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18121" w14:textId="77777777" w:rsidR="00D7028B" w:rsidRDefault="00000000">
      <w:pPr>
        <w:jc w:val="center"/>
        <w:rPr>
          <w:rFonts w:ascii="宋体" w:hAnsi="宋体" w:cs="宋体" w:hint="eastAsia"/>
          <w:szCs w:val="21"/>
        </w:rPr>
      </w:pPr>
      <w:r>
        <w:rPr>
          <w:rFonts w:ascii="宋体" w:hAnsi="宋体" w:cs="宋体" w:hint="eastAsia"/>
          <w:b/>
          <w:bCs/>
          <w:sz w:val="28"/>
          <w:szCs w:val="28"/>
        </w:rPr>
        <w:t>进口设备供货及技术服务协议 （进口设备）</w:t>
      </w:r>
    </w:p>
    <w:p w14:paraId="7FA15267" w14:textId="77777777" w:rsidR="00D7028B" w:rsidRDefault="00000000">
      <w:pPr>
        <w:rPr>
          <w:rFonts w:ascii="宋体" w:hAnsi="宋体" w:cs="宋体" w:hint="eastAsia"/>
          <w:szCs w:val="21"/>
        </w:rPr>
      </w:pPr>
      <w:r>
        <w:rPr>
          <w:rFonts w:ascii="宋体" w:hAnsi="宋体" w:cs="宋体" w:hint="eastAsia"/>
          <w:szCs w:val="21"/>
        </w:rPr>
        <w:t xml:space="preserve">                 </w:t>
      </w:r>
    </w:p>
    <w:tbl>
      <w:tblPr>
        <w:tblW w:w="0" w:type="auto"/>
        <w:jc w:val="center"/>
        <w:tblLook w:val="04A0" w:firstRow="1" w:lastRow="0" w:firstColumn="1" w:lastColumn="0" w:noHBand="0" w:noVBand="1"/>
      </w:tblPr>
      <w:tblGrid>
        <w:gridCol w:w="4879"/>
        <w:gridCol w:w="3427"/>
      </w:tblGrid>
      <w:tr w:rsidR="00D7028B" w14:paraId="52046DB0" w14:textId="77777777">
        <w:trPr>
          <w:trHeight w:val="1704"/>
          <w:jc w:val="center"/>
        </w:trPr>
        <w:tc>
          <w:tcPr>
            <w:tcW w:w="5328" w:type="dxa"/>
          </w:tcPr>
          <w:p w14:paraId="66A07F38" w14:textId="77777777" w:rsidR="00D7028B" w:rsidRDefault="00000000">
            <w:pPr>
              <w:spacing w:line="360" w:lineRule="auto"/>
              <w:rPr>
                <w:rFonts w:ascii="宋体" w:hAnsi="宋体" w:cs="宋体" w:hint="eastAsia"/>
                <w:szCs w:val="21"/>
              </w:rPr>
            </w:pPr>
            <w:r>
              <w:rPr>
                <w:rFonts w:ascii="宋体" w:hAnsi="宋体" w:cs="宋体" w:hint="eastAsia"/>
                <w:szCs w:val="21"/>
              </w:rPr>
              <w:t>甲方：</w:t>
            </w:r>
            <w:r>
              <w:rPr>
                <w:rFonts w:ascii="宋体" w:hAnsi="宋体" w:cs="宋体" w:hint="eastAsia"/>
                <w:b/>
                <w:szCs w:val="21"/>
              </w:rPr>
              <w:t>南京邮电大学</w:t>
            </w:r>
          </w:p>
        </w:tc>
        <w:tc>
          <w:tcPr>
            <w:tcW w:w="3600" w:type="dxa"/>
          </w:tcPr>
          <w:p w14:paraId="5BA058E5" w14:textId="77777777" w:rsidR="00D7028B" w:rsidRDefault="00000000">
            <w:pPr>
              <w:pStyle w:val="a3"/>
              <w:spacing w:line="440" w:lineRule="exact"/>
              <w:ind w:firstLine="0"/>
              <w:rPr>
                <w:rFonts w:ascii="宋体" w:hAnsi="宋体" w:cs="宋体" w:hint="eastAsia"/>
                <w:szCs w:val="21"/>
              </w:rPr>
            </w:pPr>
            <w:r>
              <w:rPr>
                <w:rFonts w:ascii="宋体" w:hAnsi="宋体" w:cs="宋体" w:hint="eastAsia"/>
                <w:szCs w:val="21"/>
              </w:rPr>
              <w:t>招标编号:</w:t>
            </w:r>
          </w:p>
          <w:p w14:paraId="36EBAB4A" w14:textId="77777777" w:rsidR="00D7028B" w:rsidRDefault="00000000">
            <w:pPr>
              <w:pStyle w:val="a3"/>
              <w:spacing w:line="440" w:lineRule="exact"/>
              <w:ind w:firstLine="0"/>
              <w:rPr>
                <w:rFonts w:ascii="宋体" w:hAnsi="宋体" w:cs="宋体" w:hint="eastAsia"/>
                <w:szCs w:val="21"/>
              </w:rPr>
            </w:pPr>
            <w:r>
              <w:rPr>
                <w:rFonts w:ascii="宋体" w:hAnsi="宋体" w:cs="宋体" w:hint="eastAsia"/>
                <w:szCs w:val="21"/>
              </w:rPr>
              <w:t>JSZC-320000-HWZX-G2025-0721[NYCG2025-H049（0675-256JOC004788）]</w:t>
            </w:r>
          </w:p>
        </w:tc>
      </w:tr>
      <w:tr w:rsidR="00D7028B" w14:paraId="29F46DBB" w14:textId="77777777">
        <w:trPr>
          <w:jc w:val="center"/>
        </w:trPr>
        <w:tc>
          <w:tcPr>
            <w:tcW w:w="5328" w:type="dxa"/>
          </w:tcPr>
          <w:p w14:paraId="143AEB34" w14:textId="77777777" w:rsidR="00D7028B" w:rsidRDefault="00000000">
            <w:pPr>
              <w:spacing w:line="360" w:lineRule="auto"/>
              <w:rPr>
                <w:rFonts w:ascii="宋体" w:hAnsi="宋体" w:cs="宋体" w:hint="eastAsia"/>
                <w:szCs w:val="21"/>
              </w:rPr>
            </w:pPr>
            <w:r>
              <w:rPr>
                <w:rFonts w:ascii="宋体" w:hAnsi="宋体" w:cs="宋体" w:hint="eastAsia"/>
                <w:szCs w:val="21"/>
              </w:rPr>
              <w:t>乙方：</w:t>
            </w:r>
            <w:r>
              <w:rPr>
                <w:rFonts w:ascii="宋体" w:hAnsi="宋体" w:cs="宋体" w:hint="eastAsia"/>
                <w:b/>
                <w:bCs/>
                <w:kern w:val="0"/>
                <w:szCs w:val="21"/>
                <w:u w:val="single"/>
              </w:rPr>
              <w:t>合肥新普仪测科技有限公司</w:t>
            </w:r>
          </w:p>
        </w:tc>
        <w:tc>
          <w:tcPr>
            <w:tcW w:w="3600" w:type="dxa"/>
          </w:tcPr>
          <w:p w14:paraId="546AC2B9" w14:textId="77777777" w:rsidR="00D7028B" w:rsidRDefault="00000000">
            <w:pPr>
              <w:spacing w:line="360" w:lineRule="auto"/>
              <w:rPr>
                <w:rFonts w:ascii="宋体" w:hAnsi="宋体" w:cs="宋体" w:hint="eastAsia"/>
                <w:szCs w:val="21"/>
              </w:rPr>
            </w:pPr>
            <w:r>
              <w:rPr>
                <w:rFonts w:ascii="宋体" w:hAnsi="宋体" w:cs="宋体" w:hint="eastAsia"/>
                <w:szCs w:val="21"/>
              </w:rPr>
              <w:t>协议编号：</w:t>
            </w:r>
            <w:bookmarkStart w:id="0" w:name="xy"/>
            <w:r>
              <w:rPr>
                <w:rFonts w:ascii="宋体" w:hAnsi="宋体" w:cs="宋体" w:hint="eastAsia"/>
                <w:szCs w:val="21"/>
                <w:u w:val="single"/>
              </w:rPr>
              <w:t xml:space="preserve">        </w:t>
            </w:r>
            <w:bookmarkEnd w:id="0"/>
            <w:r>
              <w:rPr>
                <w:rFonts w:ascii="宋体" w:hAnsi="宋体" w:cs="宋体" w:hint="eastAsia"/>
                <w:szCs w:val="21"/>
                <w:u w:val="single"/>
              </w:rPr>
              <w:t xml:space="preserve">        </w:t>
            </w:r>
          </w:p>
        </w:tc>
      </w:tr>
    </w:tbl>
    <w:p w14:paraId="192117BB" w14:textId="77777777" w:rsidR="00D7028B" w:rsidRDefault="00D7028B">
      <w:pPr>
        <w:spacing w:line="360" w:lineRule="auto"/>
        <w:ind w:firstLineChars="200" w:firstLine="420"/>
        <w:rPr>
          <w:rFonts w:ascii="宋体" w:hAnsi="宋体" w:cs="宋体" w:hint="eastAsia"/>
          <w:szCs w:val="21"/>
        </w:rPr>
      </w:pPr>
    </w:p>
    <w:p w14:paraId="040B844B"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经甲乙双方友好协商，就甲方向乙方购买进口</w:t>
      </w:r>
      <w:r>
        <w:rPr>
          <w:rFonts w:ascii="宋体" w:hAnsi="宋体" w:cs="宋体" w:hint="eastAsia"/>
          <w:szCs w:val="21"/>
          <w:u w:val="single"/>
        </w:rPr>
        <w:t xml:space="preserve">  半导体参数分析仪      </w:t>
      </w:r>
      <w:r>
        <w:rPr>
          <w:rFonts w:ascii="宋体" w:hAnsi="宋体" w:cs="宋体" w:hint="eastAsia"/>
          <w:szCs w:val="21"/>
        </w:rPr>
        <w:t>及售后服务等事宜达成以下协议：</w:t>
      </w:r>
    </w:p>
    <w:p w14:paraId="5F564969"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第一条：</w:t>
      </w:r>
      <w:r>
        <w:rPr>
          <w:rFonts w:ascii="宋体" w:hAnsi="宋体" w:cs="宋体" w:hint="eastAsia"/>
          <w:szCs w:val="21"/>
        </w:rPr>
        <w:t>设备名称、型号规格、配置及技术指标要求、数量及成交价格</w:t>
      </w:r>
    </w:p>
    <w:tbl>
      <w:tblPr>
        <w:tblpPr w:leftFromText="180" w:rightFromText="180" w:vertAnchor="text" w:horzAnchor="page" w:tblpX="1709" w:tblpY="15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0"/>
        <w:gridCol w:w="1587"/>
        <w:gridCol w:w="895"/>
        <w:gridCol w:w="1502"/>
        <w:gridCol w:w="1788"/>
        <w:gridCol w:w="855"/>
        <w:gridCol w:w="889"/>
      </w:tblGrid>
      <w:tr w:rsidR="00D7028B" w14:paraId="2E6B62CD" w14:textId="77777777" w:rsidTr="00064B60">
        <w:trPr>
          <w:trHeight w:val="916"/>
        </w:trPr>
        <w:tc>
          <w:tcPr>
            <w:tcW w:w="0" w:type="auto"/>
            <w:vAlign w:val="center"/>
          </w:tcPr>
          <w:p w14:paraId="4D9EB1F6" w14:textId="77777777" w:rsidR="00D7028B" w:rsidRPr="008B1FF2" w:rsidRDefault="00000000" w:rsidP="008B1FF2">
            <w:pPr>
              <w:spacing w:line="360" w:lineRule="auto"/>
              <w:ind w:firstLineChars="50" w:firstLine="105"/>
              <w:jc w:val="center"/>
              <w:rPr>
                <w:szCs w:val="21"/>
              </w:rPr>
            </w:pPr>
            <w:r w:rsidRPr="008B1FF2">
              <w:rPr>
                <w:szCs w:val="21"/>
              </w:rPr>
              <w:t>序号</w:t>
            </w:r>
          </w:p>
        </w:tc>
        <w:tc>
          <w:tcPr>
            <w:tcW w:w="0" w:type="auto"/>
            <w:vAlign w:val="center"/>
          </w:tcPr>
          <w:p w14:paraId="1C41B844" w14:textId="18CD9AED" w:rsidR="00064B60" w:rsidRPr="008B1FF2" w:rsidRDefault="00000000" w:rsidP="008B1FF2">
            <w:pPr>
              <w:spacing w:line="360" w:lineRule="auto"/>
              <w:jc w:val="center"/>
              <w:rPr>
                <w:szCs w:val="21"/>
              </w:rPr>
            </w:pPr>
            <w:r w:rsidRPr="008B1FF2">
              <w:rPr>
                <w:szCs w:val="21"/>
              </w:rPr>
              <w:t>设</w:t>
            </w:r>
            <w:r w:rsidRPr="008B1FF2">
              <w:rPr>
                <w:szCs w:val="21"/>
              </w:rPr>
              <w:t xml:space="preserve"> </w:t>
            </w:r>
            <w:r w:rsidRPr="008B1FF2">
              <w:rPr>
                <w:szCs w:val="21"/>
              </w:rPr>
              <w:t>备</w:t>
            </w:r>
            <w:r w:rsidRPr="008B1FF2">
              <w:rPr>
                <w:szCs w:val="21"/>
              </w:rPr>
              <w:t xml:space="preserve"> </w:t>
            </w:r>
            <w:r w:rsidRPr="008B1FF2">
              <w:rPr>
                <w:szCs w:val="21"/>
              </w:rPr>
              <w:t>名</w:t>
            </w:r>
            <w:r w:rsidRPr="008B1FF2">
              <w:rPr>
                <w:szCs w:val="21"/>
              </w:rPr>
              <w:t xml:space="preserve"> </w:t>
            </w:r>
            <w:r w:rsidRPr="008B1FF2">
              <w:rPr>
                <w:szCs w:val="21"/>
              </w:rPr>
              <w:t>称</w:t>
            </w:r>
          </w:p>
          <w:p w14:paraId="4277E0D4" w14:textId="2207B1EE" w:rsidR="00D7028B" w:rsidRPr="008B1FF2" w:rsidRDefault="00000000" w:rsidP="008B1FF2">
            <w:pPr>
              <w:spacing w:line="360" w:lineRule="auto"/>
              <w:jc w:val="center"/>
              <w:rPr>
                <w:szCs w:val="21"/>
              </w:rPr>
            </w:pPr>
            <w:r w:rsidRPr="008B1FF2">
              <w:rPr>
                <w:szCs w:val="21"/>
              </w:rPr>
              <w:t xml:space="preserve">\ </w:t>
            </w:r>
            <w:r w:rsidRPr="008B1FF2">
              <w:rPr>
                <w:szCs w:val="21"/>
              </w:rPr>
              <w:t>型</w:t>
            </w:r>
            <w:r w:rsidRPr="008B1FF2">
              <w:rPr>
                <w:szCs w:val="21"/>
              </w:rPr>
              <w:t xml:space="preserve"> </w:t>
            </w:r>
            <w:r w:rsidRPr="008B1FF2">
              <w:rPr>
                <w:szCs w:val="21"/>
              </w:rPr>
              <w:t>号</w:t>
            </w:r>
          </w:p>
        </w:tc>
        <w:tc>
          <w:tcPr>
            <w:tcW w:w="0" w:type="auto"/>
            <w:vAlign w:val="center"/>
          </w:tcPr>
          <w:p w14:paraId="632E8167" w14:textId="77777777" w:rsidR="00D7028B" w:rsidRPr="008B1FF2" w:rsidRDefault="00000000" w:rsidP="008B1FF2">
            <w:pPr>
              <w:spacing w:line="360" w:lineRule="auto"/>
              <w:jc w:val="center"/>
              <w:rPr>
                <w:szCs w:val="21"/>
              </w:rPr>
            </w:pPr>
            <w:r w:rsidRPr="008B1FF2">
              <w:rPr>
                <w:szCs w:val="21"/>
              </w:rPr>
              <w:t>数量</w:t>
            </w:r>
            <w:r w:rsidRPr="008B1FF2">
              <w:rPr>
                <w:szCs w:val="21"/>
              </w:rPr>
              <w:t>/</w:t>
            </w:r>
            <w:r w:rsidRPr="008B1FF2">
              <w:rPr>
                <w:szCs w:val="21"/>
              </w:rPr>
              <w:t>单位</w:t>
            </w:r>
          </w:p>
        </w:tc>
        <w:tc>
          <w:tcPr>
            <w:tcW w:w="0" w:type="auto"/>
            <w:vAlign w:val="center"/>
          </w:tcPr>
          <w:p w14:paraId="49E7D0CF" w14:textId="22BD2D66" w:rsidR="00D7028B" w:rsidRPr="008B1FF2" w:rsidRDefault="00000000" w:rsidP="008B1FF2">
            <w:pPr>
              <w:spacing w:line="360" w:lineRule="auto"/>
              <w:rPr>
                <w:szCs w:val="21"/>
              </w:rPr>
            </w:pPr>
            <w:r w:rsidRPr="008B1FF2">
              <w:rPr>
                <w:szCs w:val="21"/>
              </w:rPr>
              <w:t>单价（人民币）</w:t>
            </w:r>
          </w:p>
        </w:tc>
        <w:tc>
          <w:tcPr>
            <w:tcW w:w="0" w:type="auto"/>
            <w:vAlign w:val="center"/>
          </w:tcPr>
          <w:p w14:paraId="084FA7EB" w14:textId="4E83577A" w:rsidR="00D7028B" w:rsidRPr="008B1FF2" w:rsidRDefault="00000000" w:rsidP="008B1FF2">
            <w:pPr>
              <w:spacing w:line="360" w:lineRule="auto"/>
              <w:jc w:val="center"/>
              <w:rPr>
                <w:szCs w:val="21"/>
              </w:rPr>
            </w:pPr>
            <w:r w:rsidRPr="008B1FF2">
              <w:rPr>
                <w:szCs w:val="21"/>
              </w:rPr>
              <w:t>合同总价（人民币）</w:t>
            </w:r>
          </w:p>
        </w:tc>
        <w:tc>
          <w:tcPr>
            <w:tcW w:w="0" w:type="auto"/>
            <w:vAlign w:val="center"/>
          </w:tcPr>
          <w:p w14:paraId="3F749F6C" w14:textId="77777777" w:rsidR="00D7028B" w:rsidRPr="008B1FF2" w:rsidRDefault="00000000" w:rsidP="008B1FF2">
            <w:pPr>
              <w:jc w:val="center"/>
              <w:rPr>
                <w:szCs w:val="21"/>
              </w:rPr>
            </w:pPr>
            <w:r w:rsidRPr="008B1FF2">
              <w:rPr>
                <w:szCs w:val="21"/>
              </w:rPr>
              <w:t>生产厂家</w:t>
            </w:r>
          </w:p>
        </w:tc>
        <w:tc>
          <w:tcPr>
            <w:tcW w:w="0" w:type="auto"/>
            <w:vAlign w:val="center"/>
          </w:tcPr>
          <w:p w14:paraId="77901684" w14:textId="77777777" w:rsidR="00D7028B" w:rsidRPr="008B1FF2" w:rsidRDefault="00000000" w:rsidP="008B1FF2">
            <w:pPr>
              <w:spacing w:line="360" w:lineRule="auto"/>
              <w:ind w:firstLineChars="50" w:firstLine="105"/>
              <w:jc w:val="center"/>
              <w:rPr>
                <w:szCs w:val="21"/>
              </w:rPr>
            </w:pPr>
            <w:r w:rsidRPr="008B1FF2">
              <w:rPr>
                <w:szCs w:val="21"/>
              </w:rPr>
              <w:t>生产地</w:t>
            </w:r>
          </w:p>
        </w:tc>
      </w:tr>
      <w:tr w:rsidR="00D7028B" w14:paraId="1FF77986" w14:textId="77777777" w:rsidTr="00064B60">
        <w:trPr>
          <w:trHeight w:val="285"/>
        </w:trPr>
        <w:tc>
          <w:tcPr>
            <w:tcW w:w="0" w:type="auto"/>
            <w:vAlign w:val="center"/>
          </w:tcPr>
          <w:p w14:paraId="030C4C7D" w14:textId="77777777" w:rsidR="00D7028B" w:rsidRPr="008B1FF2" w:rsidRDefault="00000000" w:rsidP="008B1FF2">
            <w:pPr>
              <w:jc w:val="center"/>
              <w:rPr>
                <w:szCs w:val="21"/>
              </w:rPr>
            </w:pPr>
            <w:r w:rsidRPr="008B1FF2">
              <w:rPr>
                <w:szCs w:val="21"/>
              </w:rPr>
              <w:t>1</w:t>
            </w:r>
          </w:p>
        </w:tc>
        <w:tc>
          <w:tcPr>
            <w:tcW w:w="0" w:type="auto"/>
            <w:vAlign w:val="center"/>
          </w:tcPr>
          <w:p w14:paraId="4F4ADB50" w14:textId="77777777" w:rsidR="00D7028B" w:rsidRPr="008B1FF2" w:rsidRDefault="00000000" w:rsidP="008B1FF2">
            <w:pPr>
              <w:jc w:val="center"/>
              <w:rPr>
                <w:szCs w:val="21"/>
              </w:rPr>
            </w:pPr>
            <w:r w:rsidRPr="008B1FF2">
              <w:rPr>
                <w:szCs w:val="21"/>
              </w:rPr>
              <w:t>半导体参数分析仪</w:t>
            </w:r>
          </w:p>
          <w:p w14:paraId="6EFCE3CC" w14:textId="77777777" w:rsidR="00D7028B" w:rsidRPr="008B1FF2" w:rsidRDefault="00000000" w:rsidP="008B1FF2">
            <w:pPr>
              <w:jc w:val="center"/>
              <w:rPr>
                <w:szCs w:val="21"/>
              </w:rPr>
            </w:pPr>
            <w:r w:rsidRPr="008B1FF2">
              <w:rPr>
                <w:szCs w:val="21"/>
              </w:rPr>
              <w:t>B1500A</w:t>
            </w:r>
          </w:p>
        </w:tc>
        <w:tc>
          <w:tcPr>
            <w:tcW w:w="0" w:type="auto"/>
            <w:vAlign w:val="center"/>
          </w:tcPr>
          <w:p w14:paraId="574B5EB9" w14:textId="77777777" w:rsidR="00D7028B" w:rsidRPr="008B1FF2" w:rsidRDefault="00000000" w:rsidP="008B1FF2">
            <w:pPr>
              <w:jc w:val="center"/>
              <w:rPr>
                <w:szCs w:val="21"/>
              </w:rPr>
            </w:pPr>
            <w:r w:rsidRPr="008B1FF2">
              <w:rPr>
                <w:szCs w:val="21"/>
              </w:rPr>
              <w:t>1</w:t>
            </w:r>
            <w:r w:rsidRPr="008B1FF2">
              <w:rPr>
                <w:szCs w:val="21"/>
              </w:rPr>
              <w:t>套</w:t>
            </w:r>
          </w:p>
        </w:tc>
        <w:tc>
          <w:tcPr>
            <w:tcW w:w="0" w:type="auto"/>
            <w:vAlign w:val="center"/>
          </w:tcPr>
          <w:p w14:paraId="66C0AB54" w14:textId="77777777" w:rsidR="00D7028B" w:rsidRPr="008B1FF2" w:rsidRDefault="00000000" w:rsidP="008B1FF2">
            <w:pPr>
              <w:jc w:val="center"/>
              <w:rPr>
                <w:szCs w:val="21"/>
              </w:rPr>
            </w:pPr>
            <w:r w:rsidRPr="008B1FF2">
              <w:rPr>
                <w:szCs w:val="21"/>
              </w:rPr>
              <w:t>965000.00</w:t>
            </w:r>
          </w:p>
        </w:tc>
        <w:tc>
          <w:tcPr>
            <w:tcW w:w="0" w:type="auto"/>
            <w:vAlign w:val="center"/>
          </w:tcPr>
          <w:p w14:paraId="3AC02F96" w14:textId="77777777" w:rsidR="00D7028B" w:rsidRPr="008B1FF2" w:rsidRDefault="00000000" w:rsidP="008B1FF2">
            <w:pPr>
              <w:jc w:val="center"/>
              <w:rPr>
                <w:szCs w:val="21"/>
              </w:rPr>
            </w:pPr>
            <w:r w:rsidRPr="008B1FF2">
              <w:rPr>
                <w:szCs w:val="21"/>
              </w:rPr>
              <w:t>965000.00</w:t>
            </w:r>
          </w:p>
        </w:tc>
        <w:tc>
          <w:tcPr>
            <w:tcW w:w="0" w:type="auto"/>
            <w:vAlign w:val="center"/>
          </w:tcPr>
          <w:p w14:paraId="16AED57F" w14:textId="77777777" w:rsidR="00D7028B" w:rsidRPr="008B1FF2" w:rsidRDefault="00000000" w:rsidP="008B1FF2">
            <w:pPr>
              <w:jc w:val="center"/>
              <w:rPr>
                <w:szCs w:val="21"/>
              </w:rPr>
            </w:pPr>
            <w:r w:rsidRPr="008B1FF2">
              <w:rPr>
                <w:szCs w:val="21"/>
              </w:rPr>
              <w:t>是德科技</w:t>
            </w:r>
          </w:p>
        </w:tc>
        <w:tc>
          <w:tcPr>
            <w:tcW w:w="0" w:type="auto"/>
            <w:vAlign w:val="center"/>
          </w:tcPr>
          <w:p w14:paraId="07A520C1" w14:textId="77777777" w:rsidR="00D7028B" w:rsidRPr="008B1FF2" w:rsidRDefault="00000000" w:rsidP="008B1FF2">
            <w:pPr>
              <w:tabs>
                <w:tab w:val="left" w:pos="792"/>
              </w:tabs>
              <w:spacing w:line="360" w:lineRule="auto"/>
              <w:ind w:right="-52"/>
              <w:jc w:val="center"/>
              <w:rPr>
                <w:szCs w:val="21"/>
              </w:rPr>
            </w:pPr>
            <w:r w:rsidRPr="008B1FF2">
              <w:rPr>
                <w:szCs w:val="21"/>
              </w:rPr>
              <w:t>马来西亚</w:t>
            </w:r>
          </w:p>
        </w:tc>
      </w:tr>
      <w:tr w:rsidR="00064B60" w14:paraId="5613598E" w14:textId="77777777" w:rsidTr="00064B60">
        <w:trPr>
          <w:trHeight w:val="285"/>
        </w:trPr>
        <w:tc>
          <w:tcPr>
            <w:tcW w:w="0" w:type="auto"/>
            <w:vAlign w:val="center"/>
          </w:tcPr>
          <w:p w14:paraId="7AF390BE" w14:textId="77777777" w:rsidR="00064B60" w:rsidRPr="008B1FF2" w:rsidRDefault="00064B60" w:rsidP="008B1FF2">
            <w:pPr>
              <w:rPr>
                <w:szCs w:val="21"/>
              </w:rPr>
            </w:pPr>
            <w:r w:rsidRPr="008B1FF2">
              <w:rPr>
                <w:szCs w:val="21"/>
              </w:rPr>
              <w:t>合计：</w:t>
            </w:r>
          </w:p>
        </w:tc>
        <w:tc>
          <w:tcPr>
            <w:tcW w:w="0" w:type="auto"/>
            <w:gridSpan w:val="6"/>
            <w:vAlign w:val="center"/>
          </w:tcPr>
          <w:p w14:paraId="7AAE93F2" w14:textId="77777777" w:rsidR="00064B60" w:rsidRPr="008B1FF2" w:rsidRDefault="00064B60" w:rsidP="008B1FF2">
            <w:pPr>
              <w:tabs>
                <w:tab w:val="left" w:pos="792"/>
              </w:tabs>
              <w:spacing w:line="360" w:lineRule="auto"/>
              <w:ind w:right="-52"/>
              <w:jc w:val="left"/>
              <w:rPr>
                <w:szCs w:val="21"/>
              </w:rPr>
            </w:pPr>
            <w:r w:rsidRPr="008B1FF2">
              <w:rPr>
                <w:szCs w:val="21"/>
              </w:rPr>
              <w:t>（人民币）大写：玖拾陆万伍仟元整</w:t>
            </w:r>
            <w:r w:rsidRPr="008B1FF2">
              <w:rPr>
                <w:szCs w:val="21"/>
              </w:rPr>
              <w:t xml:space="preserve">   </w:t>
            </w:r>
            <w:r w:rsidRPr="008B1FF2">
              <w:rPr>
                <w:szCs w:val="21"/>
              </w:rPr>
              <w:t>小写：￥</w:t>
            </w:r>
            <w:r w:rsidRPr="008B1FF2">
              <w:rPr>
                <w:szCs w:val="21"/>
              </w:rPr>
              <w:t>965000.00</w:t>
            </w:r>
          </w:p>
          <w:p w14:paraId="2DC0DDAE" w14:textId="166EA81F" w:rsidR="00064B60" w:rsidRPr="008B1FF2" w:rsidRDefault="00064B60" w:rsidP="008B1FF2">
            <w:pPr>
              <w:tabs>
                <w:tab w:val="left" w:pos="792"/>
              </w:tabs>
              <w:spacing w:line="360" w:lineRule="auto"/>
              <w:ind w:right="-52"/>
              <w:jc w:val="left"/>
              <w:rPr>
                <w:szCs w:val="21"/>
              </w:rPr>
            </w:pPr>
            <w:r w:rsidRPr="008B1FF2">
              <w:rPr>
                <w:szCs w:val="21"/>
              </w:rPr>
              <w:t>详细配置及技术指标见附件</w:t>
            </w:r>
          </w:p>
        </w:tc>
      </w:tr>
    </w:tbl>
    <w:p w14:paraId="6DD7564B"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第二条：</w:t>
      </w:r>
      <w:r>
        <w:rPr>
          <w:rFonts w:ascii="宋体" w:hAnsi="宋体" w:cs="宋体" w:hint="eastAsia"/>
          <w:szCs w:val="21"/>
        </w:rPr>
        <w:t>交货期</w:t>
      </w:r>
    </w:p>
    <w:p w14:paraId="7CE9FE01"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签订外贸合同之日起</w:t>
      </w:r>
      <w:r>
        <w:rPr>
          <w:rFonts w:ascii="宋体" w:hAnsi="宋体" w:cs="宋体" w:hint="eastAsia"/>
          <w:szCs w:val="21"/>
          <w:u w:val="single"/>
        </w:rPr>
        <w:t>180</w:t>
      </w:r>
      <w:r>
        <w:rPr>
          <w:rFonts w:ascii="宋体" w:hAnsi="宋体" w:cs="宋体" w:hint="eastAsia"/>
          <w:szCs w:val="21"/>
        </w:rPr>
        <w:t>天内设备到达南京邮电大学项目现场。</w:t>
      </w:r>
    </w:p>
    <w:p w14:paraId="3A09BF55"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第三条：</w:t>
      </w:r>
      <w:r>
        <w:rPr>
          <w:rFonts w:ascii="宋体" w:hAnsi="宋体" w:cs="宋体" w:hint="eastAsia"/>
          <w:szCs w:val="21"/>
        </w:rPr>
        <w:t xml:space="preserve">付款方式及条件 </w:t>
      </w:r>
    </w:p>
    <w:p w14:paraId="786E4FD4" w14:textId="77777777" w:rsidR="00552813" w:rsidRPr="008E7DBA" w:rsidRDefault="00552813" w:rsidP="00552813">
      <w:pPr>
        <w:pStyle w:val="a4"/>
        <w:spacing w:line="360" w:lineRule="auto"/>
        <w:ind w:firstLineChars="200" w:firstLine="420"/>
        <w:rPr>
          <w:rFonts w:ascii="宋体" w:hAnsi="宋体" w:cs="宋体" w:hint="eastAsia"/>
          <w:szCs w:val="21"/>
        </w:rPr>
      </w:pPr>
      <w:r>
        <w:rPr>
          <w:rFonts w:ascii="宋体" w:hAnsi="宋体" w:cs="宋体" w:hint="eastAsia"/>
          <w:szCs w:val="21"/>
        </w:rPr>
        <w:t>100%不可撤销信用证（100%款凭最终用户签字盖章的验收报告支付）（设备到货验收合格后30日内支付至合同总价全款）</w:t>
      </w:r>
    </w:p>
    <w:p w14:paraId="78517BCA" w14:textId="77777777" w:rsidR="00D7028B" w:rsidRDefault="00000000">
      <w:pPr>
        <w:pStyle w:val="a4"/>
        <w:spacing w:line="360" w:lineRule="auto"/>
        <w:ind w:firstLineChars="200" w:firstLine="422"/>
        <w:rPr>
          <w:rFonts w:ascii="宋体" w:hAnsi="宋体" w:cs="宋体" w:hint="eastAsia"/>
          <w:szCs w:val="21"/>
        </w:rPr>
      </w:pPr>
      <w:r>
        <w:rPr>
          <w:rFonts w:ascii="宋体" w:hAnsi="宋体" w:cs="宋体" w:hint="eastAsia"/>
          <w:b/>
          <w:szCs w:val="21"/>
        </w:rPr>
        <w:t>第四条：</w:t>
      </w:r>
      <w:r>
        <w:rPr>
          <w:rFonts w:ascii="宋体" w:hAnsi="宋体" w:cs="宋体" w:hint="eastAsia"/>
          <w:szCs w:val="21"/>
        </w:rPr>
        <w:t>原产地、生产商与运输方式及包装。</w:t>
      </w:r>
    </w:p>
    <w:p w14:paraId="33C30809"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原产地： 马来西亚</w:t>
      </w:r>
    </w:p>
    <w:p w14:paraId="20C1B6E2"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生产商： 是德科技公司</w:t>
      </w:r>
    </w:p>
    <w:p w14:paraId="2424302E"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发货港： 南京</w:t>
      </w:r>
    </w:p>
    <w:p w14:paraId="088ED81D"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运输方式：</w:t>
      </w:r>
      <w:r>
        <w:rPr>
          <w:rFonts w:ascii="宋体" w:hAnsi="宋体" w:cs="宋体" w:hint="eastAsia"/>
          <w:szCs w:val="21"/>
          <w:u w:val="single"/>
        </w:rPr>
        <w:t xml:space="preserve">  空运   </w:t>
      </w:r>
      <w:r>
        <w:rPr>
          <w:rFonts w:ascii="宋体" w:hAnsi="宋体" w:cs="宋体" w:hint="eastAsia"/>
          <w:szCs w:val="21"/>
        </w:rPr>
        <w:t>。货物从发送地至南京机场的运费及保险费由乙方承担。乙方负责为交运设备投保合同总价110%的空运保险。南京机场至南京邮电大学项目现场的部分由甲方指定的外贸公司代为运输。</w:t>
      </w:r>
    </w:p>
    <w:p w14:paraId="461FFDA3"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lastRenderedPageBreak/>
        <w:t>到货港：南京机场。</w:t>
      </w:r>
    </w:p>
    <w:p w14:paraId="02E13E6A"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包装：提供货物的包装需适合远距离的海运/包裹邮递/空运和气候的变化，能防护野蛮装卸、潮湿、雨淋、腐蚀、震动和冷冻。</w:t>
      </w:r>
    </w:p>
    <w:p w14:paraId="301E1057"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bCs/>
          <w:szCs w:val="21"/>
        </w:rPr>
        <w:t>第五条：</w:t>
      </w:r>
      <w:r>
        <w:rPr>
          <w:rFonts w:ascii="宋体" w:hAnsi="宋体" w:cs="宋体" w:hint="eastAsia"/>
          <w:bCs/>
          <w:szCs w:val="21"/>
        </w:rPr>
        <w:t>外贸合同签订方：</w:t>
      </w:r>
      <w:r>
        <w:rPr>
          <w:rFonts w:ascii="宋体" w:hAnsi="宋体" w:cs="宋体" w:hint="eastAsia"/>
          <w:szCs w:val="21"/>
        </w:rPr>
        <w:t xml:space="preserve"> </w:t>
      </w:r>
    </w:p>
    <w:p w14:paraId="746B3FB7"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 xml:space="preserve">乙方的代理（中英文名）：新普国际（香港）有限公司 SIMPLE INTERNATIONAL (HONGKONG) CO., LIMITED      </w:t>
      </w:r>
    </w:p>
    <w:p w14:paraId="30AFE2D3"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地址FLAT A, FLOOR 15, MANLY COMMERCIAL BUILDING, 15 SOY STREET MONG KOK, KOWLOON,HONG KONG</w:t>
      </w:r>
    </w:p>
    <w:p w14:paraId="45D0F29E"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第六条：</w:t>
      </w:r>
      <w:r>
        <w:rPr>
          <w:rFonts w:ascii="宋体" w:hAnsi="宋体" w:cs="宋体" w:hint="eastAsia"/>
          <w:szCs w:val="21"/>
        </w:rPr>
        <w:t>乙方应在交货时同时向甲方提供与本合同项下货物相符且完整的技术资料。</w:t>
      </w:r>
    </w:p>
    <w:p w14:paraId="0CCE55A6"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第七条：</w:t>
      </w:r>
      <w:r>
        <w:rPr>
          <w:rFonts w:ascii="宋体" w:hAnsi="宋体" w:cs="宋体" w:hint="eastAsia"/>
          <w:szCs w:val="21"/>
        </w:rPr>
        <w:t>质量保证与售后服务</w:t>
      </w:r>
    </w:p>
    <w:p w14:paraId="1024A9A5"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1、乙方保证供应的设备完全符合本协议所规定的原生产厂商所规定的质量、规格、性能和技术指标，确保该产品为全新未使用过的仪器，否则允许甲方退货或应保证更换并向甲方支付相关损失。</w:t>
      </w:r>
    </w:p>
    <w:p w14:paraId="36699877"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2、设备的免费质保期为交货经验收合格后</w:t>
      </w:r>
      <w:r>
        <w:rPr>
          <w:rFonts w:ascii="宋体" w:hAnsi="宋体" w:cs="宋体" w:hint="eastAsia"/>
          <w:szCs w:val="21"/>
          <w:u w:val="single"/>
        </w:rPr>
        <w:t xml:space="preserve">   3</w:t>
      </w:r>
      <w:r>
        <w:rPr>
          <w:rFonts w:ascii="宋体" w:hAnsi="宋体" w:cs="宋体" w:hint="eastAsia"/>
          <w:szCs w:val="21"/>
        </w:rPr>
        <w:t>年，附件质保1年</w:t>
      </w:r>
    </w:p>
    <w:p w14:paraId="687D655B" w14:textId="77777777" w:rsidR="00D7028B" w:rsidRDefault="00000000">
      <w:pPr>
        <w:spacing w:line="360" w:lineRule="auto"/>
        <w:ind w:firstLineChars="200" w:firstLine="420"/>
        <w:rPr>
          <w:rFonts w:ascii="宋体" w:hAnsi="宋体" w:cs="宋体" w:hint="eastAsia"/>
          <w:bCs/>
          <w:szCs w:val="21"/>
        </w:rPr>
      </w:pPr>
      <w:r>
        <w:rPr>
          <w:rFonts w:ascii="宋体" w:hAnsi="宋体" w:cs="宋体" w:hint="eastAsia"/>
          <w:szCs w:val="21"/>
        </w:rPr>
        <w:t>3、乙方在接到甲方用户故障通知后</w:t>
      </w:r>
      <w:r>
        <w:rPr>
          <w:rFonts w:ascii="宋体" w:hAnsi="宋体" w:cs="宋体" w:hint="eastAsia"/>
          <w:szCs w:val="21"/>
          <w:u w:val="single"/>
        </w:rPr>
        <w:t xml:space="preserve">   24  </w:t>
      </w:r>
      <w:r>
        <w:rPr>
          <w:rFonts w:ascii="宋体" w:hAnsi="宋体" w:cs="宋体" w:hint="eastAsia"/>
          <w:szCs w:val="21"/>
        </w:rPr>
        <w:t>小时内作出响应</w:t>
      </w:r>
      <w:r>
        <w:rPr>
          <w:rFonts w:ascii="宋体" w:hAnsi="宋体" w:cs="宋体" w:hint="eastAsia"/>
          <w:bCs/>
          <w:szCs w:val="21"/>
        </w:rPr>
        <w:t xml:space="preserve">。 </w:t>
      </w:r>
    </w:p>
    <w:p w14:paraId="2631EAF5"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bCs/>
          <w:szCs w:val="21"/>
        </w:rPr>
        <w:t>4、乙方违反质量保证和售后服务条款，甲方可要求合同金额5%的违约金。</w:t>
      </w:r>
    </w:p>
    <w:p w14:paraId="2D7910AA"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第八条：</w:t>
      </w:r>
      <w:r>
        <w:rPr>
          <w:rFonts w:ascii="宋体" w:hAnsi="宋体" w:cs="宋体" w:hint="eastAsia"/>
          <w:szCs w:val="21"/>
        </w:rPr>
        <w:t>安装调试及验收</w:t>
      </w:r>
    </w:p>
    <w:p w14:paraId="144DED73"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1、乙方在仪器设备抵达甲方</w:t>
      </w:r>
      <w:r>
        <w:rPr>
          <w:rFonts w:ascii="宋体" w:hAnsi="宋体" w:cs="宋体" w:hint="eastAsia"/>
          <w:szCs w:val="21"/>
          <w:u w:val="single"/>
        </w:rPr>
        <w:t>20</w:t>
      </w:r>
      <w:r>
        <w:rPr>
          <w:rFonts w:ascii="宋体" w:hAnsi="宋体" w:cs="宋体" w:hint="eastAsia"/>
          <w:szCs w:val="21"/>
        </w:rPr>
        <w:t>个工作日前书面通知甲方设备安装所需条件，以利设备的正常安装调试。</w:t>
      </w:r>
    </w:p>
    <w:p w14:paraId="51D5C3AB"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2、设备到达现场，乙方应按甲方安排的时间派人到现场，甲乙双方均须在场并确认包装的完好性后，由甲方对货物进行清点验收，并签字确认。若发现货物与装箱单不符，乙方负责补齐或收回；若货物在包装完好的情况下开箱出现货物损坏，乙方负责收回并重发；若货物包装有破损、设备有所损坏的，乙方应配合甲方联系确认，由责任方赔付，并且前述所有因乙方责任导致产生的费用全部由乙方承担。如乙方不能按时到达，甲方有权开箱检验，并对缺件，损坏作出记录，乙方应认可并负责解决。</w:t>
      </w:r>
    </w:p>
    <w:p w14:paraId="015FAEE7"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3、乙方负责设备安装及调试，直至设备正常运行。最终验收在此之后进行。安装调试结束后，甲乙双方根据进口合同规定的技术指标或设备出厂技术指标进行设备验收，并对结果签字确认。甲方所购货物通过验收，经甲方出具验收合格证明，视为验收合格。</w:t>
      </w:r>
    </w:p>
    <w:p w14:paraId="794A8E82"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第九条：</w:t>
      </w:r>
      <w:r>
        <w:rPr>
          <w:rFonts w:ascii="宋体" w:hAnsi="宋体" w:cs="宋体" w:hint="eastAsia"/>
          <w:szCs w:val="21"/>
        </w:rPr>
        <w:t>不可抗力：由于生产或运输期间遇到的地震、台风、洪水等自然灾害及战争、政变等不可抗力引起的延期发货，乙方不需支付延误交货罚金。乙方应在上述不可抗力发生</w:t>
      </w:r>
      <w:r>
        <w:rPr>
          <w:rFonts w:ascii="宋体" w:hAnsi="宋体" w:cs="宋体" w:hint="eastAsia"/>
          <w:szCs w:val="21"/>
        </w:rPr>
        <w:lastRenderedPageBreak/>
        <w:t>后14日以内书面通知甲方。</w:t>
      </w:r>
    </w:p>
    <w:p w14:paraId="0D1BF147"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第十条：</w:t>
      </w:r>
      <w:r>
        <w:rPr>
          <w:rFonts w:ascii="宋体" w:hAnsi="宋体" w:cs="宋体" w:hint="eastAsia"/>
          <w:szCs w:val="21"/>
        </w:rPr>
        <w:t>违约责任</w:t>
      </w:r>
    </w:p>
    <w:p w14:paraId="53199858"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1、乙方未能交付物品，则向甲方支付合同总额</w:t>
      </w:r>
      <w:r>
        <w:rPr>
          <w:rFonts w:ascii="宋体" w:hAnsi="宋体" w:cs="宋体" w:hint="eastAsia"/>
          <w:b/>
          <w:szCs w:val="21"/>
          <w:u w:val="words"/>
        </w:rPr>
        <w:t>5%</w:t>
      </w:r>
      <w:r>
        <w:rPr>
          <w:rFonts w:ascii="宋体" w:hAnsi="宋体" w:cs="宋体" w:hint="eastAsia"/>
          <w:szCs w:val="21"/>
        </w:rPr>
        <w:t>的违约金。</w:t>
      </w:r>
    </w:p>
    <w:p w14:paraId="31F320AF"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2、乙方交付的物品不符合合同规定的，甲方有权拒收，乙方向甲方支付合同总额</w:t>
      </w:r>
      <w:r>
        <w:rPr>
          <w:rFonts w:ascii="宋体" w:hAnsi="宋体" w:cs="宋体" w:hint="eastAsia"/>
          <w:b/>
          <w:szCs w:val="21"/>
          <w:u w:val="words"/>
        </w:rPr>
        <w:t>5%</w:t>
      </w:r>
      <w:r>
        <w:rPr>
          <w:rFonts w:ascii="宋体" w:hAnsi="宋体" w:cs="宋体" w:hint="eastAsia"/>
          <w:szCs w:val="21"/>
        </w:rPr>
        <w:t>的违约金。</w:t>
      </w:r>
    </w:p>
    <w:p w14:paraId="099C3C26" w14:textId="77777777" w:rsidR="00D7028B" w:rsidRDefault="00000000">
      <w:pPr>
        <w:spacing w:line="360" w:lineRule="auto"/>
        <w:ind w:firstLineChars="200" w:firstLine="420"/>
        <w:rPr>
          <w:rFonts w:ascii="宋体" w:hAnsi="宋体" w:cs="宋体" w:hint="eastAsia"/>
          <w:b/>
          <w:szCs w:val="21"/>
        </w:rPr>
      </w:pPr>
      <w:r>
        <w:rPr>
          <w:rFonts w:ascii="宋体" w:hAnsi="宋体" w:cs="宋体" w:hint="eastAsia"/>
          <w:szCs w:val="21"/>
        </w:rPr>
        <w:t>3、乙方逾期交付物品，则每日按合同总额</w:t>
      </w:r>
      <w:r>
        <w:rPr>
          <w:rFonts w:ascii="宋体" w:hAnsi="宋体" w:cs="宋体" w:hint="eastAsia"/>
          <w:b/>
          <w:szCs w:val="21"/>
          <w:u w:val="words"/>
        </w:rPr>
        <w:t>0.5%</w:t>
      </w:r>
      <w:r>
        <w:rPr>
          <w:rFonts w:ascii="宋体" w:hAnsi="宋体" w:cs="宋体" w:hint="eastAsia"/>
          <w:szCs w:val="21"/>
        </w:rPr>
        <w:t>向甲方偿付违约金。逾期交付超过</w:t>
      </w:r>
      <w:r>
        <w:rPr>
          <w:rFonts w:ascii="宋体" w:hAnsi="宋体" w:cs="宋体" w:hint="eastAsia"/>
          <w:b/>
          <w:szCs w:val="21"/>
          <w:u w:val="words"/>
        </w:rPr>
        <w:t>30</w:t>
      </w:r>
      <w:r>
        <w:rPr>
          <w:rFonts w:ascii="宋体" w:hAnsi="宋体" w:cs="宋体" w:hint="eastAsia"/>
          <w:szCs w:val="21"/>
        </w:rPr>
        <w:t>天，甲方有权终止合同。</w:t>
      </w:r>
    </w:p>
    <w:p w14:paraId="6782A5CF"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第十一条：</w:t>
      </w:r>
      <w:r>
        <w:rPr>
          <w:rFonts w:ascii="宋体" w:hAnsi="宋体" w:cs="宋体" w:hint="eastAsia"/>
          <w:szCs w:val="21"/>
        </w:rPr>
        <w:t>争端解决：</w:t>
      </w:r>
    </w:p>
    <w:p w14:paraId="5F5DA90D" w14:textId="77777777" w:rsidR="00D7028B" w:rsidRDefault="00000000">
      <w:pPr>
        <w:spacing w:line="360" w:lineRule="auto"/>
        <w:ind w:firstLineChars="200" w:firstLine="420"/>
        <w:rPr>
          <w:rFonts w:ascii="宋体" w:hAnsi="宋体" w:cs="宋体" w:hint="eastAsia"/>
          <w:szCs w:val="21"/>
        </w:rPr>
      </w:pPr>
      <w:r>
        <w:rPr>
          <w:rFonts w:ascii="宋体" w:hAnsi="宋体" w:cs="宋体" w:hint="eastAsia"/>
          <w:szCs w:val="21"/>
        </w:rPr>
        <w:t>本协议的执行和争议的解决应适用中华人民共和国的法律并按照中华人民共和国的法律进行解释。本协议未尽事宜，或在执行过程中双方存在争议的，由甲乙双方友好协商解决。协商不成可向甲方所在地人民法院提起诉讼。</w:t>
      </w:r>
    </w:p>
    <w:p w14:paraId="3ED2E472"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第十二条：</w:t>
      </w:r>
      <w:r>
        <w:rPr>
          <w:rFonts w:ascii="宋体" w:hAnsi="宋体" w:cs="宋体" w:hint="eastAsia"/>
          <w:szCs w:val="21"/>
        </w:rPr>
        <w:t>本协议甲乙双方签字盖章后生效，并作为签订进口合同的有效依据。</w:t>
      </w:r>
    </w:p>
    <w:p w14:paraId="73E114AA" w14:textId="77777777" w:rsidR="00D7028B" w:rsidRDefault="00000000">
      <w:pPr>
        <w:spacing w:line="360" w:lineRule="auto"/>
        <w:ind w:firstLineChars="200" w:firstLine="422"/>
        <w:rPr>
          <w:rFonts w:ascii="宋体" w:hAnsi="宋体" w:cs="宋体" w:hint="eastAsia"/>
          <w:szCs w:val="21"/>
        </w:rPr>
      </w:pPr>
      <w:r>
        <w:rPr>
          <w:rFonts w:ascii="宋体" w:hAnsi="宋体" w:cs="宋体" w:hint="eastAsia"/>
          <w:b/>
          <w:szCs w:val="21"/>
        </w:rPr>
        <w:t>第十三条：</w:t>
      </w:r>
      <w:r>
        <w:rPr>
          <w:rFonts w:ascii="宋体" w:hAnsi="宋体" w:cs="宋体" w:hint="eastAsia"/>
          <w:szCs w:val="21"/>
        </w:rPr>
        <w:t>本协议一式陆份，甲方伍份、乙方壹份。自双方签字、盖章之日起生效，具有同等的法律效力。</w:t>
      </w:r>
    </w:p>
    <w:p w14:paraId="7F32A37A" w14:textId="77777777" w:rsidR="00D7028B" w:rsidRDefault="00D7028B">
      <w:pPr>
        <w:spacing w:line="360" w:lineRule="auto"/>
        <w:ind w:firstLineChars="200" w:firstLine="420"/>
        <w:rPr>
          <w:rFonts w:ascii="宋体" w:hAnsi="宋体" w:cs="宋体" w:hint="eastAsia"/>
          <w:szCs w:val="21"/>
        </w:rPr>
      </w:pPr>
    </w:p>
    <w:p w14:paraId="3C4AA273" w14:textId="77777777" w:rsidR="00D7028B" w:rsidRDefault="00D7028B">
      <w:pPr>
        <w:spacing w:line="360" w:lineRule="auto"/>
        <w:rPr>
          <w:rFonts w:ascii="宋体" w:hAnsi="宋体" w:cs="宋体" w:hint="eastAsia"/>
          <w:szCs w:val="21"/>
        </w:rPr>
      </w:pPr>
    </w:p>
    <w:tbl>
      <w:tblPr>
        <w:tblW w:w="5000" w:type="pct"/>
        <w:tblInd w:w="-216" w:type="dxa"/>
        <w:tblLayout w:type="fixed"/>
        <w:tblLook w:val="04A0" w:firstRow="1" w:lastRow="0" w:firstColumn="1" w:lastColumn="0" w:noHBand="0" w:noVBand="1"/>
      </w:tblPr>
      <w:tblGrid>
        <w:gridCol w:w="3788"/>
        <w:gridCol w:w="4518"/>
      </w:tblGrid>
      <w:tr w:rsidR="00D7028B" w14:paraId="4DF68CB3" w14:textId="77777777">
        <w:trPr>
          <w:trHeight w:val="680"/>
        </w:trPr>
        <w:tc>
          <w:tcPr>
            <w:tcW w:w="2280" w:type="pct"/>
          </w:tcPr>
          <w:p w14:paraId="1443A25B" w14:textId="77777777" w:rsidR="00D7028B" w:rsidRDefault="00000000">
            <w:pPr>
              <w:spacing w:line="360" w:lineRule="auto"/>
              <w:rPr>
                <w:rFonts w:ascii="宋体" w:hAnsi="宋体" w:cs="宋体" w:hint="eastAsia"/>
                <w:szCs w:val="21"/>
              </w:rPr>
            </w:pPr>
            <w:r>
              <w:rPr>
                <w:rFonts w:ascii="宋体" w:hAnsi="宋体" w:cs="宋体" w:hint="eastAsia"/>
                <w:szCs w:val="21"/>
              </w:rPr>
              <w:t>甲方（公章）：</w:t>
            </w:r>
            <w:r>
              <w:rPr>
                <w:rFonts w:ascii="宋体" w:hAnsi="宋体" w:cs="宋体" w:hint="eastAsia"/>
                <w:b/>
                <w:szCs w:val="21"/>
              </w:rPr>
              <w:t>南京邮电大学</w:t>
            </w:r>
          </w:p>
        </w:tc>
        <w:tc>
          <w:tcPr>
            <w:tcW w:w="2719" w:type="pct"/>
          </w:tcPr>
          <w:p w14:paraId="59F9FE62" w14:textId="77777777" w:rsidR="00D7028B" w:rsidRDefault="00000000">
            <w:pPr>
              <w:spacing w:line="360" w:lineRule="auto"/>
              <w:rPr>
                <w:rFonts w:ascii="宋体" w:hAnsi="宋体" w:cs="宋体" w:hint="eastAsia"/>
                <w:szCs w:val="21"/>
              </w:rPr>
            </w:pPr>
            <w:r>
              <w:rPr>
                <w:rFonts w:ascii="宋体" w:hAnsi="宋体" w:cs="宋体" w:hint="eastAsia"/>
                <w:szCs w:val="21"/>
              </w:rPr>
              <w:t>乙方（公章）：</w:t>
            </w:r>
            <w:r>
              <w:rPr>
                <w:rFonts w:ascii="宋体" w:hAnsi="宋体" w:cs="宋体" w:hint="eastAsia"/>
                <w:b/>
                <w:szCs w:val="21"/>
              </w:rPr>
              <w:t xml:space="preserve"> </w:t>
            </w:r>
            <w:r>
              <w:rPr>
                <w:rFonts w:ascii="宋体" w:hAnsi="宋体" w:cs="宋体" w:hint="eastAsia"/>
                <w:kern w:val="0"/>
                <w:szCs w:val="21"/>
              </w:rPr>
              <w:t>合肥新普仪测科技有限公司</w:t>
            </w:r>
          </w:p>
        </w:tc>
      </w:tr>
      <w:tr w:rsidR="00D7028B" w14:paraId="752882F8" w14:textId="77777777">
        <w:trPr>
          <w:trHeight w:val="680"/>
        </w:trPr>
        <w:tc>
          <w:tcPr>
            <w:tcW w:w="2280" w:type="pct"/>
          </w:tcPr>
          <w:p w14:paraId="630B6122" w14:textId="77777777" w:rsidR="00D7028B" w:rsidRDefault="00000000">
            <w:pPr>
              <w:spacing w:line="360" w:lineRule="auto"/>
              <w:rPr>
                <w:rFonts w:ascii="宋体" w:hAnsi="宋体" w:cs="宋体" w:hint="eastAsia"/>
                <w:szCs w:val="21"/>
              </w:rPr>
            </w:pPr>
            <w:r>
              <w:rPr>
                <w:rFonts w:ascii="宋体" w:hAnsi="宋体" w:cs="宋体" w:hint="eastAsia"/>
                <w:szCs w:val="21"/>
              </w:rPr>
              <w:t>授权代表：</w:t>
            </w:r>
          </w:p>
        </w:tc>
        <w:tc>
          <w:tcPr>
            <w:tcW w:w="2719" w:type="pct"/>
          </w:tcPr>
          <w:p w14:paraId="21A198F0" w14:textId="77777777" w:rsidR="00D7028B" w:rsidRDefault="00000000">
            <w:pPr>
              <w:spacing w:line="360" w:lineRule="auto"/>
              <w:rPr>
                <w:rFonts w:ascii="宋体" w:hAnsi="宋体" w:cs="宋体" w:hint="eastAsia"/>
                <w:szCs w:val="21"/>
              </w:rPr>
            </w:pPr>
            <w:r>
              <w:rPr>
                <w:rFonts w:ascii="宋体" w:hAnsi="宋体" w:cs="宋体" w:hint="eastAsia"/>
                <w:szCs w:val="21"/>
              </w:rPr>
              <w:t xml:space="preserve">法人代表（委托代理人）： </w:t>
            </w:r>
          </w:p>
        </w:tc>
      </w:tr>
      <w:tr w:rsidR="00D7028B" w14:paraId="1F964C98" w14:textId="77777777">
        <w:trPr>
          <w:trHeight w:val="680"/>
        </w:trPr>
        <w:tc>
          <w:tcPr>
            <w:tcW w:w="2280" w:type="pct"/>
          </w:tcPr>
          <w:p w14:paraId="675645E0" w14:textId="77777777" w:rsidR="00D7028B" w:rsidRDefault="00000000">
            <w:pPr>
              <w:spacing w:line="360" w:lineRule="auto"/>
              <w:rPr>
                <w:rFonts w:ascii="宋体" w:hAnsi="宋体" w:cs="宋体" w:hint="eastAsia"/>
                <w:szCs w:val="21"/>
              </w:rPr>
            </w:pPr>
            <w:r>
              <w:rPr>
                <w:rFonts w:ascii="宋体" w:hAnsi="宋体" w:cs="宋体" w:hint="eastAsia"/>
                <w:szCs w:val="21"/>
              </w:rPr>
              <w:t>用户代表：</w:t>
            </w:r>
          </w:p>
        </w:tc>
        <w:tc>
          <w:tcPr>
            <w:tcW w:w="2719" w:type="pct"/>
          </w:tcPr>
          <w:p w14:paraId="6C95B2DE" w14:textId="77777777" w:rsidR="00D7028B" w:rsidRDefault="00000000">
            <w:pPr>
              <w:spacing w:line="360" w:lineRule="auto"/>
              <w:rPr>
                <w:rFonts w:ascii="宋体" w:hAnsi="宋体" w:cs="宋体" w:hint="eastAsia"/>
                <w:szCs w:val="21"/>
              </w:rPr>
            </w:pPr>
            <w:r>
              <w:rPr>
                <w:rFonts w:ascii="宋体" w:hAnsi="宋体" w:cs="宋体" w:hint="eastAsia"/>
                <w:szCs w:val="21"/>
              </w:rPr>
              <w:t xml:space="preserve">经办人： </w:t>
            </w:r>
          </w:p>
        </w:tc>
      </w:tr>
      <w:tr w:rsidR="00D7028B" w14:paraId="4337C5EF" w14:textId="77777777">
        <w:trPr>
          <w:trHeight w:val="680"/>
        </w:trPr>
        <w:tc>
          <w:tcPr>
            <w:tcW w:w="2280" w:type="pct"/>
          </w:tcPr>
          <w:p w14:paraId="013C8907" w14:textId="77777777" w:rsidR="00D7028B" w:rsidRDefault="00000000">
            <w:pPr>
              <w:spacing w:line="360" w:lineRule="auto"/>
              <w:rPr>
                <w:rFonts w:ascii="宋体" w:hAnsi="宋体" w:cs="宋体" w:hint="eastAsia"/>
                <w:szCs w:val="21"/>
              </w:rPr>
            </w:pPr>
            <w:r>
              <w:rPr>
                <w:rFonts w:ascii="宋体" w:hAnsi="宋体" w:cs="宋体" w:hint="eastAsia"/>
                <w:szCs w:val="21"/>
              </w:rPr>
              <w:t xml:space="preserve">地址： </w:t>
            </w:r>
            <w:r>
              <w:rPr>
                <w:rFonts w:ascii="宋体" w:hAnsi="宋体" w:hint="eastAsia"/>
                <w:sz w:val="18"/>
              </w:rPr>
              <w:t xml:space="preserve">南京市栖霞区文苑路9 号  </w:t>
            </w:r>
          </w:p>
        </w:tc>
        <w:tc>
          <w:tcPr>
            <w:tcW w:w="2719" w:type="pct"/>
          </w:tcPr>
          <w:p w14:paraId="5FFB1B53" w14:textId="77777777" w:rsidR="00D7028B" w:rsidRDefault="00000000">
            <w:pPr>
              <w:widowControl/>
              <w:snapToGrid w:val="0"/>
              <w:spacing w:before="19" w:line="360" w:lineRule="auto"/>
              <w:rPr>
                <w:rFonts w:ascii="宋体" w:hAnsi="宋体" w:hint="eastAsia"/>
                <w:sz w:val="18"/>
              </w:rPr>
            </w:pPr>
            <w:r>
              <w:rPr>
                <w:rFonts w:ascii="宋体" w:hAnsi="宋体" w:cs="宋体" w:hint="eastAsia"/>
                <w:szCs w:val="21"/>
              </w:rPr>
              <w:t xml:space="preserve">地址： </w:t>
            </w:r>
            <w:r>
              <w:rPr>
                <w:rFonts w:ascii="宋体" w:hAnsi="宋体" w:hint="eastAsia"/>
                <w:sz w:val="18"/>
              </w:rPr>
              <w:t>安徽省合肥市蜀山区潜山路267号</w:t>
            </w:r>
          </w:p>
          <w:p w14:paraId="7830E1F0" w14:textId="77777777" w:rsidR="00D7028B" w:rsidRDefault="00000000">
            <w:pPr>
              <w:spacing w:line="360" w:lineRule="auto"/>
              <w:rPr>
                <w:rFonts w:ascii="宋体" w:hAnsi="宋体" w:cs="宋体" w:hint="eastAsia"/>
                <w:szCs w:val="21"/>
              </w:rPr>
            </w:pPr>
            <w:r>
              <w:rPr>
                <w:rFonts w:ascii="宋体" w:hAnsi="宋体" w:hint="eastAsia"/>
                <w:sz w:val="18"/>
              </w:rPr>
              <w:t>望潜金融中心1幢办401</w:t>
            </w:r>
          </w:p>
        </w:tc>
      </w:tr>
      <w:tr w:rsidR="00D7028B" w14:paraId="6CCFE421" w14:textId="77777777">
        <w:trPr>
          <w:trHeight w:val="680"/>
        </w:trPr>
        <w:tc>
          <w:tcPr>
            <w:tcW w:w="2280" w:type="pct"/>
          </w:tcPr>
          <w:p w14:paraId="6D2669E8" w14:textId="77777777" w:rsidR="00D7028B" w:rsidRDefault="00000000">
            <w:pPr>
              <w:spacing w:line="360" w:lineRule="auto"/>
              <w:rPr>
                <w:rFonts w:ascii="宋体" w:hAnsi="宋体" w:cs="宋体" w:hint="eastAsia"/>
                <w:szCs w:val="21"/>
              </w:rPr>
            </w:pPr>
            <w:r>
              <w:rPr>
                <w:rFonts w:ascii="宋体" w:hAnsi="宋体" w:cs="宋体" w:hint="eastAsia"/>
                <w:szCs w:val="21"/>
              </w:rPr>
              <w:t>联系电话：</w:t>
            </w:r>
          </w:p>
        </w:tc>
        <w:tc>
          <w:tcPr>
            <w:tcW w:w="2719" w:type="pct"/>
          </w:tcPr>
          <w:p w14:paraId="3D7FA5D1" w14:textId="77777777" w:rsidR="00D7028B" w:rsidRDefault="00000000">
            <w:pPr>
              <w:spacing w:line="360" w:lineRule="auto"/>
              <w:rPr>
                <w:rFonts w:ascii="宋体" w:hAnsi="宋体" w:cs="宋体" w:hint="eastAsia"/>
                <w:szCs w:val="21"/>
              </w:rPr>
            </w:pPr>
            <w:r>
              <w:rPr>
                <w:rFonts w:ascii="宋体" w:hAnsi="宋体" w:cs="宋体" w:hint="eastAsia"/>
                <w:szCs w:val="21"/>
              </w:rPr>
              <w:t>联系电话：</w:t>
            </w:r>
          </w:p>
        </w:tc>
      </w:tr>
      <w:tr w:rsidR="00D7028B" w14:paraId="202D6F2F" w14:textId="77777777">
        <w:trPr>
          <w:trHeight w:val="680"/>
        </w:trPr>
        <w:tc>
          <w:tcPr>
            <w:tcW w:w="2280" w:type="pct"/>
          </w:tcPr>
          <w:p w14:paraId="68C86A15" w14:textId="77777777" w:rsidR="00D7028B" w:rsidRDefault="00000000">
            <w:pPr>
              <w:spacing w:line="360" w:lineRule="auto"/>
              <w:rPr>
                <w:rFonts w:ascii="宋体" w:hAnsi="宋体" w:cs="宋体" w:hint="eastAsia"/>
                <w:szCs w:val="21"/>
              </w:rPr>
            </w:pPr>
            <w:r>
              <w:rPr>
                <w:rFonts w:ascii="宋体" w:hAnsi="宋体" w:cs="宋体" w:hint="eastAsia"/>
                <w:szCs w:val="21"/>
              </w:rPr>
              <w:t>日期：         年    月    日</w:t>
            </w:r>
          </w:p>
        </w:tc>
        <w:tc>
          <w:tcPr>
            <w:tcW w:w="2719" w:type="pct"/>
          </w:tcPr>
          <w:p w14:paraId="32CD18A3" w14:textId="77777777" w:rsidR="00D7028B" w:rsidRDefault="00000000">
            <w:pPr>
              <w:spacing w:line="360" w:lineRule="auto"/>
              <w:rPr>
                <w:rFonts w:ascii="宋体" w:hAnsi="宋体" w:cs="宋体" w:hint="eastAsia"/>
                <w:szCs w:val="21"/>
              </w:rPr>
            </w:pPr>
            <w:r>
              <w:rPr>
                <w:rFonts w:ascii="宋体" w:hAnsi="宋体" w:cs="宋体" w:hint="eastAsia"/>
                <w:szCs w:val="21"/>
              </w:rPr>
              <w:t>日期：       年     月    日</w:t>
            </w:r>
          </w:p>
        </w:tc>
      </w:tr>
    </w:tbl>
    <w:p w14:paraId="5146D896" w14:textId="77777777" w:rsidR="00D7028B" w:rsidRDefault="00D7028B"/>
    <w:p w14:paraId="20B294D6" w14:textId="77777777" w:rsidR="00D7028B" w:rsidRDefault="00D7028B">
      <w:pPr>
        <w:rPr>
          <w:rFonts w:ascii="宋体" w:hAnsi="宋体" w:cs="宋体" w:hint="eastAsia"/>
          <w:b/>
          <w:sz w:val="28"/>
        </w:rPr>
      </w:pPr>
    </w:p>
    <w:p w14:paraId="1C002F70" w14:textId="77777777" w:rsidR="00D7028B" w:rsidRDefault="00D7028B"/>
    <w:p w14:paraId="5993C6BE" w14:textId="77777777" w:rsidR="00D7028B" w:rsidRDefault="00D7028B"/>
    <w:p w14:paraId="58D42298" w14:textId="77777777" w:rsidR="00064B60" w:rsidRDefault="00064B60">
      <w:pPr>
        <w:widowControl/>
        <w:jc w:val="left"/>
        <w:rPr>
          <w:sz w:val="28"/>
          <w:szCs w:val="28"/>
        </w:rPr>
      </w:pPr>
      <w:r>
        <w:rPr>
          <w:sz w:val="28"/>
          <w:szCs w:val="28"/>
        </w:rPr>
        <w:br w:type="page"/>
      </w:r>
    </w:p>
    <w:p w14:paraId="0A6DC681" w14:textId="2046D7DE" w:rsidR="00D7028B" w:rsidRDefault="00000000">
      <w:pPr>
        <w:rPr>
          <w:sz w:val="28"/>
          <w:szCs w:val="28"/>
        </w:rPr>
      </w:pPr>
      <w:r>
        <w:rPr>
          <w:rFonts w:hint="eastAsia"/>
          <w:sz w:val="28"/>
          <w:szCs w:val="28"/>
        </w:rPr>
        <w:lastRenderedPageBreak/>
        <w:t>货物配置清单：</w:t>
      </w:r>
    </w:p>
    <w:p w14:paraId="4ECFB8BF" w14:textId="77777777" w:rsidR="00D7028B" w:rsidRDefault="00D7028B"/>
    <w:tbl>
      <w:tblPr>
        <w:tblStyle w:val="a6"/>
        <w:tblW w:w="8659" w:type="dxa"/>
        <w:tblLook w:val="04A0" w:firstRow="1" w:lastRow="0" w:firstColumn="1" w:lastColumn="0" w:noHBand="0" w:noVBand="1"/>
      </w:tblPr>
      <w:tblGrid>
        <w:gridCol w:w="1064"/>
        <w:gridCol w:w="2323"/>
        <w:gridCol w:w="4303"/>
        <w:gridCol w:w="969"/>
      </w:tblGrid>
      <w:tr w:rsidR="00D7028B" w:rsidRPr="00064B60" w14:paraId="1A1BD9C5" w14:textId="77777777" w:rsidTr="00064B60">
        <w:trPr>
          <w:trHeight w:val="1054"/>
        </w:trPr>
        <w:tc>
          <w:tcPr>
            <w:tcW w:w="1064" w:type="dxa"/>
            <w:vAlign w:val="center"/>
          </w:tcPr>
          <w:p w14:paraId="0B83BDBA" w14:textId="77777777" w:rsidR="00D7028B" w:rsidRPr="00064B60" w:rsidRDefault="00000000">
            <w:pPr>
              <w:rPr>
                <w:sz w:val="24"/>
              </w:rPr>
            </w:pPr>
            <w:r w:rsidRPr="00064B60">
              <w:rPr>
                <w:sz w:val="24"/>
              </w:rPr>
              <w:t>序号</w:t>
            </w:r>
          </w:p>
        </w:tc>
        <w:tc>
          <w:tcPr>
            <w:tcW w:w="2323" w:type="dxa"/>
            <w:vAlign w:val="center"/>
          </w:tcPr>
          <w:p w14:paraId="5B8573F3" w14:textId="77777777" w:rsidR="00D7028B" w:rsidRPr="00064B60" w:rsidRDefault="00000000">
            <w:pPr>
              <w:rPr>
                <w:sz w:val="24"/>
              </w:rPr>
            </w:pPr>
            <w:r w:rsidRPr="00064B60">
              <w:rPr>
                <w:sz w:val="24"/>
              </w:rPr>
              <w:t>设备名称</w:t>
            </w:r>
            <w:r w:rsidRPr="00064B60">
              <w:rPr>
                <w:sz w:val="24"/>
              </w:rPr>
              <w:t>/</w:t>
            </w:r>
            <w:r w:rsidRPr="00064B60">
              <w:rPr>
                <w:sz w:val="24"/>
              </w:rPr>
              <w:t>型号规格</w:t>
            </w:r>
          </w:p>
        </w:tc>
        <w:tc>
          <w:tcPr>
            <w:tcW w:w="4303" w:type="dxa"/>
            <w:vAlign w:val="center"/>
          </w:tcPr>
          <w:p w14:paraId="266DDAD9" w14:textId="77777777" w:rsidR="00D7028B" w:rsidRPr="00064B60" w:rsidRDefault="00000000">
            <w:pPr>
              <w:ind w:firstLineChars="200" w:firstLine="480"/>
              <w:rPr>
                <w:sz w:val="24"/>
              </w:rPr>
            </w:pPr>
            <w:r w:rsidRPr="00064B60">
              <w:rPr>
                <w:sz w:val="24"/>
              </w:rPr>
              <w:t>参数及描述</w:t>
            </w:r>
          </w:p>
        </w:tc>
        <w:tc>
          <w:tcPr>
            <w:tcW w:w="969" w:type="dxa"/>
            <w:vAlign w:val="center"/>
          </w:tcPr>
          <w:p w14:paraId="5DFF2194" w14:textId="77777777" w:rsidR="00D7028B" w:rsidRPr="00064B60" w:rsidRDefault="00000000">
            <w:pPr>
              <w:rPr>
                <w:sz w:val="24"/>
              </w:rPr>
            </w:pPr>
            <w:r w:rsidRPr="00064B60">
              <w:rPr>
                <w:sz w:val="24"/>
              </w:rPr>
              <w:t>数量</w:t>
            </w:r>
          </w:p>
        </w:tc>
      </w:tr>
      <w:tr w:rsidR="00D7028B" w:rsidRPr="00064B60" w14:paraId="5B4995C1" w14:textId="77777777" w:rsidTr="00064B60">
        <w:trPr>
          <w:trHeight w:val="1054"/>
        </w:trPr>
        <w:tc>
          <w:tcPr>
            <w:tcW w:w="1064" w:type="dxa"/>
            <w:vAlign w:val="center"/>
          </w:tcPr>
          <w:p w14:paraId="72F65B8A" w14:textId="77777777" w:rsidR="00D7028B" w:rsidRPr="00064B60" w:rsidRDefault="00000000">
            <w:pPr>
              <w:rPr>
                <w:rFonts w:eastAsia="仿宋"/>
                <w:sz w:val="24"/>
              </w:rPr>
            </w:pPr>
            <w:r w:rsidRPr="00064B60">
              <w:rPr>
                <w:rFonts w:eastAsia="仿宋"/>
                <w:sz w:val="24"/>
              </w:rPr>
              <w:t>1</w:t>
            </w:r>
          </w:p>
        </w:tc>
        <w:tc>
          <w:tcPr>
            <w:tcW w:w="2323" w:type="dxa"/>
            <w:vAlign w:val="center"/>
          </w:tcPr>
          <w:p w14:paraId="60C78D62" w14:textId="77777777" w:rsidR="00D7028B" w:rsidRPr="00064B60" w:rsidRDefault="00000000">
            <w:pPr>
              <w:rPr>
                <w:rFonts w:eastAsia="仿宋"/>
                <w:sz w:val="24"/>
              </w:rPr>
            </w:pPr>
            <w:r w:rsidRPr="00064B60">
              <w:rPr>
                <w:rFonts w:eastAsia="仿宋"/>
                <w:sz w:val="24"/>
              </w:rPr>
              <w:t>主机</w:t>
            </w:r>
            <w:r w:rsidRPr="00064B60">
              <w:rPr>
                <w:rFonts w:eastAsia="仿宋"/>
                <w:sz w:val="24"/>
              </w:rPr>
              <w:t xml:space="preserve">B1500A </w:t>
            </w:r>
          </w:p>
        </w:tc>
        <w:tc>
          <w:tcPr>
            <w:tcW w:w="4303" w:type="dxa"/>
            <w:vAlign w:val="center"/>
          </w:tcPr>
          <w:p w14:paraId="6FE9EE7E" w14:textId="77777777" w:rsidR="00D7028B" w:rsidRPr="00064B60" w:rsidRDefault="00000000">
            <w:pPr>
              <w:rPr>
                <w:rFonts w:eastAsia="仿宋"/>
                <w:sz w:val="24"/>
              </w:rPr>
            </w:pPr>
            <w:r w:rsidRPr="00064B60">
              <w:rPr>
                <w:rFonts w:eastAsia="仿宋"/>
                <w:sz w:val="24"/>
              </w:rPr>
              <w:t xml:space="preserve">Semiconductor Device Analyzer Mainframe     </w:t>
            </w:r>
          </w:p>
        </w:tc>
        <w:tc>
          <w:tcPr>
            <w:tcW w:w="969" w:type="dxa"/>
            <w:vAlign w:val="center"/>
          </w:tcPr>
          <w:p w14:paraId="0E07716E" w14:textId="77777777" w:rsidR="00D7028B" w:rsidRPr="00064B60" w:rsidRDefault="00000000">
            <w:pPr>
              <w:ind w:firstLineChars="100" w:firstLine="240"/>
              <w:rPr>
                <w:rFonts w:eastAsia="仿宋"/>
                <w:sz w:val="24"/>
              </w:rPr>
            </w:pPr>
            <w:r w:rsidRPr="00064B60">
              <w:rPr>
                <w:rFonts w:eastAsia="仿宋"/>
                <w:sz w:val="24"/>
              </w:rPr>
              <w:t>1</w:t>
            </w:r>
          </w:p>
        </w:tc>
      </w:tr>
      <w:tr w:rsidR="00D7028B" w:rsidRPr="00064B60" w14:paraId="5368D910" w14:textId="77777777" w:rsidTr="00064B60">
        <w:trPr>
          <w:trHeight w:val="1054"/>
        </w:trPr>
        <w:tc>
          <w:tcPr>
            <w:tcW w:w="1064" w:type="dxa"/>
            <w:vAlign w:val="center"/>
          </w:tcPr>
          <w:p w14:paraId="087A2FCC" w14:textId="77777777" w:rsidR="00D7028B" w:rsidRPr="00064B60" w:rsidRDefault="00000000">
            <w:pPr>
              <w:rPr>
                <w:rFonts w:eastAsia="仿宋"/>
                <w:sz w:val="24"/>
              </w:rPr>
            </w:pPr>
            <w:r w:rsidRPr="00064B60">
              <w:rPr>
                <w:rFonts w:eastAsia="仿宋"/>
                <w:sz w:val="24"/>
              </w:rPr>
              <w:t>2</w:t>
            </w:r>
          </w:p>
        </w:tc>
        <w:tc>
          <w:tcPr>
            <w:tcW w:w="2323" w:type="dxa"/>
            <w:vAlign w:val="center"/>
          </w:tcPr>
          <w:p w14:paraId="4D685DCD" w14:textId="77777777" w:rsidR="00D7028B" w:rsidRPr="00064B60" w:rsidRDefault="00000000">
            <w:pPr>
              <w:rPr>
                <w:rFonts w:eastAsia="仿宋"/>
                <w:sz w:val="24"/>
              </w:rPr>
            </w:pPr>
            <w:r w:rsidRPr="00064B60">
              <w:rPr>
                <w:rFonts w:eastAsia="仿宋"/>
                <w:sz w:val="24"/>
              </w:rPr>
              <w:t>模块</w:t>
            </w:r>
            <w:r w:rsidRPr="00064B60">
              <w:rPr>
                <w:rFonts w:eastAsia="仿宋"/>
                <w:sz w:val="24"/>
              </w:rPr>
              <w:t>B1500A-A11</w:t>
            </w:r>
          </w:p>
        </w:tc>
        <w:tc>
          <w:tcPr>
            <w:tcW w:w="4303" w:type="dxa"/>
            <w:vAlign w:val="center"/>
          </w:tcPr>
          <w:p w14:paraId="2F60CE49" w14:textId="203BCD04" w:rsidR="00D7028B" w:rsidRPr="00064B60" w:rsidRDefault="00000000">
            <w:pPr>
              <w:rPr>
                <w:rFonts w:eastAsia="仿宋"/>
                <w:sz w:val="24"/>
              </w:rPr>
            </w:pPr>
            <w:r w:rsidRPr="00064B60">
              <w:rPr>
                <w:rFonts w:eastAsia="仿宋"/>
                <w:sz w:val="24"/>
              </w:rPr>
              <w:t>Add-on Package - Mid Power Source Monitor Unit (B1511B) 1ea,</w:t>
            </w:r>
            <w:r w:rsidR="00064B60" w:rsidRPr="00064B60">
              <w:rPr>
                <w:rFonts w:eastAsia="仿宋"/>
                <w:sz w:val="24"/>
              </w:rPr>
              <w:t xml:space="preserve"> </w:t>
            </w:r>
            <w:r w:rsidRPr="00064B60">
              <w:rPr>
                <w:rFonts w:eastAsia="仿宋"/>
                <w:sz w:val="24"/>
              </w:rPr>
              <w:t>Cables</w:t>
            </w:r>
          </w:p>
        </w:tc>
        <w:tc>
          <w:tcPr>
            <w:tcW w:w="969" w:type="dxa"/>
            <w:vAlign w:val="center"/>
          </w:tcPr>
          <w:p w14:paraId="78E800BB" w14:textId="77777777" w:rsidR="00D7028B" w:rsidRPr="00064B60" w:rsidRDefault="00000000">
            <w:pPr>
              <w:ind w:firstLineChars="100" w:firstLine="240"/>
              <w:rPr>
                <w:rFonts w:eastAsia="仿宋"/>
                <w:sz w:val="24"/>
              </w:rPr>
            </w:pPr>
            <w:r w:rsidRPr="00064B60">
              <w:rPr>
                <w:rFonts w:eastAsia="仿宋"/>
                <w:sz w:val="24"/>
              </w:rPr>
              <w:t>2</w:t>
            </w:r>
          </w:p>
        </w:tc>
      </w:tr>
      <w:tr w:rsidR="00D7028B" w:rsidRPr="00064B60" w14:paraId="5506CECC" w14:textId="77777777" w:rsidTr="00064B60">
        <w:trPr>
          <w:trHeight w:val="1311"/>
        </w:trPr>
        <w:tc>
          <w:tcPr>
            <w:tcW w:w="1064" w:type="dxa"/>
            <w:vAlign w:val="center"/>
          </w:tcPr>
          <w:p w14:paraId="6FB7D1EC" w14:textId="77777777" w:rsidR="00D7028B" w:rsidRPr="00064B60" w:rsidRDefault="00000000">
            <w:pPr>
              <w:rPr>
                <w:rFonts w:eastAsia="仿宋"/>
                <w:sz w:val="24"/>
              </w:rPr>
            </w:pPr>
            <w:r w:rsidRPr="00064B60">
              <w:rPr>
                <w:rFonts w:eastAsia="仿宋"/>
                <w:sz w:val="24"/>
              </w:rPr>
              <w:t>3</w:t>
            </w:r>
          </w:p>
        </w:tc>
        <w:tc>
          <w:tcPr>
            <w:tcW w:w="2323" w:type="dxa"/>
            <w:vAlign w:val="center"/>
          </w:tcPr>
          <w:p w14:paraId="2D3E0074" w14:textId="77777777" w:rsidR="00D7028B" w:rsidRPr="00064B60" w:rsidRDefault="00000000">
            <w:pPr>
              <w:rPr>
                <w:rFonts w:eastAsia="仿宋"/>
                <w:sz w:val="24"/>
              </w:rPr>
            </w:pPr>
            <w:r w:rsidRPr="00064B60">
              <w:rPr>
                <w:rFonts w:eastAsia="仿宋"/>
                <w:sz w:val="24"/>
              </w:rPr>
              <w:t>模块</w:t>
            </w:r>
            <w:r w:rsidRPr="00064B60">
              <w:rPr>
                <w:rFonts w:eastAsia="仿宋"/>
                <w:sz w:val="24"/>
              </w:rPr>
              <w:t>B1500A-A17</w:t>
            </w:r>
          </w:p>
        </w:tc>
        <w:tc>
          <w:tcPr>
            <w:tcW w:w="4303" w:type="dxa"/>
            <w:vAlign w:val="center"/>
          </w:tcPr>
          <w:p w14:paraId="496D98DC" w14:textId="77777777" w:rsidR="00D7028B" w:rsidRPr="00064B60" w:rsidRDefault="00000000">
            <w:pPr>
              <w:rPr>
                <w:rFonts w:eastAsia="仿宋"/>
                <w:sz w:val="24"/>
              </w:rPr>
            </w:pPr>
            <w:r w:rsidRPr="00064B60">
              <w:rPr>
                <w:rFonts w:eastAsia="仿宋"/>
                <w:sz w:val="24"/>
              </w:rPr>
              <w:t>Add-on Package - High Resolution Source Monitor Unit (B1517A) 1ea</w:t>
            </w:r>
            <w:r w:rsidRPr="00064B60">
              <w:rPr>
                <w:rFonts w:eastAsia="仿宋"/>
                <w:sz w:val="24"/>
              </w:rPr>
              <w:t>，</w:t>
            </w:r>
            <w:r w:rsidRPr="00064B60">
              <w:rPr>
                <w:rFonts w:eastAsia="仿宋"/>
                <w:sz w:val="24"/>
              </w:rPr>
              <w:t>Cables</w:t>
            </w:r>
          </w:p>
          <w:p w14:paraId="21439192" w14:textId="77777777" w:rsidR="00D7028B" w:rsidRPr="00064B60" w:rsidRDefault="00D7028B">
            <w:pPr>
              <w:rPr>
                <w:rFonts w:eastAsia="仿宋"/>
                <w:sz w:val="24"/>
              </w:rPr>
            </w:pPr>
          </w:p>
        </w:tc>
        <w:tc>
          <w:tcPr>
            <w:tcW w:w="969" w:type="dxa"/>
            <w:vAlign w:val="center"/>
          </w:tcPr>
          <w:p w14:paraId="50E41C85" w14:textId="77777777" w:rsidR="00D7028B" w:rsidRPr="00064B60" w:rsidRDefault="00000000">
            <w:pPr>
              <w:ind w:firstLineChars="100" w:firstLine="240"/>
              <w:rPr>
                <w:rFonts w:eastAsia="仿宋"/>
                <w:sz w:val="24"/>
              </w:rPr>
            </w:pPr>
            <w:r w:rsidRPr="00064B60">
              <w:rPr>
                <w:rFonts w:eastAsia="仿宋"/>
                <w:sz w:val="24"/>
              </w:rPr>
              <w:t>1</w:t>
            </w:r>
          </w:p>
        </w:tc>
      </w:tr>
      <w:tr w:rsidR="00D7028B" w:rsidRPr="00064B60" w14:paraId="254B902F" w14:textId="77777777" w:rsidTr="00064B60">
        <w:trPr>
          <w:trHeight w:val="1103"/>
        </w:trPr>
        <w:tc>
          <w:tcPr>
            <w:tcW w:w="1064" w:type="dxa"/>
            <w:vAlign w:val="center"/>
          </w:tcPr>
          <w:p w14:paraId="27054411" w14:textId="77777777" w:rsidR="00D7028B" w:rsidRPr="00064B60" w:rsidRDefault="00000000">
            <w:pPr>
              <w:rPr>
                <w:rFonts w:eastAsia="仿宋"/>
                <w:sz w:val="24"/>
              </w:rPr>
            </w:pPr>
            <w:r w:rsidRPr="00064B60">
              <w:rPr>
                <w:rFonts w:eastAsia="仿宋"/>
                <w:sz w:val="24"/>
              </w:rPr>
              <w:t>4</w:t>
            </w:r>
          </w:p>
        </w:tc>
        <w:tc>
          <w:tcPr>
            <w:tcW w:w="2323" w:type="dxa"/>
            <w:vAlign w:val="center"/>
          </w:tcPr>
          <w:p w14:paraId="74C8F04B" w14:textId="77777777" w:rsidR="00D7028B" w:rsidRPr="00064B60" w:rsidRDefault="00000000">
            <w:pPr>
              <w:rPr>
                <w:rFonts w:eastAsia="仿宋"/>
                <w:sz w:val="24"/>
              </w:rPr>
            </w:pPr>
            <w:r w:rsidRPr="00064B60">
              <w:rPr>
                <w:rFonts w:eastAsia="仿宋"/>
                <w:sz w:val="24"/>
              </w:rPr>
              <w:t>模块</w:t>
            </w:r>
            <w:r w:rsidRPr="00064B60">
              <w:rPr>
                <w:rFonts w:eastAsia="仿宋"/>
                <w:sz w:val="24"/>
              </w:rPr>
              <w:t xml:space="preserve">B1500A-A20 </w:t>
            </w:r>
          </w:p>
        </w:tc>
        <w:tc>
          <w:tcPr>
            <w:tcW w:w="4303" w:type="dxa"/>
            <w:vAlign w:val="center"/>
          </w:tcPr>
          <w:p w14:paraId="63413C3B" w14:textId="79A09332" w:rsidR="00D7028B" w:rsidRPr="00064B60" w:rsidRDefault="00000000">
            <w:pPr>
              <w:rPr>
                <w:rFonts w:eastAsia="仿宋"/>
                <w:sz w:val="24"/>
              </w:rPr>
            </w:pPr>
            <w:r w:rsidRPr="00064B60">
              <w:rPr>
                <w:rFonts w:eastAsia="仿宋"/>
                <w:sz w:val="24"/>
              </w:rPr>
              <w:t>Add-on Package - Capacitance Measurement Unit (B1520A) 1ea,</w:t>
            </w:r>
            <w:r w:rsidR="00064B60" w:rsidRPr="00064B60">
              <w:rPr>
                <w:rFonts w:eastAsia="仿宋"/>
                <w:sz w:val="24"/>
              </w:rPr>
              <w:t xml:space="preserve"> </w:t>
            </w:r>
            <w:r w:rsidRPr="00064B60">
              <w:rPr>
                <w:rFonts w:eastAsia="仿宋"/>
                <w:sz w:val="24"/>
              </w:rPr>
              <w:t>Cable 1ea</w:t>
            </w:r>
          </w:p>
          <w:p w14:paraId="3F40253C" w14:textId="77777777" w:rsidR="00D7028B" w:rsidRPr="00064B60" w:rsidRDefault="00D7028B">
            <w:pPr>
              <w:rPr>
                <w:rFonts w:eastAsia="仿宋"/>
                <w:sz w:val="24"/>
              </w:rPr>
            </w:pPr>
          </w:p>
        </w:tc>
        <w:tc>
          <w:tcPr>
            <w:tcW w:w="969" w:type="dxa"/>
            <w:vAlign w:val="center"/>
          </w:tcPr>
          <w:p w14:paraId="0F25BB26" w14:textId="77777777" w:rsidR="00D7028B" w:rsidRPr="00064B60" w:rsidRDefault="00000000">
            <w:pPr>
              <w:ind w:firstLineChars="100" w:firstLine="240"/>
              <w:rPr>
                <w:rFonts w:eastAsia="仿宋"/>
                <w:sz w:val="24"/>
              </w:rPr>
            </w:pPr>
            <w:r w:rsidRPr="00064B60">
              <w:rPr>
                <w:rFonts w:eastAsia="仿宋"/>
                <w:sz w:val="24"/>
              </w:rPr>
              <w:t>1</w:t>
            </w:r>
          </w:p>
        </w:tc>
      </w:tr>
      <w:tr w:rsidR="00D7028B" w:rsidRPr="00064B60" w14:paraId="0309956A" w14:textId="77777777" w:rsidTr="00064B60">
        <w:trPr>
          <w:trHeight w:val="1110"/>
        </w:trPr>
        <w:tc>
          <w:tcPr>
            <w:tcW w:w="1064" w:type="dxa"/>
            <w:vAlign w:val="center"/>
          </w:tcPr>
          <w:p w14:paraId="0DF9BDC8" w14:textId="77777777" w:rsidR="00D7028B" w:rsidRPr="00064B60" w:rsidRDefault="00000000">
            <w:pPr>
              <w:rPr>
                <w:rFonts w:eastAsia="仿宋"/>
                <w:sz w:val="24"/>
              </w:rPr>
            </w:pPr>
            <w:r w:rsidRPr="00064B60">
              <w:rPr>
                <w:rFonts w:eastAsia="仿宋"/>
                <w:sz w:val="24"/>
              </w:rPr>
              <w:t>5</w:t>
            </w:r>
          </w:p>
        </w:tc>
        <w:tc>
          <w:tcPr>
            <w:tcW w:w="2323" w:type="dxa"/>
            <w:vAlign w:val="center"/>
          </w:tcPr>
          <w:p w14:paraId="06D6640E" w14:textId="77777777" w:rsidR="00D7028B" w:rsidRPr="00064B60" w:rsidRDefault="00000000">
            <w:pPr>
              <w:rPr>
                <w:rFonts w:eastAsia="仿宋"/>
                <w:sz w:val="24"/>
              </w:rPr>
            </w:pPr>
            <w:r w:rsidRPr="00064B60">
              <w:rPr>
                <w:rFonts w:eastAsia="仿宋"/>
                <w:sz w:val="24"/>
              </w:rPr>
              <w:t>探针台</w:t>
            </w:r>
            <w:r w:rsidRPr="00064B60">
              <w:rPr>
                <w:rFonts w:eastAsia="仿宋"/>
                <w:sz w:val="24"/>
              </w:rPr>
              <w:t>PSAIC EPS4</w:t>
            </w:r>
          </w:p>
          <w:p w14:paraId="182A57D2" w14:textId="77777777" w:rsidR="00D7028B" w:rsidRPr="00064B60" w:rsidRDefault="00000000">
            <w:pPr>
              <w:rPr>
                <w:rFonts w:eastAsia="仿宋"/>
                <w:sz w:val="24"/>
              </w:rPr>
            </w:pPr>
            <w:r w:rsidRPr="00064B60">
              <w:rPr>
                <w:rFonts w:eastAsia="仿宋"/>
                <w:sz w:val="24"/>
              </w:rPr>
              <w:t>（国内采购）</w:t>
            </w:r>
          </w:p>
          <w:p w14:paraId="6921000A" w14:textId="77777777" w:rsidR="00D7028B" w:rsidRPr="00064B60" w:rsidRDefault="00D7028B">
            <w:pPr>
              <w:rPr>
                <w:rFonts w:eastAsia="仿宋"/>
                <w:sz w:val="24"/>
              </w:rPr>
            </w:pPr>
          </w:p>
        </w:tc>
        <w:tc>
          <w:tcPr>
            <w:tcW w:w="4303" w:type="dxa"/>
            <w:vAlign w:val="center"/>
          </w:tcPr>
          <w:p w14:paraId="44D1C6B9" w14:textId="77777777" w:rsidR="00D7028B" w:rsidRPr="00064B60" w:rsidRDefault="00D7028B">
            <w:pPr>
              <w:rPr>
                <w:rFonts w:eastAsia="仿宋"/>
                <w:sz w:val="24"/>
              </w:rPr>
            </w:pPr>
          </w:p>
        </w:tc>
        <w:tc>
          <w:tcPr>
            <w:tcW w:w="969" w:type="dxa"/>
            <w:vAlign w:val="center"/>
          </w:tcPr>
          <w:p w14:paraId="059A4C58" w14:textId="77777777" w:rsidR="00D7028B" w:rsidRPr="00064B60" w:rsidRDefault="00000000">
            <w:pPr>
              <w:ind w:firstLineChars="100" w:firstLine="240"/>
              <w:rPr>
                <w:rFonts w:eastAsia="仿宋"/>
                <w:sz w:val="24"/>
              </w:rPr>
            </w:pPr>
            <w:r w:rsidRPr="00064B60">
              <w:rPr>
                <w:rFonts w:eastAsia="仿宋"/>
                <w:sz w:val="24"/>
              </w:rPr>
              <w:t>1</w:t>
            </w:r>
          </w:p>
        </w:tc>
      </w:tr>
    </w:tbl>
    <w:p w14:paraId="5AA90B14" w14:textId="77777777" w:rsidR="00D7028B" w:rsidRDefault="00D7028B"/>
    <w:p w14:paraId="273E7E14" w14:textId="77777777" w:rsidR="00D7028B" w:rsidRDefault="00D7028B">
      <w:pPr>
        <w:rPr>
          <w:rFonts w:ascii="宋体" w:hAnsi="宋体" w:cs="宋体" w:hint="eastAsia"/>
          <w:b/>
        </w:rPr>
      </w:pPr>
    </w:p>
    <w:p w14:paraId="085CD492" w14:textId="77777777" w:rsidR="00D7028B" w:rsidRDefault="00D7028B">
      <w:pPr>
        <w:rPr>
          <w:rFonts w:ascii="宋体" w:hAnsi="宋体" w:cs="宋体" w:hint="eastAsia"/>
          <w:b/>
        </w:rPr>
      </w:pPr>
    </w:p>
    <w:p w14:paraId="661DCF1C" w14:textId="77777777" w:rsidR="00D7028B" w:rsidRDefault="00D7028B">
      <w:pPr>
        <w:rPr>
          <w:rFonts w:ascii="宋体" w:hAnsi="宋体" w:cs="宋体" w:hint="eastAsia"/>
          <w:b/>
        </w:rPr>
      </w:pPr>
    </w:p>
    <w:p w14:paraId="79A915B3" w14:textId="77777777" w:rsidR="00D7028B" w:rsidRDefault="00D7028B">
      <w:pPr>
        <w:rPr>
          <w:rFonts w:ascii="宋体" w:hAnsi="宋体" w:cs="宋体" w:hint="eastAsia"/>
          <w:b/>
        </w:rPr>
      </w:pPr>
    </w:p>
    <w:p w14:paraId="1FA439D7" w14:textId="77777777" w:rsidR="00D7028B" w:rsidRDefault="00D7028B">
      <w:pPr>
        <w:rPr>
          <w:rFonts w:ascii="宋体" w:hAnsi="宋体" w:cs="宋体" w:hint="eastAsia"/>
          <w:b/>
        </w:rPr>
      </w:pPr>
    </w:p>
    <w:p w14:paraId="730EF155" w14:textId="77777777" w:rsidR="00D7028B" w:rsidRDefault="00D7028B">
      <w:pPr>
        <w:rPr>
          <w:rFonts w:ascii="宋体" w:hAnsi="宋体" w:cs="宋体" w:hint="eastAsia"/>
          <w:b/>
        </w:rPr>
      </w:pPr>
    </w:p>
    <w:p w14:paraId="2F3E8033" w14:textId="77777777" w:rsidR="00D7028B" w:rsidRDefault="00D7028B">
      <w:pPr>
        <w:rPr>
          <w:rFonts w:ascii="宋体" w:hAnsi="宋体" w:cs="宋体" w:hint="eastAsia"/>
          <w:b/>
        </w:rPr>
      </w:pPr>
    </w:p>
    <w:p w14:paraId="7E9453C9" w14:textId="77777777" w:rsidR="00D7028B" w:rsidRDefault="00D7028B">
      <w:pPr>
        <w:rPr>
          <w:rFonts w:ascii="宋体" w:hAnsi="宋体" w:cs="宋体" w:hint="eastAsia"/>
          <w:b/>
        </w:rPr>
      </w:pPr>
    </w:p>
    <w:p w14:paraId="7DBB1833" w14:textId="77777777" w:rsidR="00D7028B" w:rsidRDefault="00D7028B">
      <w:pPr>
        <w:rPr>
          <w:rFonts w:ascii="宋体" w:hAnsi="宋体" w:cs="宋体" w:hint="eastAsia"/>
          <w:b/>
        </w:rPr>
      </w:pPr>
    </w:p>
    <w:p w14:paraId="405E0D04" w14:textId="77777777" w:rsidR="00D7028B" w:rsidRDefault="00D7028B">
      <w:pPr>
        <w:rPr>
          <w:rFonts w:ascii="宋体" w:hAnsi="宋体" w:cs="宋体" w:hint="eastAsia"/>
          <w:b/>
        </w:rPr>
      </w:pPr>
    </w:p>
    <w:p w14:paraId="4A2F314F" w14:textId="77777777" w:rsidR="00D7028B" w:rsidRDefault="00D7028B">
      <w:pPr>
        <w:rPr>
          <w:rFonts w:ascii="宋体" w:hAnsi="宋体" w:cs="宋体" w:hint="eastAsia"/>
          <w:b/>
        </w:rPr>
      </w:pPr>
    </w:p>
    <w:p w14:paraId="22DDC4E6" w14:textId="77777777" w:rsidR="00D7028B" w:rsidRDefault="00D7028B">
      <w:pPr>
        <w:rPr>
          <w:rFonts w:ascii="宋体" w:hAnsi="宋体" w:cs="宋体" w:hint="eastAsia"/>
          <w:b/>
        </w:rPr>
      </w:pPr>
    </w:p>
    <w:p w14:paraId="2B25AB8B" w14:textId="77777777" w:rsidR="00D7028B" w:rsidRDefault="00D7028B">
      <w:pPr>
        <w:rPr>
          <w:rFonts w:ascii="宋体" w:hAnsi="宋体" w:cs="宋体" w:hint="eastAsia"/>
          <w:b/>
        </w:rPr>
      </w:pPr>
    </w:p>
    <w:p w14:paraId="02BFDE03" w14:textId="77777777" w:rsidR="00D7028B" w:rsidRDefault="00D7028B">
      <w:pPr>
        <w:rPr>
          <w:rFonts w:ascii="宋体" w:hAnsi="宋体" w:cs="宋体" w:hint="eastAsia"/>
          <w:b/>
        </w:rPr>
      </w:pPr>
    </w:p>
    <w:p w14:paraId="06253FD5" w14:textId="77777777" w:rsidR="00D7028B" w:rsidRDefault="00D7028B">
      <w:pPr>
        <w:rPr>
          <w:rFonts w:ascii="宋体" w:hAnsi="宋体" w:cs="宋体" w:hint="eastAsia"/>
          <w:b/>
        </w:rPr>
      </w:pPr>
    </w:p>
    <w:p w14:paraId="0770F6DE" w14:textId="77777777" w:rsidR="00064B60" w:rsidRDefault="00064B60">
      <w:pPr>
        <w:rPr>
          <w:rFonts w:ascii="宋体" w:hAnsi="宋体" w:cs="宋体" w:hint="eastAsia"/>
          <w:b/>
        </w:rPr>
      </w:pPr>
    </w:p>
    <w:p w14:paraId="16C105D5" w14:textId="77777777" w:rsidR="00064B60" w:rsidRDefault="00064B60">
      <w:pPr>
        <w:rPr>
          <w:rFonts w:ascii="宋体" w:hAnsi="宋体" w:cs="宋体" w:hint="eastAsia"/>
          <w:b/>
        </w:rPr>
      </w:pPr>
    </w:p>
    <w:p w14:paraId="7F229B74" w14:textId="77777777" w:rsidR="00064B60" w:rsidRDefault="00064B60">
      <w:pPr>
        <w:widowControl/>
        <w:jc w:val="left"/>
        <w:rPr>
          <w:rFonts w:eastAsia="仿宋"/>
          <w:b/>
          <w:sz w:val="24"/>
        </w:rPr>
      </w:pPr>
      <w:r>
        <w:rPr>
          <w:rFonts w:eastAsia="仿宋"/>
          <w:b/>
          <w:sz w:val="24"/>
        </w:rPr>
        <w:br w:type="page"/>
      </w:r>
    </w:p>
    <w:p w14:paraId="34807905" w14:textId="5D401997" w:rsidR="00D7028B" w:rsidRPr="00064B60" w:rsidRDefault="00000000">
      <w:pPr>
        <w:rPr>
          <w:rFonts w:eastAsia="仿宋"/>
          <w:b/>
          <w:sz w:val="24"/>
        </w:rPr>
      </w:pPr>
      <w:r w:rsidRPr="00064B60">
        <w:rPr>
          <w:rFonts w:eastAsia="仿宋"/>
          <w:b/>
          <w:sz w:val="24"/>
        </w:rPr>
        <w:lastRenderedPageBreak/>
        <w:t>技术规格与性能指标：</w:t>
      </w:r>
    </w:p>
    <w:p w14:paraId="66F601FB" w14:textId="77777777" w:rsidR="00D7028B" w:rsidRPr="00064B60" w:rsidRDefault="00D7028B">
      <w:pPr>
        <w:rPr>
          <w:rFonts w:eastAsia="仿宋"/>
          <w:b/>
          <w:sz w:val="24"/>
        </w:rPr>
      </w:pPr>
    </w:p>
    <w:p w14:paraId="7144B702" w14:textId="77777777" w:rsidR="00D7028B" w:rsidRPr="00064B60" w:rsidRDefault="00000000">
      <w:pPr>
        <w:pStyle w:val="a7"/>
        <w:adjustRightInd w:val="0"/>
        <w:snapToGrid w:val="0"/>
        <w:spacing w:line="360" w:lineRule="auto"/>
        <w:ind w:firstLineChars="200" w:firstLine="480"/>
        <w:rPr>
          <w:rFonts w:eastAsia="仿宋"/>
          <w:sz w:val="24"/>
          <w:szCs w:val="24"/>
        </w:rPr>
      </w:pPr>
      <w:bookmarkStart w:id="1" w:name="OLE_LINK2"/>
      <w:r w:rsidRPr="00064B60">
        <w:rPr>
          <w:rFonts w:ascii="Segoe UI Symbol" w:eastAsia="仿宋" w:hAnsi="Segoe UI Symbol" w:cs="Segoe UI Symbol"/>
          <w:sz w:val="24"/>
          <w:szCs w:val="24"/>
        </w:rPr>
        <w:t>★</w:t>
      </w:r>
      <w:r w:rsidRPr="00064B60">
        <w:rPr>
          <w:rFonts w:eastAsia="仿宋"/>
          <w:sz w:val="24"/>
          <w:szCs w:val="24"/>
        </w:rPr>
        <w:t>1</w:t>
      </w:r>
      <w:r w:rsidRPr="00064B60">
        <w:rPr>
          <w:rFonts w:eastAsia="仿宋"/>
          <w:sz w:val="24"/>
          <w:szCs w:val="24"/>
        </w:rPr>
        <w:t>．可扩展不同功能模块的设备槽位，最大可用插槽数目：大于等于</w:t>
      </w:r>
      <w:r w:rsidRPr="00064B60">
        <w:rPr>
          <w:rFonts w:eastAsia="仿宋"/>
          <w:sz w:val="24"/>
          <w:szCs w:val="24"/>
        </w:rPr>
        <w:t>10</w:t>
      </w:r>
      <w:r w:rsidRPr="00064B60">
        <w:rPr>
          <w:rFonts w:eastAsia="仿宋"/>
          <w:sz w:val="24"/>
          <w:szCs w:val="24"/>
        </w:rPr>
        <w:t>槽。</w:t>
      </w:r>
    </w:p>
    <w:p w14:paraId="25CA43A6"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ascii="Segoe UI Symbol" w:eastAsia="仿宋" w:hAnsi="Segoe UI Symbol" w:cs="Segoe UI Symbol"/>
          <w:sz w:val="24"/>
          <w:szCs w:val="24"/>
        </w:rPr>
        <w:t>★</w:t>
      </w:r>
      <w:r w:rsidRPr="00064B60">
        <w:rPr>
          <w:rFonts w:eastAsia="仿宋"/>
          <w:sz w:val="24"/>
          <w:szCs w:val="24"/>
        </w:rPr>
        <w:t>2</w:t>
      </w:r>
      <w:r w:rsidRPr="00064B60">
        <w:rPr>
          <w:rFonts w:eastAsia="仿宋"/>
          <w:sz w:val="24"/>
          <w:szCs w:val="24"/>
        </w:rPr>
        <w:t>．测试单元的最大吸收电流（可降低仪器因测试器件电流过大损坏风险）：大于等于</w:t>
      </w:r>
      <w:r w:rsidRPr="00064B60">
        <w:rPr>
          <w:rFonts w:eastAsia="仿宋"/>
          <w:sz w:val="24"/>
          <w:szCs w:val="24"/>
        </w:rPr>
        <w:t>4.2 A</w:t>
      </w:r>
      <w:r w:rsidRPr="00064B60">
        <w:rPr>
          <w:rFonts w:eastAsia="仿宋"/>
          <w:sz w:val="24"/>
          <w:szCs w:val="24"/>
        </w:rPr>
        <w:t>。</w:t>
      </w:r>
    </w:p>
    <w:p w14:paraId="305BB334"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▲3</w:t>
      </w:r>
      <w:r w:rsidRPr="00064B60">
        <w:rPr>
          <w:rFonts w:eastAsia="仿宋"/>
          <w:sz w:val="24"/>
          <w:szCs w:val="24"/>
        </w:rPr>
        <w:t>．设备测试电压范围：大于等于</w:t>
      </w:r>
      <w:r w:rsidRPr="00064B60">
        <w:rPr>
          <w:rFonts w:eastAsia="仿宋"/>
          <w:sz w:val="24"/>
          <w:szCs w:val="24"/>
        </w:rPr>
        <w:t>±100 V</w:t>
      </w:r>
      <w:r w:rsidRPr="00064B60">
        <w:rPr>
          <w:rFonts w:eastAsia="仿宋"/>
          <w:sz w:val="24"/>
          <w:szCs w:val="24"/>
        </w:rPr>
        <w:t>，且有</w:t>
      </w:r>
      <w:r w:rsidRPr="00064B60">
        <w:rPr>
          <w:rFonts w:eastAsia="仿宋"/>
          <w:sz w:val="24"/>
          <w:szCs w:val="24"/>
        </w:rPr>
        <w:t>±0.5 V</w:t>
      </w:r>
      <w:r w:rsidRPr="00064B60">
        <w:rPr>
          <w:rFonts w:eastAsia="仿宋"/>
          <w:sz w:val="24"/>
          <w:szCs w:val="24"/>
        </w:rPr>
        <w:t>，</w:t>
      </w:r>
      <w:r w:rsidRPr="00064B60">
        <w:rPr>
          <w:rFonts w:eastAsia="仿宋"/>
          <w:sz w:val="24"/>
          <w:szCs w:val="24"/>
        </w:rPr>
        <w:t>±2 V</w:t>
      </w:r>
      <w:r w:rsidRPr="00064B60">
        <w:rPr>
          <w:rFonts w:eastAsia="仿宋"/>
          <w:sz w:val="24"/>
          <w:szCs w:val="24"/>
        </w:rPr>
        <w:t>，</w:t>
      </w:r>
      <w:r w:rsidRPr="00064B60">
        <w:rPr>
          <w:rFonts w:eastAsia="仿宋"/>
          <w:sz w:val="24"/>
          <w:szCs w:val="24"/>
        </w:rPr>
        <w:t>±5 V</w:t>
      </w:r>
      <w:r w:rsidRPr="00064B60">
        <w:rPr>
          <w:rFonts w:eastAsia="仿宋"/>
          <w:sz w:val="24"/>
          <w:szCs w:val="24"/>
        </w:rPr>
        <w:t>，</w:t>
      </w:r>
      <w:r w:rsidRPr="00064B60">
        <w:rPr>
          <w:rFonts w:eastAsia="仿宋"/>
          <w:sz w:val="24"/>
          <w:szCs w:val="24"/>
        </w:rPr>
        <w:t>±20 V</w:t>
      </w:r>
      <w:r w:rsidRPr="00064B60">
        <w:rPr>
          <w:rFonts w:eastAsia="仿宋"/>
          <w:sz w:val="24"/>
          <w:szCs w:val="24"/>
        </w:rPr>
        <w:t>，</w:t>
      </w:r>
      <w:r w:rsidRPr="00064B60">
        <w:rPr>
          <w:rFonts w:eastAsia="仿宋"/>
          <w:sz w:val="24"/>
          <w:szCs w:val="24"/>
        </w:rPr>
        <w:t>±40 V</w:t>
      </w:r>
      <w:r w:rsidRPr="00064B60">
        <w:rPr>
          <w:rFonts w:eastAsia="仿宋"/>
          <w:sz w:val="24"/>
          <w:szCs w:val="24"/>
        </w:rPr>
        <w:t>，</w:t>
      </w:r>
      <w:r w:rsidRPr="00064B60">
        <w:rPr>
          <w:rFonts w:eastAsia="仿宋"/>
          <w:sz w:val="24"/>
          <w:szCs w:val="24"/>
        </w:rPr>
        <w:t>±100V</w:t>
      </w:r>
      <w:r w:rsidRPr="00064B60">
        <w:rPr>
          <w:rFonts w:eastAsia="仿宋"/>
          <w:sz w:val="24"/>
          <w:szCs w:val="24"/>
        </w:rPr>
        <w:t>等范围可选，支持扩展使用大于等于</w:t>
      </w:r>
      <w:r w:rsidRPr="00064B60">
        <w:rPr>
          <w:rFonts w:eastAsia="仿宋"/>
          <w:sz w:val="24"/>
          <w:szCs w:val="24"/>
        </w:rPr>
        <w:t>200 V</w:t>
      </w:r>
      <w:r w:rsidRPr="00064B60">
        <w:rPr>
          <w:rFonts w:eastAsia="仿宋"/>
          <w:sz w:val="24"/>
          <w:szCs w:val="24"/>
        </w:rPr>
        <w:t>模块。</w:t>
      </w:r>
    </w:p>
    <w:p w14:paraId="00466A0E"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4</w:t>
      </w:r>
      <w:r w:rsidRPr="00064B60">
        <w:rPr>
          <w:rFonts w:eastAsia="仿宋"/>
          <w:sz w:val="24"/>
          <w:szCs w:val="24"/>
        </w:rPr>
        <w:t>．设备测试电流范围：大于等于</w:t>
      </w:r>
      <w:r w:rsidRPr="00064B60">
        <w:rPr>
          <w:rFonts w:eastAsia="仿宋"/>
          <w:sz w:val="24"/>
          <w:szCs w:val="24"/>
        </w:rPr>
        <w:t>±100 mA</w:t>
      </w:r>
      <w:r w:rsidRPr="00064B60">
        <w:rPr>
          <w:rFonts w:eastAsia="仿宋"/>
          <w:sz w:val="24"/>
          <w:szCs w:val="24"/>
        </w:rPr>
        <w:t>，且有从最小</w:t>
      </w:r>
      <w:r w:rsidRPr="00064B60">
        <w:rPr>
          <w:rFonts w:eastAsia="仿宋"/>
          <w:sz w:val="24"/>
          <w:szCs w:val="24"/>
        </w:rPr>
        <w:t>±10 pA</w:t>
      </w:r>
      <w:r w:rsidRPr="00064B60">
        <w:rPr>
          <w:rFonts w:eastAsia="仿宋"/>
          <w:sz w:val="24"/>
          <w:szCs w:val="24"/>
        </w:rPr>
        <w:t>开始的不同量程挡位可选，支持扩展使用大于等于</w:t>
      </w:r>
      <w:r w:rsidRPr="00064B60">
        <w:rPr>
          <w:rFonts w:eastAsia="仿宋"/>
          <w:sz w:val="24"/>
          <w:szCs w:val="24"/>
        </w:rPr>
        <w:t>1 A</w:t>
      </w:r>
      <w:r w:rsidRPr="00064B60">
        <w:rPr>
          <w:rFonts w:eastAsia="仿宋"/>
          <w:sz w:val="24"/>
          <w:szCs w:val="24"/>
        </w:rPr>
        <w:t>模块。</w:t>
      </w:r>
    </w:p>
    <w:p w14:paraId="43DA9042"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▲5</w:t>
      </w:r>
      <w:r w:rsidRPr="00064B60">
        <w:rPr>
          <w:rFonts w:eastAsia="仿宋"/>
          <w:sz w:val="24"/>
          <w:szCs w:val="24"/>
        </w:rPr>
        <w:t>．设备电压测量分辨率：小于等于</w:t>
      </w:r>
      <w:r w:rsidRPr="00064B60">
        <w:rPr>
          <w:rFonts w:eastAsia="仿宋"/>
          <w:sz w:val="24"/>
          <w:szCs w:val="24"/>
        </w:rPr>
        <w:t>0.5 uV</w:t>
      </w:r>
      <w:r w:rsidRPr="00064B60">
        <w:rPr>
          <w:rFonts w:eastAsia="仿宋"/>
          <w:sz w:val="24"/>
          <w:szCs w:val="24"/>
        </w:rPr>
        <w:t>。</w:t>
      </w:r>
    </w:p>
    <w:p w14:paraId="46ECA24F"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▲6</w:t>
      </w:r>
      <w:r w:rsidRPr="00064B60">
        <w:rPr>
          <w:rFonts w:eastAsia="仿宋"/>
          <w:sz w:val="24"/>
          <w:szCs w:val="24"/>
        </w:rPr>
        <w:t>．设备最小电流测量分辨率：小于等于</w:t>
      </w:r>
      <w:r w:rsidRPr="00064B60">
        <w:rPr>
          <w:rFonts w:eastAsia="仿宋"/>
          <w:sz w:val="24"/>
          <w:szCs w:val="24"/>
        </w:rPr>
        <w:t>1 fA</w:t>
      </w:r>
      <w:r w:rsidRPr="00064B60">
        <w:rPr>
          <w:rFonts w:eastAsia="仿宋"/>
          <w:sz w:val="24"/>
          <w:szCs w:val="24"/>
        </w:rPr>
        <w:t>。</w:t>
      </w:r>
    </w:p>
    <w:p w14:paraId="69634380"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7</w:t>
      </w:r>
      <w:r w:rsidRPr="00064B60">
        <w:rPr>
          <w:rFonts w:eastAsia="仿宋"/>
          <w:sz w:val="24"/>
          <w:szCs w:val="24"/>
        </w:rPr>
        <w:t>．设备最小采样率：小于等于</w:t>
      </w:r>
      <w:r w:rsidRPr="00064B60">
        <w:rPr>
          <w:rFonts w:eastAsia="仿宋"/>
          <w:sz w:val="24"/>
          <w:szCs w:val="24"/>
        </w:rPr>
        <w:t>100 us</w:t>
      </w:r>
      <w:r w:rsidRPr="00064B60">
        <w:rPr>
          <w:rFonts w:eastAsia="仿宋"/>
          <w:sz w:val="24"/>
          <w:szCs w:val="24"/>
        </w:rPr>
        <w:t>。</w:t>
      </w:r>
    </w:p>
    <w:p w14:paraId="3DD8EF2C"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▲8</w:t>
      </w:r>
      <w:r w:rsidRPr="00064B60">
        <w:rPr>
          <w:rFonts w:eastAsia="仿宋"/>
          <w:sz w:val="24"/>
          <w:szCs w:val="24"/>
        </w:rPr>
        <w:t>．测试主机需包含</w:t>
      </w:r>
      <w:r w:rsidRPr="00064B60">
        <w:rPr>
          <w:rFonts w:eastAsia="仿宋"/>
          <w:sz w:val="24"/>
          <w:szCs w:val="24"/>
        </w:rPr>
        <w:t>3</w:t>
      </w:r>
      <w:r w:rsidRPr="00064B60">
        <w:rPr>
          <w:rFonts w:eastAsia="仿宋"/>
          <w:sz w:val="24"/>
          <w:szCs w:val="24"/>
        </w:rPr>
        <w:t>个</w:t>
      </w:r>
      <w:r w:rsidRPr="00064B60">
        <w:rPr>
          <w:rFonts w:eastAsia="仿宋"/>
          <w:sz w:val="24"/>
          <w:szCs w:val="24"/>
        </w:rPr>
        <w:t>IV</w:t>
      </w:r>
      <w:r w:rsidRPr="00064B60">
        <w:rPr>
          <w:rFonts w:eastAsia="仿宋"/>
          <w:sz w:val="24"/>
          <w:szCs w:val="24"/>
        </w:rPr>
        <w:t>模块</w:t>
      </w:r>
      <w:r w:rsidRPr="00064B60">
        <w:rPr>
          <w:rFonts w:eastAsia="仿宋"/>
          <w:sz w:val="24"/>
          <w:szCs w:val="24"/>
        </w:rPr>
        <w:t>SMU</w:t>
      </w:r>
      <w:r w:rsidRPr="00064B60">
        <w:rPr>
          <w:rFonts w:eastAsia="仿宋"/>
          <w:sz w:val="24"/>
          <w:szCs w:val="24"/>
        </w:rPr>
        <w:t>，其中</w:t>
      </w:r>
      <w:r w:rsidRPr="00064B60">
        <w:rPr>
          <w:rFonts w:eastAsia="仿宋"/>
          <w:sz w:val="24"/>
          <w:szCs w:val="24"/>
        </w:rPr>
        <w:t>1</w:t>
      </w:r>
      <w:r w:rsidRPr="00064B60">
        <w:rPr>
          <w:rFonts w:eastAsia="仿宋"/>
          <w:sz w:val="24"/>
          <w:szCs w:val="24"/>
        </w:rPr>
        <w:t>个高精度模块电流分辨率至少可达</w:t>
      </w:r>
      <w:r w:rsidRPr="00064B60">
        <w:rPr>
          <w:rFonts w:eastAsia="仿宋"/>
          <w:sz w:val="24"/>
          <w:szCs w:val="24"/>
        </w:rPr>
        <w:t>1 fA</w:t>
      </w:r>
      <w:r w:rsidRPr="00064B60">
        <w:rPr>
          <w:rFonts w:eastAsia="仿宋"/>
          <w:sz w:val="24"/>
          <w:szCs w:val="24"/>
        </w:rPr>
        <w:t>，其余</w:t>
      </w:r>
      <w:r w:rsidRPr="00064B60">
        <w:rPr>
          <w:rFonts w:eastAsia="仿宋"/>
          <w:sz w:val="24"/>
          <w:szCs w:val="24"/>
        </w:rPr>
        <w:t>2</w:t>
      </w:r>
      <w:r w:rsidRPr="00064B60">
        <w:rPr>
          <w:rFonts w:eastAsia="仿宋"/>
          <w:sz w:val="24"/>
          <w:szCs w:val="24"/>
        </w:rPr>
        <w:t>个中功率模块电流分辨率至少可达</w:t>
      </w:r>
      <w:r w:rsidRPr="00064B60">
        <w:rPr>
          <w:rFonts w:eastAsia="仿宋"/>
          <w:sz w:val="24"/>
          <w:szCs w:val="24"/>
        </w:rPr>
        <w:t>10 fA</w:t>
      </w:r>
      <w:r w:rsidRPr="00064B60">
        <w:rPr>
          <w:rFonts w:eastAsia="仿宋"/>
          <w:sz w:val="24"/>
          <w:szCs w:val="24"/>
        </w:rPr>
        <w:t>。</w:t>
      </w:r>
    </w:p>
    <w:p w14:paraId="373F63B3"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ascii="Segoe UI Symbol" w:eastAsia="仿宋" w:hAnsi="Segoe UI Symbol" w:cs="Segoe UI Symbol"/>
          <w:sz w:val="24"/>
          <w:szCs w:val="24"/>
        </w:rPr>
        <w:t>★</w:t>
      </w:r>
      <w:r w:rsidRPr="00064B60">
        <w:rPr>
          <w:rFonts w:eastAsia="仿宋"/>
          <w:sz w:val="24"/>
          <w:szCs w:val="24"/>
        </w:rPr>
        <w:t>9</w:t>
      </w:r>
      <w:r w:rsidRPr="00064B60">
        <w:rPr>
          <w:rFonts w:eastAsia="仿宋"/>
          <w:sz w:val="24"/>
          <w:szCs w:val="24"/>
        </w:rPr>
        <w:t>．测试主机需包含电容测试模块，即</w:t>
      </w:r>
      <w:r w:rsidRPr="00064B60">
        <w:rPr>
          <w:rFonts w:eastAsia="仿宋"/>
          <w:sz w:val="24"/>
          <w:szCs w:val="24"/>
        </w:rPr>
        <w:t>CV</w:t>
      </w:r>
      <w:r w:rsidRPr="00064B60">
        <w:rPr>
          <w:rFonts w:eastAsia="仿宋"/>
          <w:sz w:val="24"/>
          <w:szCs w:val="24"/>
        </w:rPr>
        <w:t>测试模块，可实现准静态电容测量，支持</w:t>
      </w:r>
      <w:r w:rsidRPr="00064B60">
        <w:rPr>
          <w:rFonts w:eastAsia="仿宋"/>
          <w:sz w:val="24"/>
          <w:szCs w:val="24"/>
        </w:rPr>
        <w:t xml:space="preserve">4 </w:t>
      </w:r>
      <w:r w:rsidRPr="00064B60">
        <w:rPr>
          <w:rFonts w:eastAsia="仿宋"/>
          <w:sz w:val="24"/>
          <w:szCs w:val="24"/>
        </w:rPr>
        <w:t>线连接；支持</w:t>
      </w:r>
      <w:r w:rsidRPr="00064B60">
        <w:rPr>
          <w:rFonts w:eastAsia="仿宋"/>
          <w:sz w:val="24"/>
          <w:szCs w:val="24"/>
        </w:rPr>
        <w:t xml:space="preserve">AC </w:t>
      </w:r>
      <w:r w:rsidRPr="00064B60">
        <w:rPr>
          <w:rFonts w:eastAsia="仿宋"/>
          <w:sz w:val="24"/>
          <w:szCs w:val="24"/>
        </w:rPr>
        <w:t>阻抗测量</w:t>
      </w:r>
      <w:r w:rsidRPr="00064B60">
        <w:rPr>
          <w:rFonts w:eastAsia="仿宋"/>
          <w:sz w:val="24"/>
          <w:szCs w:val="24"/>
        </w:rPr>
        <w:t xml:space="preserve"> (</w:t>
      </w:r>
      <w:r w:rsidRPr="00064B60">
        <w:rPr>
          <w:rFonts w:eastAsia="仿宋"/>
          <w:sz w:val="24"/>
          <w:szCs w:val="24"/>
        </w:rPr>
        <w:t>包括</w:t>
      </w:r>
      <w:r w:rsidRPr="00064B60">
        <w:rPr>
          <w:rFonts w:eastAsia="仿宋"/>
          <w:sz w:val="24"/>
          <w:szCs w:val="24"/>
        </w:rPr>
        <w:t>C-V, C-f, C-t)</w:t>
      </w:r>
      <w:r w:rsidRPr="00064B60">
        <w:rPr>
          <w:rFonts w:eastAsia="仿宋"/>
          <w:sz w:val="24"/>
          <w:szCs w:val="24"/>
        </w:rPr>
        <w:t>；</w:t>
      </w:r>
    </w:p>
    <w:p w14:paraId="670DCC1B"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10</w:t>
      </w:r>
      <w:r w:rsidRPr="00064B60">
        <w:rPr>
          <w:rFonts w:eastAsia="仿宋"/>
          <w:sz w:val="24"/>
          <w:szCs w:val="24"/>
        </w:rPr>
        <w:t>设备电容模块测试频率范围：能够检测至少</w:t>
      </w:r>
      <w:r w:rsidRPr="00064B60">
        <w:rPr>
          <w:rFonts w:eastAsia="仿宋"/>
          <w:sz w:val="24"/>
          <w:szCs w:val="24"/>
        </w:rPr>
        <w:t>1 kHz</w:t>
      </w:r>
      <w:r w:rsidRPr="00064B60">
        <w:rPr>
          <w:rFonts w:eastAsia="仿宋"/>
          <w:sz w:val="24"/>
          <w:szCs w:val="24"/>
        </w:rPr>
        <w:t>至</w:t>
      </w:r>
      <w:r w:rsidRPr="00064B60">
        <w:rPr>
          <w:rFonts w:eastAsia="仿宋"/>
          <w:sz w:val="24"/>
          <w:szCs w:val="24"/>
        </w:rPr>
        <w:t>5 MHz</w:t>
      </w:r>
      <w:r w:rsidRPr="00064B60">
        <w:rPr>
          <w:rFonts w:eastAsia="仿宋"/>
          <w:sz w:val="24"/>
          <w:szCs w:val="24"/>
        </w:rPr>
        <w:t>范围内的多频交流电容测量值，频率分辨率：</w:t>
      </w:r>
      <w:r w:rsidRPr="00064B60">
        <w:rPr>
          <w:rFonts w:eastAsia="仿宋"/>
          <w:sz w:val="24"/>
          <w:szCs w:val="24"/>
        </w:rPr>
        <w:t>≤1 mHz</w:t>
      </w:r>
      <w:r w:rsidRPr="00064B60">
        <w:rPr>
          <w:rFonts w:eastAsia="仿宋"/>
          <w:sz w:val="24"/>
          <w:szCs w:val="24"/>
        </w:rPr>
        <w:t>。</w:t>
      </w:r>
    </w:p>
    <w:p w14:paraId="21C28182"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11</w:t>
      </w:r>
      <w:r w:rsidRPr="00064B60">
        <w:rPr>
          <w:rFonts w:eastAsia="仿宋"/>
          <w:sz w:val="24"/>
          <w:szCs w:val="24"/>
        </w:rPr>
        <w:t>：设备电容模块测试偏置电压范围大于等于</w:t>
      </w:r>
      <w:r w:rsidRPr="00064B60">
        <w:rPr>
          <w:rFonts w:eastAsia="仿宋"/>
          <w:sz w:val="24"/>
          <w:szCs w:val="24"/>
        </w:rPr>
        <w:t>±25V</w:t>
      </w:r>
    </w:p>
    <w:p w14:paraId="3F616E44"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12</w:t>
      </w:r>
      <w:r w:rsidRPr="00064B60">
        <w:rPr>
          <w:rFonts w:eastAsia="仿宋"/>
          <w:sz w:val="24"/>
          <w:szCs w:val="24"/>
        </w:rPr>
        <w:t>：设备电容模块输出信号电压范围：覆盖</w:t>
      </w:r>
      <w:r w:rsidRPr="00064B60">
        <w:rPr>
          <w:rFonts w:eastAsia="仿宋"/>
          <w:sz w:val="24"/>
          <w:szCs w:val="24"/>
        </w:rPr>
        <w:t>10 mVrms~250 mVrms</w:t>
      </w:r>
      <w:r w:rsidRPr="00064B60">
        <w:rPr>
          <w:rFonts w:eastAsia="仿宋"/>
          <w:sz w:val="24"/>
          <w:szCs w:val="24"/>
        </w:rPr>
        <w:t>。</w:t>
      </w:r>
    </w:p>
    <w:p w14:paraId="59B82D8D"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▲13.</w:t>
      </w:r>
      <w:r w:rsidRPr="00064B60">
        <w:rPr>
          <w:rFonts w:eastAsia="仿宋"/>
          <w:sz w:val="24"/>
          <w:szCs w:val="24"/>
        </w:rPr>
        <w:t>主机运行</w:t>
      </w:r>
      <w:r w:rsidRPr="00064B60">
        <w:rPr>
          <w:rFonts w:eastAsia="仿宋"/>
          <w:sz w:val="24"/>
          <w:szCs w:val="24"/>
        </w:rPr>
        <w:t>windows</w:t>
      </w:r>
      <w:r w:rsidRPr="00064B60">
        <w:rPr>
          <w:rFonts w:eastAsia="仿宋"/>
          <w:sz w:val="24"/>
          <w:szCs w:val="24"/>
        </w:rPr>
        <w:t>系统，自带显示器尺寸大于等于</w:t>
      </w:r>
      <w:r w:rsidRPr="00064B60">
        <w:rPr>
          <w:rFonts w:eastAsia="仿宋"/>
          <w:sz w:val="24"/>
          <w:szCs w:val="24"/>
        </w:rPr>
        <w:t>15</w:t>
      </w:r>
      <w:r w:rsidRPr="00064B60">
        <w:rPr>
          <w:rFonts w:eastAsia="仿宋"/>
          <w:sz w:val="24"/>
          <w:szCs w:val="24"/>
        </w:rPr>
        <w:t>英寸的触摸屏，可实现图形化功能界面操作。</w:t>
      </w:r>
    </w:p>
    <w:bookmarkEnd w:id="1"/>
    <w:p w14:paraId="3989AB0A"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▲14</w:t>
      </w:r>
      <w:r w:rsidRPr="00064B60">
        <w:rPr>
          <w:rFonts w:eastAsia="仿宋"/>
          <w:sz w:val="24"/>
          <w:szCs w:val="24"/>
        </w:rPr>
        <w:t>．测试温度范围要求：能实现室温到高温</w:t>
      </w:r>
      <w:r w:rsidRPr="00064B60">
        <w:rPr>
          <w:rFonts w:eastAsia="仿宋"/>
          <w:sz w:val="24"/>
          <w:szCs w:val="24"/>
        </w:rPr>
        <w:t>300℃</w:t>
      </w:r>
      <w:r w:rsidRPr="00064B60">
        <w:rPr>
          <w:rFonts w:eastAsia="仿宋"/>
          <w:sz w:val="24"/>
          <w:szCs w:val="24"/>
        </w:rPr>
        <w:t>的变温，温控精度须达到</w:t>
      </w:r>
      <w:r w:rsidRPr="00064B60">
        <w:rPr>
          <w:rFonts w:eastAsia="仿宋"/>
          <w:sz w:val="24"/>
          <w:szCs w:val="24"/>
        </w:rPr>
        <w:t xml:space="preserve">+/- 0.1 </w:t>
      </w:r>
      <w:r w:rsidRPr="00064B60">
        <w:rPr>
          <w:rFonts w:eastAsia="仿宋"/>
          <w:sz w:val="24"/>
          <w:szCs w:val="24"/>
        </w:rPr>
        <w:t>度，温控稳定性须达到</w:t>
      </w:r>
      <w:r w:rsidRPr="00064B60">
        <w:rPr>
          <w:rFonts w:eastAsia="仿宋"/>
          <w:sz w:val="24"/>
          <w:szCs w:val="24"/>
        </w:rPr>
        <w:t xml:space="preserve">+/-0.1 </w:t>
      </w:r>
      <w:r w:rsidRPr="00064B60">
        <w:rPr>
          <w:rFonts w:eastAsia="仿宋"/>
          <w:sz w:val="24"/>
          <w:szCs w:val="24"/>
        </w:rPr>
        <w:t>度。</w:t>
      </w:r>
    </w:p>
    <w:p w14:paraId="12096607"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15</w:t>
      </w:r>
      <w:r w:rsidRPr="00064B60">
        <w:rPr>
          <w:rFonts w:eastAsia="仿宋"/>
          <w:sz w:val="24"/>
          <w:szCs w:val="24"/>
        </w:rPr>
        <w:t>．探针台本体的真空吸附卡盘大于等于</w:t>
      </w:r>
      <w:r w:rsidRPr="00064B60">
        <w:rPr>
          <w:rFonts w:eastAsia="仿宋"/>
          <w:sz w:val="24"/>
          <w:szCs w:val="24"/>
        </w:rPr>
        <w:t>4</w:t>
      </w:r>
      <w:r w:rsidRPr="00064B60">
        <w:rPr>
          <w:rFonts w:eastAsia="仿宋"/>
          <w:sz w:val="24"/>
          <w:szCs w:val="24"/>
        </w:rPr>
        <w:t>寸，具有至少</w:t>
      </w:r>
      <w:r w:rsidRPr="00064B60">
        <w:rPr>
          <w:rFonts w:eastAsia="仿宋"/>
          <w:sz w:val="24"/>
          <w:szCs w:val="24"/>
        </w:rPr>
        <w:t>3</w:t>
      </w:r>
      <w:r w:rsidRPr="00064B60">
        <w:rPr>
          <w:rFonts w:eastAsia="仿宋"/>
          <w:sz w:val="24"/>
          <w:szCs w:val="24"/>
        </w:rPr>
        <w:t>层内槽，卡盘平整度</w:t>
      </w:r>
      <w:r w:rsidRPr="00064B60">
        <w:rPr>
          <w:rFonts w:eastAsia="仿宋"/>
          <w:sz w:val="24"/>
          <w:szCs w:val="24"/>
        </w:rPr>
        <w:t>≤5 μm</w:t>
      </w:r>
      <w:r w:rsidRPr="00064B60">
        <w:rPr>
          <w:rFonts w:eastAsia="仿宋"/>
          <w:sz w:val="24"/>
          <w:szCs w:val="24"/>
        </w:rPr>
        <w:t>；卡盘</w:t>
      </w:r>
      <w:r w:rsidRPr="00064B60">
        <w:rPr>
          <w:rFonts w:eastAsia="仿宋"/>
          <w:sz w:val="24"/>
          <w:szCs w:val="24"/>
        </w:rPr>
        <w:t>XY</w:t>
      </w:r>
      <w:r w:rsidRPr="00064B60">
        <w:rPr>
          <w:rFonts w:eastAsia="仿宋"/>
          <w:sz w:val="24"/>
          <w:szCs w:val="24"/>
        </w:rPr>
        <w:t>行程范围</w:t>
      </w:r>
      <w:r w:rsidRPr="00064B60">
        <w:rPr>
          <w:rFonts w:eastAsia="仿宋"/>
          <w:sz w:val="24"/>
          <w:szCs w:val="24"/>
        </w:rPr>
        <w:t>-50 mm~50 mm</w:t>
      </w:r>
      <w:r w:rsidRPr="00064B60">
        <w:rPr>
          <w:rFonts w:eastAsia="仿宋"/>
          <w:sz w:val="24"/>
          <w:szCs w:val="24"/>
        </w:rPr>
        <w:t>，最小移动距离</w:t>
      </w:r>
      <w:r w:rsidRPr="00064B60">
        <w:rPr>
          <w:rFonts w:eastAsia="仿宋"/>
          <w:sz w:val="24"/>
          <w:szCs w:val="24"/>
        </w:rPr>
        <w:t>≤5 μm</w:t>
      </w:r>
      <w:r w:rsidRPr="00064B60">
        <w:rPr>
          <w:rFonts w:eastAsia="仿宋"/>
          <w:sz w:val="24"/>
          <w:szCs w:val="24"/>
        </w:rPr>
        <w:t>。</w:t>
      </w:r>
    </w:p>
    <w:p w14:paraId="30CB9EB7" w14:textId="77777777" w:rsidR="00D7028B" w:rsidRPr="00064B60" w:rsidRDefault="00000000">
      <w:pPr>
        <w:pStyle w:val="a7"/>
        <w:adjustRightInd w:val="0"/>
        <w:snapToGrid w:val="0"/>
        <w:spacing w:line="360" w:lineRule="auto"/>
        <w:ind w:firstLineChars="200" w:firstLine="480"/>
        <w:rPr>
          <w:rFonts w:eastAsia="仿宋"/>
          <w:sz w:val="24"/>
          <w:szCs w:val="24"/>
        </w:rPr>
      </w:pPr>
      <w:r w:rsidRPr="00064B60">
        <w:rPr>
          <w:rFonts w:eastAsia="仿宋"/>
          <w:sz w:val="24"/>
          <w:szCs w:val="24"/>
        </w:rPr>
        <w:t>16</w:t>
      </w:r>
      <w:r w:rsidRPr="00064B60">
        <w:rPr>
          <w:rFonts w:eastAsia="仿宋"/>
          <w:sz w:val="24"/>
          <w:szCs w:val="24"/>
        </w:rPr>
        <w:t>．探针台需配置的三目体式显微镜和</w:t>
      </w:r>
      <w:r w:rsidRPr="00064B60">
        <w:rPr>
          <w:rFonts w:eastAsia="仿宋"/>
          <w:kern w:val="0"/>
          <w:sz w:val="24"/>
          <w:szCs w:val="24"/>
          <w:lang w:bidi="ar"/>
        </w:rPr>
        <w:t>高清相机，显微镜具有</w:t>
      </w:r>
      <w:r w:rsidRPr="00064B60">
        <w:rPr>
          <w:rFonts w:eastAsia="仿宋"/>
          <w:kern w:val="0"/>
          <w:sz w:val="24"/>
          <w:szCs w:val="24"/>
          <w:lang w:bidi="ar"/>
        </w:rPr>
        <w:t>0.7X~4.5X</w:t>
      </w:r>
      <w:r w:rsidRPr="00064B60">
        <w:rPr>
          <w:rFonts w:eastAsia="仿宋"/>
          <w:kern w:val="0"/>
          <w:sz w:val="24"/>
          <w:szCs w:val="24"/>
          <w:lang w:bidi="ar"/>
        </w:rPr>
        <w:t>的连续变倍物镜，实现的标准放大范围为：</w:t>
      </w:r>
      <w:r w:rsidRPr="00064B60">
        <w:rPr>
          <w:rFonts w:eastAsia="仿宋"/>
          <w:kern w:val="0"/>
          <w:sz w:val="24"/>
          <w:szCs w:val="24"/>
          <w:lang w:bidi="ar"/>
        </w:rPr>
        <w:t>7X~120X</w:t>
      </w:r>
      <w:r w:rsidRPr="00064B60">
        <w:rPr>
          <w:rFonts w:eastAsia="仿宋"/>
          <w:kern w:val="0"/>
          <w:sz w:val="24"/>
          <w:szCs w:val="24"/>
          <w:lang w:bidi="ar"/>
        </w:rPr>
        <w:t>，连续变倍；</w:t>
      </w:r>
      <w:bookmarkStart w:id="2" w:name="OLE_LINK5"/>
      <w:r w:rsidRPr="00064B60">
        <w:rPr>
          <w:rFonts w:eastAsia="仿宋"/>
          <w:kern w:val="0"/>
          <w:sz w:val="24"/>
          <w:szCs w:val="24"/>
          <w:lang w:bidi="ar"/>
        </w:rPr>
        <w:t>高清相机配置至少满足：帧速</w:t>
      </w:r>
      <w:r w:rsidRPr="00064B60">
        <w:rPr>
          <w:rFonts w:eastAsia="仿宋"/>
          <w:kern w:val="0"/>
          <w:sz w:val="24"/>
          <w:szCs w:val="24"/>
          <w:lang w:bidi="ar"/>
        </w:rPr>
        <w:t xml:space="preserve">60 </w:t>
      </w:r>
      <w:r w:rsidRPr="00064B60">
        <w:rPr>
          <w:rFonts w:eastAsia="仿宋"/>
          <w:kern w:val="0"/>
          <w:sz w:val="24"/>
          <w:szCs w:val="24"/>
          <w:lang w:bidi="ar"/>
        </w:rPr>
        <w:t>帧</w:t>
      </w:r>
      <w:r w:rsidRPr="00064B60">
        <w:rPr>
          <w:rFonts w:eastAsia="仿宋"/>
          <w:kern w:val="0"/>
          <w:sz w:val="24"/>
          <w:szCs w:val="24"/>
          <w:lang w:bidi="ar"/>
        </w:rPr>
        <w:t>/</w:t>
      </w:r>
      <w:r w:rsidRPr="00064B60">
        <w:rPr>
          <w:rFonts w:eastAsia="仿宋"/>
          <w:kern w:val="0"/>
          <w:sz w:val="24"/>
          <w:szCs w:val="24"/>
          <w:lang w:bidi="ar"/>
        </w:rPr>
        <w:t>秒，分辨率</w:t>
      </w:r>
      <w:r w:rsidRPr="00064B60">
        <w:rPr>
          <w:rFonts w:eastAsia="仿宋"/>
          <w:kern w:val="0"/>
          <w:sz w:val="24"/>
          <w:szCs w:val="24"/>
          <w:lang w:bidi="ar"/>
        </w:rPr>
        <w:t>1920×1080</w:t>
      </w:r>
      <w:r w:rsidRPr="00064B60">
        <w:rPr>
          <w:rFonts w:eastAsia="仿宋"/>
          <w:kern w:val="0"/>
          <w:sz w:val="24"/>
          <w:szCs w:val="24"/>
          <w:lang w:bidi="ar"/>
        </w:rPr>
        <w:t>。</w:t>
      </w:r>
      <w:bookmarkEnd w:id="2"/>
    </w:p>
    <w:sectPr w:rsidR="00D7028B" w:rsidRPr="00064B60">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5553AE" w14:textId="77777777" w:rsidR="00C502C2" w:rsidRDefault="00C502C2" w:rsidP="00064B60">
      <w:r>
        <w:separator/>
      </w:r>
    </w:p>
  </w:endnote>
  <w:endnote w:type="continuationSeparator" w:id="0">
    <w:p w14:paraId="4FDFB151" w14:textId="77777777" w:rsidR="00C502C2" w:rsidRDefault="00C502C2" w:rsidP="00064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仿宋">
    <w:panose1 w:val="02010609060101010101"/>
    <w:charset w:val="86"/>
    <w:family w:val="modern"/>
    <w:pitch w:val="fixed"/>
    <w:sig w:usb0="800002BF" w:usb1="38CF7CFA"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9EFE25" w14:textId="77777777" w:rsidR="00C502C2" w:rsidRDefault="00C502C2" w:rsidP="00064B60">
      <w:r>
        <w:separator/>
      </w:r>
    </w:p>
  </w:footnote>
  <w:footnote w:type="continuationSeparator" w:id="0">
    <w:p w14:paraId="7F2D8337" w14:textId="77777777" w:rsidR="00C502C2" w:rsidRDefault="00C502C2" w:rsidP="00064B60">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028B"/>
    <w:rsid w:val="00064B60"/>
    <w:rsid w:val="000E49FB"/>
    <w:rsid w:val="00552813"/>
    <w:rsid w:val="008B1FF2"/>
    <w:rsid w:val="00B14C85"/>
    <w:rsid w:val="00C502C2"/>
    <w:rsid w:val="00D7028B"/>
    <w:rsid w:val="00F0369D"/>
    <w:rsid w:val="00F23AC8"/>
    <w:rsid w:val="0AC47C8C"/>
    <w:rsid w:val="0C792D95"/>
    <w:rsid w:val="20666B2C"/>
    <w:rsid w:val="2EDA5BF3"/>
    <w:rsid w:val="3B9202EC"/>
    <w:rsid w:val="5BE12CC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CDD8769"/>
  <w15:docId w15:val="{31B0B14D-A02E-4998-8B45-A6CE51E6B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uiPriority="99" w:qFormat="1"/>
    <w:lsdException w:name="annotation text" w:uiPriority="99"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uiPriority w:val="99"/>
    <w:qFormat/>
    <w:pPr>
      <w:ind w:firstLine="420"/>
    </w:pPr>
  </w:style>
  <w:style w:type="paragraph" w:styleId="a4">
    <w:name w:val="annotation text"/>
    <w:basedOn w:val="a"/>
    <w:link w:val="a5"/>
    <w:uiPriority w:val="99"/>
    <w:qFormat/>
    <w:pPr>
      <w:jc w:val="left"/>
    </w:pPr>
  </w:style>
  <w:style w:type="table" w:styleId="a6">
    <w:name w:val="Table Grid"/>
    <w:basedOn w:val="a1"/>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No Spacing"/>
    <w:uiPriority w:val="99"/>
    <w:qFormat/>
    <w:pPr>
      <w:widowControl w:val="0"/>
      <w:jc w:val="both"/>
    </w:pPr>
    <w:rPr>
      <w:rFonts w:ascii="Times New Roman" w:eastAsia="宋体" w:hAnsi="Times New Roman" w:cs="Times New Roman"/>
      <w:kern w:val="2"/>
      <w:sz w:val="21"/>
      <w:szCs w:val="22"/>
    </w:rPr>
  </w:style>
  <w:style w:type="paragraph" w:styleId="a8">
    <w:name w:val="header"/>
    <w:basedOn w:val="a"/>
    <w:link w:val="a9"/>
    <w:rsid w:val="00064B60"/>
    <w:pPr>
      <w:tabs>
        <w:tab w:val="center" w:pos="4153"/>
        <w:tab w:val="right" w:pos="8306"/>
      </w:tabs>
      <w:snapToGrid w:val="0"/>
      <w:jc w:val="center"/>
    </w:pPr>
    <w:rPr>
      <w:sz w:val="18"/>
      <w:szCs w:val="18"/>
    </w:rPr>
  </w:style>
  <w:style w:type="character" w:customStyle="1" w:styleId="a9">
    <w:name w:val="页眉 字符"/>
    <w:basedOn w:val="a0"/>
    <w:link w:val="a8"/>
    <w:rsid w:val="00064B60"/>
    <w:rPr>
      <w:rFonts w:ascii="Times New Roman" w:eastAsia="宋体" w:hAnsi="Times New Roman" w:cs="Times New Roman"/>
      <w:kern w:val="2"/>
      <w:sz w:val="18"/>
      <w:szCs w:val="18"/>
    </w:rPr>
  </w:style>
  <w:style w:type="paragraph" w:styleId="aa">
    <w:name w:val="footer"/>
    <w:basedOn w:val="a"/>
    <w:link w:val="ab"/>
    <w:rsid w:val="00064B60"/>
    <w:pPr>
      <w:tabs>
        <w:tab w:val="center" w:pos="4153"/>
        <w:tab w:val="right" w:pos="8306"/>
      </w:tabs>
      <w:snapToGrid w:val="0"/>
      <w:jc w:val="left"/>
    </w:pPr>
    <w:rPr>
      <w:sz w:val="18"/>
      <w:szCs w:val="18"/>
    </w:rPr>
  </w:style>
  <w:style w:type="character" w:customStyle="1" w:styleId="ab">
    <w:name w:val="页脚 字符"/>
    <w:basedOn w:val="a0"/>
    <w:link w:val="aa"/>
    <w:rsid w:val="00064B60"/>
    <w:rPr>
      <w:rFonts w:ascii="Times New Roman" w:eastAsia="宋体" w:hAnsi="Times New Roman" w:cs="Times New Roman"/>
      <w:kern w:val="2"/>
      <w:sz w:val="18"/>
      <w:szCs w:val="18"/>
    </w:rPr>
  </w:style>
  <w:style w:type="character" w:customStyle="1" w:styleId="a5">
    <w:name w:val="批注文字 字符"/>
    <w:basedOn w:val="a0"/>
    <w:link w:val="a4"/>
    <w:uiPriority w:val="99"/>
    <w:rsid w:val="00552813"/>
    <w:rPr>
      <w:rFonts w:ascii="Times New Roman" w:eastAsia="宋体" w:hAnsi="Times New Roman" w:cs="Times New Roman"/>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5</Pages>
  <Words>1552</Words>
  <Characters>1880</Characters>
  <Application>Microsoft Office Word</Application>
  <DocSecurity>0</DocSecurity>
  <Lines>125</Lines>
  <Paragraphs>127</Paragraphs>
  <ScaleCrop>false</ScaleCrop>
  <Company/>
  <LinksUpToDate>false</LinksUpToDate>
  <CharactersWithSpaces>3305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HUAWEI</dc:creator>
  <cp:lastModifiedBy>Li Shan</cp:lastModifiedBy>
  <cp:revision>4</cp:revision>
  <dcterms:created xsi:type="dcterms:W3CDTF">2025-12-11T08:53:00Z</dcterms:created>
  <dcterms:modified xsi:type="dcterms:W3CDTF">2025-12-12T06:51:00Z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KSOTemplateDocerSaveRecord">
    <vt:lpwstr>eyJoZGlkIjoiYzc2NjI2NjA0OGQ4MDk1ZDYxOWM5NDI3YmY1ZmIxZDAiLCJ1c2VySWQiOiIxNTEwMzMwOTY5In0=</vt:lpwstr>
  </property>
  <property fmtid="{D5CDD505-2E9C-101B-9397-08002B2CF9AE}" pid="4" name="ICV">
    <vt:lpwstr>B5DAE6BAF79642D4BC17E3896472F260_13</vt:lpwstr>
  </property>
</Properties>
</file>