
<file path=[Content_Types].xml><?xml version="1.0" encoding="utf-8"?>
<Types xmlns="http://schemas.openxmlformats.org/package/2006/content-types">
  <Default Extension="xml" ContentType="application/xml"/>
  <Default Extension="wmf" ContentType="image/x-w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2"/>
        <w:ind w:left="0" w:leftChars="0"/>
      </w:pPr>
      <w:bookmarkStart w:id="0" w:name="_Toc479757211"/>
      <w:bookmarkStart w:id="1" w:name="_Toc120614244"/>
      <w:bookmarkStart w:id="2" w:name="_Hlt16619350"/>
      <w:bookmarkStart w:id="3" w:name="_Toc20823346"/>
      <w:bookmarkStart w:id="4" w:name="_Toc462564139"/>
      <w:bookmarkStart w:id="5" w:name="_Toc16938590"/>
    </w:p>
    <w:p>
      <w:pPr>
        <w:widowControl/>
        <w:snapToGrid w:val="0"/>
        <w:spacing w:before="19"/>
        <w:ind w:left="-358" w:leftChars="-255" w:right="-334" w:rightChars="-159" w:hanging="177" w:hangingChars="49"/>
        <w:jc w:val="center"/>
        <w:rPr>
          <w:rFonts w:asciiTheme="majorEastAsia" w:hAnsiTheme="majorEastAsia" w:eastAsiaTheme="majorEastAsia"/>
          <w:b/>
          <w:sz w:val="36"/>
          <w:szCs w:val="36"/>
        </w:rPr>
      </w:pPr>
      <w:r>
        <w:rPr>
          <w:rFonts w:hint="eastAsia" w:asciiTheme="majorEastAsia" w:hAnsiTheme="majorEastAsia" w:eastAsiaTheme="majorEastAsia"/>
          <w:b/>
          <w:sz w:val="36"/>
          <w:szCs w:val="36"/>
        </w:rPr>
        <w:t xml:space="preserve">进口设备供货及技术服务协议                   </w:t>
      </w:r>
    </w:p>
    <w:tbl>
      <w:tblPr>
        <w:tblStyle w:val="40"/>
        <w:tblW w:w="0" w:type="auto"/>
        <w:jc w:val="center"/>
        <w:tblLayout w:type="autofit"/>
        <w:tblCellMar>
          <w:top w:w="0" w:type="dxa"/>
          <w:left w:w="108" w:type="dxa"/>
          <w:bottom w:w="0" w:type="dxa"/>
          <w:right w:w="108" w:type="dxa"/>
        </w:tblCellMar>
      </w:tblPr>
      <w:tblGrid>
        <w:gridCol w:w="5021"/>
        <w:gridCol w:w="3501"/>
      </w:tblGrid>
      <w:tr>
        <w:tblPrEx>
          <w:tblCellMar>
            <w:top w:w="0" w:type="dxa"/>
            <w:left w:w="108" w:type="dxa"/>
            <w:bottom w:w="0" w:type="dxa"/>
            <w:right w:w="108" w:type="dxa"/>
          </w:tblCellMar>
        </w:tblPrEx>
        <w:trPr>
          <w:jc w:val="center"/>
        </w:trPr>
        <w:tc>
          <w:tcPr>
            <w:tcW w:w="5328" w:type="dxa"/>
          </w:tcPr>
          <w:p>
            <w:pPr>
              <w:spacing w:line="360" w:lineRule="auto"/>
              <w:rPr>
                <w:rFonts w:ascii="ˎ̥" w:hAnsi="ˎ̥"/>
              </w:rPr>
            </w:pPr>
            <w:r>
              <w:rPr>
                <w:rFonts w:ascii="ˎ̥" w:hAnsi="ˎ̥"/>
              </w:rPr>
              <w:t>甲方：</w:t>
            </w:r>
            <w:r>
              <w:rPr>
                <w:rFonts w:hint="eastAsia" w:ascii="ˎ̥" w:hAnsi="ˎ̥"/>
                <w:b/>
              </w:rPr>
              <w:t>南京邮电大学</w:t>
            </w:r>
          </w:p>
        </w:tc>
        <w:tc>
          <w:tcPr>
            <w:tcW w:w="3600" w:type="dxa"/>
          </w:tcPr>
          <w:p>
            <w:pPr>
              <w:spacing w:line="360" w:lineRule="auto"/>
              <w:rPr>
                <w:rFonts w:ascii="ˎ̥" w:hAnsi="ˎ̥"/>
              </w:rPr>
            </w:pPr>
            <w:r>
              <w:rPr>
                <w:rFonts w:ascii="ˎ̥" w:hAnsi="ˎ̥"/>
              </w:rPr>
              <w:t>招标编号：</w:t>
            </w:r>
            <w:r>
              <w:rPr>
                <w:rFonts w:hint="eastAsia" w:ascii="ˎ̥" w:hAnsi="ˎ̥"/>
                <w:u w:val="single"/>
              </w:rPr>
              <w:t xml:space="preserve"> GPDI-NJ-2021-07288 </w:t>
            </w:r>
          </w:p>
        </w:tc>
      </w:tr>
      <w:tr>
        <w:tblPrEx>
          <w:tblCellMar>
            <w:top w:w="0" w:type="dxa"/>
            <w:left w:w="108" w:type="dxa"/>
            <w:bottom w:w="0" w:type="dxa"/>
            <w:right w:w="108" w:type="dxa"/>
          </w:tblCellMar>
        </w:tblPrEx>
        <w:trPr>
          <w:jc w:val="center"/>
        </w:trPr>
        <w:tc>
          <w:tcPr>
            <w:tcW w:w="5328" w:type="dxa"/>
          </w:tcPr>
          <w:p>
            <w:pPr>
              <w:spacing w:line="360" w:lineRule="auto"/>
              <w:rPr>
                <w:rFonts w:ascii="ˎ̥" w:hAnsi="ˎ̥"/>
              </w:rPr>
            </w:pPr>
            <w:r>
              <w:rPr>
                <w:rFonts w:ascii="ˎ̥" w:hAnsi="ˎ̥"/>
              </w:rPr>
              <w:t>乙方：</w:t>
            </w:r>
            <w:r>
              <w:rPr>
                <w:rFonts w:hint="eastAsia" w:ascii="ˎ̥" w:hAnsi="ˎ̥"/>
                <w:b/>
              </w:rPr>
              <w:t xml:space="preserve"> 广州市澳漪进出口有限公司</w:t>
            </w:r>
          </w:p>
        </w:tc>
        <w:tc>
          <w:tcPr>
            <w:tcW w:w="3600" w:type="dxa"/>
          </w:tcPr>
          <w:p>
            <w:pPr>
              <w:spacing w:line="360" w:lineRule="auto"/>
              <w:rPr>
                <w:rFonts w:ascii="ˎ̥" w:hAnsi="ˎ̥"/>
              </w:rPr>
            </w:pPr>
            <w:r>
              <w:rPr>
                <w:rFonts w:hint="eastAsia" w:ascii="ˎ̥" w:hAnsi="ˎ̥"/>
              </w:rPr>
              <w:t>协议编号：</w:t>
            </w:r>
            <w:bookmarkStart w:id="6" w:name="xy"/>
            <w:r>
              <w:rPr>
                <w:rFonts w:hint="eastAsia" w:ascii="ˎ̥" w:hAnsi="ˎ̥"/>
                <w:u w:val="single"/>
              </w:rPr>
              <w:t xml:space="preserve">        </w:t>
            </w:r>
            <w:bookmarkEnd w:id="6"/>
            <w:r>
              <w:rPr>
                <w:rFonts w:hint="eastAsia" w:ascii="ˎ̥" w:hAnsi="ˎ̥"/>
                <w:u w:val="single"/>
              </w:rPr>
              <w:t xml:space="preserve">        </w:t>
            </w:r>
          </w:p>
        </w:tc>
      </w:tr>
    </w:tbl>
    <w:p>
      <w:pPr>
        <w:ind w:firstLine="420" w:firstLineChars="200"/>
        <w:rPr>
          <w:rFonts w:ascii="ˎ̥" w:hAnsi="ˎ̥"/>
        </w:rPr>
      </w:pPr>
      <w:r>
        <w:rPr>
          <w:rFonts w:ascii="ˎ̥" w:hAnsi="ˎ̥"/>
        </w:rPr>
        <w:t>经甲乙双方友好协商，就甲方向乙方购买进口</w:t>
      </w:r>
      <w:r>
        <w:rPr>
          <w:rFonts w:hint="eastAsia" w:ascii="ˎ̥" w:hAnsi="ˎ̥"/>
          <w:color w:val="000000" w:themeColor="text1"/>
          <w:u w:val="single"/>
          <w14:textFill>
            <w14:solidFill>
              <w14:schemeClr w14:val="tx1"/>
            </w14:solidFill>
          </w14:textFill>
        </w:rPr>
        <w:t xml:space="preserve"> _光声成像系统__</w:t>
      </w:r>
      <w:r>
        <w:rPr>
          <w:rFonts w:ascii="ˎ̥" w:hAnsi="ˎ̥"/>
          <w:color w:val="000000" w:themeColor="text1"/>
          <w14:textFill>
            <w14:solidFill>
              <w14:schemeClr w14:val="tx1"/>
            </w14:solidFill>
          </w14:textFill>
        </w:rPr>
        <w:t>及</w:t>
      </w:r>
      <w:r>
        <w:rPr>
          <w:rFonts w:ascii="ˎ̥" w:hAnsi="ˎ̥"/>
        </w:rPr>
        <w:t>售后服务</w:t>
      </w:r>
      <w:r>
        <w:rPr>
          <w:rFonts w:hint="eastAsia" w:ascii="ˎ̥" w:hAnsi="ˎ̥"/>
        </w:rPr>
        <w:t>等</w:t>
      </w:r>
      <w:r>
        <w:rPr>
          <w:rFonts w:ascii="ˎ̥" w:hAnsi="ˎ̥"/>
        </w:rPr>
        <w:t>事宜达成以下协议：</w:t>
      </w:r>
    </w:p>
    <w:p>
      <w:pPr>
        <w:spacing w:line="360" w:lineRule="auto"/>
        <w:ind w:firstLine="422" w:firstLineChars="200"/>
        <w:rPr>
          <w:rFonts w:ascii="ˎ̥" w:hAnsi="ˎ̥"/>
        </w:rPr>
      </w:pPr>
      <w:r>
        <w:rPr>
          <w:rFonts w:hint="eastAsia" w:ascii="ˎ̥" w:hAnsi="ˎ̥"/>
          <w:b/>
        </w:rPr>
        <w:t>第一条：</w:t>
      </w:r>
      <w:r>
        <w:rPr>
          <w:rFonts w:ascii="ˎ̥" w:hAnsi="ˎ̥"/>
        </w:rPr>
        <w:t>设备名称、</w:t>
      </w:r>
      <w:r>
        <w:rPr>
          <w:rFonts w:hint="eastAsia" w:ascii="ˎ̥" w:hAnsi="ˎ̥"/>
        </w:rPr>
        <w:t>型号规格、配置及技术指标要求</w:t>
      </w:r>
      <w:r>
        <w:rPr>
          <w:rFonts w:ascii="ˎ̥" w:hAnsi="ˎ̥"/>
        </w:rPr>
        <w:t>、数量及</w:t>
      </w:r>
      <w:r>
        <w:rPr>
          <w:rFonts w:hint="eastAsia" w:ascii="ˎ̥" w:hAnsi="ˎ̥"/>
        </w:rPr>
        <w:t>成交价格</w:t>
      </w:r>
    </w:p>
    <w:tbl>
      <w:tblPr>
        <w:tblStyle w:val="40"/>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394"/>
        <w:gridCol w:w="816"/>
        <w:gridCol w:w="1713"/>
        <w:gridCol w:w="1550"/>
        <w:gridCol w:w="1852"/>
        <w:gridCol w:w="9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720" w:type="dxa"/>
            <w:vAlign w:val="center"/>
          </w:tcPr>
          <w:p>
            <w:pPr>
              <w:spacing w:line="360" w:lineRule="auto"/>
              <w:ind w:firstLine="105" w:firstLineChars="50"/>
              <w:jc w:val="center"/>
              <w:rPr>
                <w:rFonts w:ascii="宋体" w:hAnsi="宋体" w:cs="宋体"/>
              </w:rPr>
            </w:pPr>
            <w:r>
              <w:rPr>
                <w:rFonts w:hint="eastAsia" w:ascii="宋体" w:hAnsi="宋体" w:cs="宋体"/>
              </w:rPr>
              <w:t>序号</w:t>
            </w:r>
          </w:p>
        </w:tc>
        <w:tc>
          <w:tcPr>
            <w:tcW w:w="2394" w:type="dxa"/>
            <w:vAlign w:val="center"/>
          </w:tcPr>
          <w:p>
            <w:pPr>
              <w:spacing w:line="360" w:lineRule="auto"/>
              <w:jc w:val="center"/>
              <w:rPr>
                <w:rFonts w:ascii="宋体" w:hAnsi="宋体" w:cs="宋体"/>
              </w:rPr>
            </w:pPr>
            <w:r>
              <w:rPr>
                <w:rFonts w:hint="eastAsia" w:ascii="宋体" w:hAnsi="宋体" w:cs="宋体"/>
              </w:rPr>
              <w:t>设 备 名 称 \ 型 号</w:t>
            </w:r>
          </w:p>
        </w:tc>
        <w:tc>
          <w:tcPr>
            <w:tcW w:w="816" w:type="dxa"/>
            <w:vAlign w:val="center"/>
          </w:tcPr>
          <w:p>
            <w:pPr>
              <w:spacing w:line="360" w:lineRule="auto"/>
              <w:jc w:val="center"/>
              <w:rPr>
                <w:rFonts w:ascii="宋体" w:hAnsi="宋体" w:cs="宋体"/>
              </w:rPr>
            </w:pPr>
            <w:r>
              <w:rPr>
                <w:rFonts w:hint="eastAsia" w:ascii="宋体" w:hAnsi="宋体" w:cs="宋体"/>
              </w:rPr>
              <w:t>数量</w:t>
            </w:r>
          </w:p>
        </w:tc>
        <w:tc>
          <w:tcPr>
            <w:tcW w:w="1713" w:type="dxa"/>
            <w:vAlign w:val="center"/>
          </w:tcPr>
          <w:p>
            <w:pPr>
              <w:spacing w:line="360" w:lineRule="auto"/>
              <w:ind w:firstLine="210" w:firstLineChars="100"/>
              <w:jc w:val="center"/>
              <w:rPr>
                <w:rFonts w:ascii="宋体" w:hAnsi="宋体" w:cs="宋体"/>
              </w:rPr>
            </w:pPr>
            <w:r>
              <w:rPr>
                <w:rFonts w:hint="eastAsia" w:ascii="宋体" w:hAnsi="宋体" w:cs="宋体"/>
              </w:rPr>
              <w:t>单价</w:t>
            </w:r>
          </w:p>
          <w:p>
            <w:pPr>
              <w:spacing w:line="360" w:lineRule="auto"/>
              <w:ind w:firstLine="105" w:firstLineChars="50"/>
              <w:jc w:val="center"/>
              <w:rPr>
                <w:rFonts w:ascii="宋体" w:hAnsi="宋体" w:cs="宋体"/>
              </w:rPr>
            </w:pPr>
            <w:r>
              <w:rPr>
                <w:rFonts w:hint="eastAsia" w:ascii="宋体" w:hAnsi="宋体" w:cs="宋体"/>
              </w:rPr>
              <w:t>（美元）</w:t>
            </w:r>
          </w:p>
          <w:p>
            <w:pPr>
              <w:spacing w:line="360" w:lineRule="auto"/>
              <w:ind w:firstLine="105" w:firstLineChars="50"/>
              <w:jc w:val="center"/>
              <w:rPr>
                <w:rFonts w:ascii="宋体" w:hAnsi="宋体" w:cs="宋体"/>
              </w:rPr>
            </w:pPr>
          </w:p>
        </w:tc>
        <w:tc>
          <w:tcPr>
            <w:tcW w:w="1550" w:type="dxa"/>
            <w:vAlign w:val="center"/>
          </w:tcPr>
          <w:p>
            <w:pPr>
              <w:spacing w:line="360" w:lineRule="auto"/>
              <w:ind w:firstLine="210" w:firstLineChars="100"/>
              <w:jc w:val="center"/>
              <w:rPr>
                <w:rFonts w:ascii="宋体" w:hAnsi="宋体" w:cs="宋体"/>
              </w:rPr>
            </w:pPr>
            <w:r>
              <w:rPr>
                <w:rFonts w:hint="eastAsia" w:ascii="宋体" w:hAnsi="宋体" w:cs="宋体"/>
              </w:rPr>
              <w:t>合计</w:t>
            </w:r>
          </w:p>
          <w:p>
            <w:pPr>
              <w:spacing w:line="360" w:lineRule="auto"/>
              <w:jc w:val="center"/>
              <w:rPr>
                <w:rFonts w:ascii="宋体" w:hAnsi="宋体" w:cs="宋体"/>
              </w:rPr>
            </w:pPr>
            <w:r>
              <w:rPr>
                <w:rFonts w:hint="eastAsia" w:ascii="宋体" w:hAnsi="宋体" w:cs="宋体"/>
              </w:rPr>
              <w:t>（美元）</w:t>
            </w:r>
          </w:p>
        </w:tc>
        <w:tc>
          <w:tcPr>
            <w:tcW w:w="1852" w:type="dxa"/>
            <w:vAlign w:val="center"/>
          </w:tcPr>
          <w:p>
            <w:pPr>
              <w:widowControl/>
              <w:jc w:val="center"/>
              <w:rPr>
                <w:rFonts w:ascii="宋体" w:hAnsi="宋体" w:cs="宋体"/>
              </w:rPr>
            </w:pPr>
            <w:r>
              <w:rPr>
                <w:rFonts w:hint="eastAsia" w:ascii="宋体" w:hAnsi="宋体" w:cs="宋体"/>
              </w:rPr>
              <w:t>生产厂家</w:t>
            </w:r>
          </w:p>
        </w:tc>
        <w:tc>
          <w:tcPr>
            <w:tcW w:w="996" w:type="dxa"/>
            <w:vAlign w:val="center"/>
          </w:tcPr>
          <w:p>
            <w:pPr>
              <w:spacing w:line="360" w:lineRule="auto"/>
              <w:ind w:firstLine="105" w:firstLineChars="50"/>
              <w:jc w:val="center"/>
              <w:rPr>
                <w:rFonts w:ascii="宋体" w:hAnsi="宋体" w:cs="宋体"/>
              </w:rPr>
            </w:pPr>
            <w:r>
              <w:rPr>
                <w:rFonts w:hint="eastAsia" w:ascii="宋体" w:hAnsi="宋体" w:cs="宋体"/>
              </w:rPr>
              <w:t>生产地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20" w:type="dxa"/>
            <w:vAlign w:val="center"/>
          </w:tcPr>
          <w:p>
            <w:pPr>
              <w:jc w:val="center"/>
              <w:rPr>
                <w:rFonts w:ascii="宋体" w:hAnsi="宋体" w:cs="宋体"/>
              </w:rPr>
            </w:pPr>
            <w:r>
              <w:rPr>
                <w:rFonts w:hint="eastAsia" w:ascii="宋体" w:hAnsi="宋体" w:cs="宋体"/>
              </w:rPr>
              <w:t>1</w:t>
            </w:r>
          </w:p>
        </w:tc>
        <w:tc>
          <w:tcPr>
            <w:tcW w:w="2394" w:type="dxa"/>
            <w:vAlign w:val="center"/>
          </w:tcPr>
          <w:p>
            <w:pPr>
              <w:jc w:val="center"/>
              <w:rPr>
                <w:rFonts w:ascii="宋体" w:hAnsi="宋体" w:cs="宋体"/>
              </w:rPr>
            </w:pPr>
            <w:r>
              <w:rPr>
                <w:rFonts w:hint="eastAsia" w:ascii="宋体" w:hAnsi="宋体" w:cs="宋体"/>
              </w:rPr>
              <w:t>光声成像系统（小动物全身3D光声成像系统）\</w:t>
            </w:r>
          </w:p>
          <w:p>
            <w:pPr>
              <w:pStyle w:val="22"/>
              <w:ind w:left="0" w:leftChars="0"/>
              <w:jc w:val="center"/>
              <w:rPr>
                <w:rFonts w:ascii="宋体" w:hAnsi="宋体" w:cs="宋体"/>
                <w:szCs w:val="21"/>
              </w:rPr>
            </w:pPr>
            <w:r>
              <w:rPr>
                <w:rFonts w:hint="eastAsia" w:ascii="宋体" w:hAnsi="宋体" w:cs="宋体"/>
                <w:color w:val="000000" w:themeColor="text1"/>
                <w:szCs w:val="21"/>
                <w14:textFill>
                  <w14:solidFill>
                    <w14:schemeClr w14:val="tx1"/>
                  </w14:solidFill>
                </w14:textFill>
              </w:rPr>
              <w:t>LOIS-3D Plus</w:t>
            </w:r>
          </w:p>
        </w:tc>
        <w:tc>
          <w:tcPr>
            <w:tcW w:w="816" w:type="dxa"/>
            <w:vAlign w:val="center"/>
          </w:tcPr>
          <w:p>
            <w:pPr>
              <w:jc w:val="center"/>
              <w:rPr>
                <w:rFonts w:ascii="宋体" w:hAnsi="宋体" w:cs="宋体"/>
              </w:rPr>
            </w:pPr>
            <w:r>
              <w:rPr>
                <w:rFonts w:hint="eastAsia" w:ascii="宋体" w:hAnsi="宋体" w:cs="宋体"/>
              </w:rPr>
              <w:t>1套</w:t>
            </w:r>
          </w:p>
        </w:tc>
        <w:tc>
          <w:tcPr>
            <w:tcW w:w="1713" w:type="dxa"/>
            <w:vAlign w:val="center"/>
          </w:tcPr>
          <w:p>
            <w:pPr>
              <w:jc w:val="center"/>
              <w:rPr>
                <w:rFonts w:ascii="宋体" w:hAnsi="宋体" w:cs="宋体"/>
              </w:rPr>
            </w:pPr>
            <w:r>
              <w:rPr>
                <w:rFonts w:hint="eastAsia" w:ascii="宋体" w:hAnsi="宋体" w:cs="宋体"/>
              </w:rPr>
              <w:t>$593,660.00</w:t>
            </w:r>
          </w:p>
        </w:tc>
        <w:tc>
          <w:tcPr>
            <w:tcW w:w="1550" w:type="dxa"/>
            <w:vAlign w:val="center"/>
          </w:tcPr>
          <w:p>
            <w:pPr>
              <w:jc w:val="center"/>
              <w:rPr>
                <w:rFonts w:ascii="宋体" w:hAnsi="宋体" w:cs="宋体"/>
              </w:rPr>
            </w:pPr>
            <w:r>
              <w:rPr>
                <w:rFonts w:hint="eastAsia" w:ascii="宋体" w:hAnsi="宋体" w:cs="宋体"/>
              </w:rPr>
              <w:t>$593,660.00</w:t>
            </w:r>
          </w:p>
        </w:tc>
        <w:tc>
          <w:tcPr>
            <w:tcW w:w="1852" w:type="dxa"/>
            <w:vAlign w:val="center"/>
          </w:tcPr>
          <w:p>
            <w:pPr>
              <w:jc w:val="center"/>
              <w:rPr>
                <w:rFonts w:ascii="宋体" w:hAnsi="宋体" w:cs="宋体"/>
              </w:rPr>
            </w:pPr>
            <w:r>
              <w:rPr>
                <w:rFonts w:hint="eastAsia" w:ascii="宋体" w:hAnsi="宋体" w:cs="宋体"/>
                <w:color w:val="000000" w:themeColor="text1"/>
                <w14:textFill>
                  <w14:solidFill>
                    <w14:schemeClr w14:val="tx1"/>
                  </w14:solidFill>
                </w14:textFill>
              </w:rPr>
              <w:t>TomoWave Laboratories, Inc.</w:t>
            </w:r>
          </w:p>
        </w:tc>
        <w:tc>
          <w:tcPr>
            <w:tcW w:w="996" w:type="dxa"/>
            <w:vAlign w:val="center"/>
          </w:tcPr>
          <w:p>
            <w:pPr>
              <w:jc w:val="center"/>
              <w:rPr>
                <w:rFonts w:ascii="宋体" w:hAnsi="宋体" w:cs="宋体"/>
              </w:rPr>
            </w:pPr>
            <w:r>
              <w:rPr>
                <w:rFonts w:hint="eastAsia" w:ascii="宋体" w:hAnsi="宋体" w:cs="宋体"/>
              </w:rPr>
              <w:t>美国</w:t>
            </w:r>
          </w:p>
          <w:p>
            <w:pPr>
              <w:tabs>
                <w:tab w:val="left" w:pos="792"/>
              </w:tabs>
              <w:spacing w:line="360" w:lineRule="auto"/>
              <w:ind w:right="-52"/>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jc w:val="center"/>
        </w:trPr>
        <w:tc>
          <w:tcPr>
            <w:tcW w:w="10041" w:type="dxa"/>
            <w:gridSpan w:val="7"/>
          </w:tcPr>
          <w:p>
            <w:pPr>
              <w:spacing w:line="360" w:lineRule="auto"/>
              <w:ind w:firstLine="420"/>
              <w:rPr>
                <w:rFonts w:ascii="宋体" w:hAnsi="宋体" w:cs="宋体"/>
                <w:b/>
              </w:rPr>
            </w:pPr>
            <w:r>
              <w:rPr>
                <w:rFonts w:hint="eastAsia" w:ascii="宋体" w:hAnsi="宋体" w:cs="宋体"/>
                <w:b/>
              </w:rPr>
              <w:t>合计美元：</w:t>
            </w:r>
            <w:r>
              <w:rPr>
                <w:rFonts w:hint="eastAsia" w:ascii="宋体" w:hAnsi="宋体" w:cs="宋体"/>
                <w:b/>
                <w:u w:val="single"/>
              </w:rPr>
              <w:t xml:space="preserve"> 伍拾玖万叁仟陆佰陆拾 美元 </w:t>
            </w:r>
            <w:r>
              <w:rPr>
                <w:rFonts w:hint="eastAsia" w:ascii="宋体" w:hAnsi="宋体" w:cs="宋体"/>
                <w:b/>
              </w:rPr>
              <w:t>（＄593,660.00 ）CIP南京邮电大学</w:t>
            </w:r>
          </w:p>
          <w:p>
            <w:pPr>
              <w:spacing w:line="360" w:lineRule="auto"/>
              <w:ind w:firstLine="420"/>
              <w:rPr>
                <w:rFonts w:ascii="宋体" w:hAnsi="宋体" w:cs="宋体"/>
              </w:rPr>
            </w:pPr>
            <w:r>
              <w:rPr>
                <w:rFonts w:hint="eastAsia" w:ascii="宋体" w:hAnsi="宋体" w:cs="宋体"/>
                <w:b/>
              </w:rPr>
              <w:t>详细配置及技术指标见附件</w:t>
            </w:r>
          </w:p>
        </w:tc>
      </w:tr>
    </w:tbl>
    <w:p>
      <w:pPr>
        <w:spacing w:line="360" w:lineRule="auto"/>
        <w:ind w:firstLine="422" w:firstLineChars="200"/>
        <w:rPr>
          <w:rFonts w:ascii="ˎ̥" w:hAnsi="ˎ̥"/>
          <w:b/>
        </w:rPr>
      </w:pPr>
    </w:p>
    <w:p>
      <w:pPr>
        <w:spacing w:line="360" w:lineRule="auto"/>
        <w:ind w:firstLine="422" w:firstLineChars="200"/>
        <w:rPr>
          <w:rFonts w:ascii="ˎ̥" w:hAnsi="ˎ̥"/>
        </w:rPr>
      </w:pPr>
      <w:r>
        <w:rPr>
          <w:rFonts w:hint="eastAsia" w:ascii="ˎ̥" w:hAnsi="ˎ̥"/>
          <w:b/>
        </w:rPr>
        <w:t>第二条：</w:t>
      </w:r>
      <w:r>
        <w:rPr>
          <w:rFonts w:hint="eastAsia" w:ascii="ˎ̥" w:hAnsi="ˎ̥"/>
        </w:rPr>
        <w:t>交货期</w:t>
      </w:r>
    </w:p>
    <w:p>
      <w:pPr>
        <w:spacing w:line="360" w:lineRule="auto"/>
        <w:ind w:firstLine="420" w:firstLineChars="200"/>
        <w:rPr>
          <w:rFonts w:ascii="ˎ̥" w:hAnsi="ˎ̥"/>
        </w:rPr>
      </w:pPr>
      <w:r>
        <w:rPr>
          <w:rFonts w:hint="eastAsia" w:ascii="ˎ̥" w:hAnsi="ˎ̥"/>
        </w:rPr>
        <w:t>签订外贸合同之日起</w:t>
      </w:r>
      <w:r>
        <w:rPr>
          <w:rFonts w:hint="eastAsia" w:ascii="ˎ̥" w:hAnsi="ˎ̥"/>
          <w:color w:val="000000" w:themeColor="text1"/>
          <w:u w:val="single"/>
          <w14:textFill>
            <w14:solidFill>
              <w14:schemeClr w14:val="tx1"/>
            </w14:solidFill>
          </w14:textFill>
        </w:rPr>
        <w:t xml:space="preserve">  120  </w:t>
      </w:r>
      <w:r>
        <w:rPr>
          <w:rFonts w:hint="eastAsia" w:ascii="ˎ̥" w:hAnsi="ˎ̥"/>
        </w:rPr>
        <w:t>日内设备到达南京邮电大学项目现场。</w:t>
      </w:r>
    </w:p>
    <w:p>
      <w:pPr>
        <w:spacing w:line="360" w:lineRule="auto"/>
        <w:ind w:firstLine="422" w:firstLineChars="200"/>
        <w:rPr>
          <w:rFonts w:ascii="ˎ̥" w:hAnsi="ˎ̥"/>
        </w:rPr>
      </w:pPr>
      <w:r>
        <w:rPr>
          <w:rFonts w:hint="eastAsia" w:ascii="ˎ̥" w:hAnsi="ˎ̥"/>
          <w:b/>
        </w:rPr>
        <w:t>第三条：</w:t>
      </w:r>
      <w:r>
        <w:rPr>
          <w:rFonts w:hint="eastAsia" w:ascii="ˎ̥" w:hAnsi="ˎ̥"/>
        </w:rPr>
        <w:t xml:space="preserve">付款方式及条件 </w:t>
      </w:r>
    </w:p>
    <w:p>
      <w:pPr>
        <w:spacing w:line="360" w:lineRule="auto"/>
        <w:ind w:firstLine="420" w:firstLineChars="200"/>
        <w:rPr>
          <w:rFonts w:ascii="ˎ̥" w:hAnsi="ˎ̥"/>
          <w:color w:val="000000" w:themeColor="text1"/>
          <w14:textFill>
            <w14:solidFill>
              <w14:schemeClr w14:val="tx1"/>
            </w14:solidFill>
          </w14:textFill>
        </w:rPr>
      </w:pPr>
      <w:r>
        <w:rPr>
          <w:rFonts w:hint="eastAsia"/>
          <w:color w:val="000000" w:themeColor="text1"/>
          <w14:textFill>
            <w14:solidFill>
              <w14:schemeClr w14:val="tx1"/>
            </w14:solidFill>
          </w14:textFill>
        </w:rPr>
        <w:t>100%</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LC 不可撤销信用证凭用户和甲方外贸代理公司签字盖章的验收报告全额付款。（设备到货验收合格后支付至合同总价全款）</w:t>
      </w:r>
    </w:p>
    <w:p>
      <w:pPr>
        <w:spacing w:line="360" w:lineRule="auto"/>
        <w:ind w:firstLine="422" w:firstLineChars="200"/>
        <w:rPr>
          <w:rFonts w:ascii="ˎ̥" w:hAnsi="ˎ̥"/>
          <w:color w:val="000000"/>
        </w:rPr>
      </w:pPr>
      <w:r>
        <w:rPr>
          <w:rFonts w:hint="eastAsia" w:ascii="ˎ̥" w:hAnsi="ˎ̥"/>
          <w:b/>
          <w:color w:val="000000"/>
        </w:rPr>
        <w:t>第四条：</w:t>
      </w:r>
      <w:r>
        <w:rPr>
          <w:rFonts w:hint="eastAsia" w:ascii="ˎ̥" w:hAnsi="ˎ̥"/>
          <w:color w:val="000000"/>
        </w:rPr>
        <w:t>原产地、生产商与运输方式及包装。</w:t>
      </w:r>
    </w:p>
    <w:p>
      <w:pPr>
        <w:ind w:firstLine="420" w:firstLineChars="200"/>
        <w:rPr>
          <w:rFonts w:ascii="ˎ̥" w:hAnsi="ˎ̥"/>
          <w:color w:val="000000"/>
        </w:rPr>
      </w:pPr>
      <w:r>
        <w:rPr>
          <w:rFonts w:hint="eastAsia" w:ascii="ˎ̥" w:hAnsi="ˎ̥"/>
          <w:color w:val="000000"/>
        </w:rPr>
        <w:t xml:space="preserve">原产地：美国 </w:t>
      </w:r>
    </w:p>
    <w:p>
      <w:pPr>
        <w:ind w:firstLine="420" w:firstLineChars="200"/>
        <w:rPr>
          <w:rFonts w:ascii="ˎ̥" w:hAnsi="ˎ̥"/>
          <w:color w:val="000000"/>
        </w:rPr>
      </w:pPr>
      <w:r>
        <w:rPr>
          <w:rFonts w:hint="eastAsia" w:ascii="ˎ̥" w:hAnsi="ˎ̥"/>
          <w:color w:val="000000"/>
        </w:rPr>
        <w:t xml:space="preserve">生产商：TomoWave Laboratories, Inc. </w:t>
      </w:r>
    </w:p>
    <w:p>
      <w:pPr>
        <w:ind w:firstLine="420" w:firstLineChars="200"/>
        <w:rPr>
          <w:rFonts w:ascii="ˎ̥" w:hAnsi="ˎ̥"/>
        </w:rPr>
      </w:pPr>
      <w:r>
        <w:rPr>
          <w:rFonts w:hint="eastAsia" w:ascii="ˎ̥" w:hAnsi="ˎ̥"/>
        </w:rPr>
        <w:t>发货港：美国主要机场</w:t>
      </w:r>
    </w:p>
    <w:p>
      <w:pPr>
        <w:ind w:firstLine="420" w:firstLineChars="200"/>
        <w:rPr>
          <w:rFonts w:ascii="ˎ̥" w:hAnsi="ˎ̥"/>
          <w:color w:val="000000"/>
        </w:rPr>
      </w:pPr>
      <w:r>
        <w:rPr>
          <w:rFonts w:hint="eastAsia" w:ascii="ˎ̥" w:hAnsi="ˎ̥"/>
          <w:color w:val="000000"/>
        </w:rPr>
        <w:t>运输方式：空运。</w:t>
      </w:r>
      <w:r>
        <w:rPr>
          <w:rFonts w:hint="eastAsia" w:ascii="宋体" w:hAnsi="宋体" w:cs="宋体"/>
          <w:kern w:val="0"/>
        </w:rPr>
        <w:t>货物从发送地至南京机场的运费及保险费由</w:t>
      </w:r>
      <w:r>
        <w:rPr>
          <w:rFonts w:hint="eastAsia" w:ascii="ˎ̥" w:hAnsi="ˎ̥"/>
          <w:color w:val="000000"/>
        </w:rPr>
        <w:t>乙方承担。乙方负责为交运设备投保合同总价110%的空运保险。南京机场至南京邮电大学项目现场的部分由甲方指定的外贸公司代为运输。</w:t>
      </w:r>
    </w:p>
    <w:p>
      <w:pPr>
        <w:ind w:firstLine="420" w:firstLineChars="200"/>
        <w:rPr>
          <w:rFonts w:ascii="ˎ̥" w:hAnsi="ˎ̥"/>
          <w:color w:val="000000"/>
        </w:rPr>
      </w:pPr>
      <w:r>
        <w:rPr>
          <w:rFonts w:hint="eastAsia" w:ascii="ˎ̥" w:hAnsi="ˎ̥"/>
          <w:color w:val="000000"/>
        </w:rPr>
        <w:t>到货港：南京机场。</w:t>
      </w:r>
    </w:p>
    <w:p>
      <w:pPr>
        <w:ind w:firstLine="420" w:firstLineChars="200"/>
        <w:rPr>
          <w:rFonts w:ascii="宋体" w:hAnsi="宋体"/>
        </w:rPr>
      </w:pPr>
      <w:r>
        <w:rPr>
          <w:rFonts w:hint="eastAsia" w:ascii="ˎ̥" w:hAnsi="ˎ̥"/>
          <w:color w:val="000000"/>
        </w:rPr>
        <w:t>包装：提供货物的包装需</w:t>
      </w:r>
      <w:r>
        <w:rPr>
          <w:rFonts w:hint="eastAsia" w:ascii="宋体" w:hAnsi="宋体"/>
        </w:rPr>
        <w:t>适合远距离的海运/包裹邮递/空运和气候的变化，能防护野蛮装卸、潮湿、雨淋、腐蚀、震动和冷冻。</w:t>
      </w:r>
    </w:p>
    <w:p>
      <w:pPr>
        <w:spacing w:line="20" w:lineRule="atLeast"/>
        <w:ind w:right="-180" w:firstLine="310" w:firstLineChars="147"/>
        <w:rPr>
          <w:rFonts w:ascii="宋体" w:hAnsi="宋体" w:cs="宋体"/>
          <w:kern w:val="0"/>
          <w:sz w:val="24"/>
        </w:rPr>
      </w:pPr>
      <w:r>
        <w:rPr>
          <w:rFonts w:hint="eastAsia"/>
          <w:b/>
          <w:bCs/>
        </w:rPr>
        <w:t>第五条：</w:t>
      </w:r>
      <w:r>
        <w:rPr>
          <w:rFonts w:hint="eastAsia"/>
          <w:bCs/>
        </w:rPr>
        <w:t>外贸合同签订方：</w:t>
      </w:r>
      <w:r>
        <w:rPr>
          <w:rFonts w:hint="eastAsia" w:ascii="宋体" w:hAnsi="宋体" w:cs="宋体"/>
          <w:kern w:val="0"/>
          <w:sz w:val="24"/>
        </w:rPr>
        <w:t xml:space="preserve"> </w:t>
      </w:r>
    </w:p>
    <w:p>
      <w:pPr>
        <w:keepNext w:val="0"/>
        <w:keepLines w:val="0"/>
        <w:pageBreakBefore w:val="0"/>
        <w:widowControl w:val="0"/>
        <w:kinsoku/>
        <w:wordWrap/>
        <w:overflowPunct/>
        <w:topLinePunct w:val="0"/>
        <w:autoSpaceDE/>
        <w:autoSpaceDN/>
        <w:bidi w:val="0"/>
        <w:adjustRightInd/>
        <w:snapToGrid/>
        <w:spacing w:line="340" w:lineRule="exact"/>
        <w:ind w:right="-180" w:firstLine="308" w:firstLineChars="147"/>
        <w:textAlignment w:val="auto"/>
        <w:rPr>
          <w:rFonts w:hint="eastAsia" w:ascii="宋体" w:hAnsi="宋体"/>
          <w:color w:val="FF0000"/>
        </w:rPr>
      </w:pPr>
      <w:r>
        <w:rPr>
          <w:rFonts w:hint="eastAsia" w:ascii="宋体" w:hAnsi="宋体"/>
          <w:color w:val="FF0000"/>
        </w:rPr>
        <w:t>NAME：NEW BUSINESS INTERNATIONAL TRADING CO.,LIMITED</w:t>
      </w:r>
    </w:p>
    <w:p>
      <w:pPr>
        <w:keepNext w:val="0"/>
        <w:keepLines w:val="0"/>
        <w:pageBreakBefore w:val="0"/>
        <w:widowControl w:val="0"/>
        <w:kinsoku/>
        <w:wordWrap/>
        <w:overflowPunct/>
        <w:topLinePunct w:val="0"/>
        <w:autoSpaceDE/>
        <w:autoSpaceDN/>
        <w:bidi w:val="0"/>
        <w:adjustRightInd/>
        <w:snapToGrid/>
        <w:spacing w:line="340" w:lineRule="exact"/>
        <w:ind w:right="-180" w:firstLine="308" w:firstLineChars="147"/>
        <w:textAlignment w:val="auto"/>
        <w:rPr>
          <w:rFonts w:ascii="宋体" w:hAnsi="宋体" w:cs="宋体"/>
          <w:color w:val="FF0000"/>
          <w:kern w:val="0"/>
        </w:rPr>
      </w:pPr>
      <w:bookmarkStart w:id="7" w:name="_GoBack"/>
      <w:bookmarkEnd w:id="7"/>
      <w:r>
        <w:rPr>
          <w:rFonts w:hint="eastAsia" w:ascii="宋体" w:hAnsi="宋体"/>
          <w:color w:val="FF0000"/>
        </w:rPr>
        <w:t>公司名称：新商务国际贸易有限公司</w:t>
      </w:r>
    </w:p>
    <w:p>
      <w:pPr>
        <w:keepNext w:val="0"/>
        <w:keepLines w:val="0"/>
        <w:pageBreakBefore w:val="0"/>
        <w:widowControl w:val="0"/>
        <w:kinsoku/>
        <w:wordWrap/>
        <w:overflowPunct/>
        <w:topLinePunct w:val="0"/>
        <w:autoSpaceDE/>
        <w:autoSpaceDN/>
        <w:bidi w:val="0"/>
        <w:adjustRightInd/>
        <w:snapToGrid/>
        <w:spacing w:line="340" w:lineRule="exact"/>
        <w:ind w:firstLine="315" w:firstLineChars="150"/>
        <w:textAlignment w:val="auto"/>
        <w:rPr>
          <w:rFonts w:hint="eastAsia" w:ascii="宋体" w:hAnsi="宋体" w:cs="宋体"/>
          <w:color w:val="FF0000"/>
          <w:kern w:val="0"/>
        </w:rPr>
      </w:pPr>
      <w:r>
        <w:rPr>
          <w:rFonts w:hint="eastAsia" w:ascii="宋体" w:hAnsi="宋体" w:cs="宋体"/>
          <w:color w:val="FF0000"/>
          <w:kern w:val="0"/>
        </w:rPr>
        <w:t>ADD：RM803A,HARBOUR CENTRE,TOWER 1,1 HOK CHEUNG ST,HUNG HOM,KOWLOON,HONGKONG.</w:t>
      </w:r>
    </w:p>
    <w:p>
      <w:pPr>
        <w:keepNext w:val="0"/>
        <w:keepLines w:val="0"/>
        <w:pageBreakBefore w:val="0"/>
        <w:widowControl w:val="0"/>
        <w:kinsoku/>
        <w:wordWrap/>
        <w:overflowPunct/>
        <w:topLinePunct w:val="0"/>
        <w:autoSpaceDE/>
        <w:autoSpaceDN/>
        <w:bidi w:val="0"/>
        <w:adjustRightInd/>
        <w:snapToGrid/>
        <w:spacing w:line="340" w:lineRule="exact"/>
        <w:ind w:firstLine="315" w:firstLineChars="150"/>
        <w:textAlignment w:val="auto"/>
        <w:rPr>
          <w:rFonts w:hint="eastAsia" w:ascii="宋体" w:hAnsi="宋体" w:cs="宋体"/>
          <w:color w:val="FF0000"/>
          <w:kern w:val="0"/>
        </w:rPr>
      </w:pPr>
      <w:r>
        <w:rPr>
          <w:rFonts w:hint="eastAsia" w:ascii="宋体" w:hAnsi="宋体" w:cs="宋体"/>
          <w:color w:val="FF0000"/>
          <w:kern w:val="0"/>
        </w:rPr>
        <w:t>地址：香港九龙红磡鹤翔街1号维港中心1期8楼803A室</w:t>
      </w:r>
    </w:p>
    <w:p>
      <w:pPr>
        <w:keepNext w:val="0"/>
        <w:keepLines w:val="0"/>
        <w:pageBreakBefore w:val="0"/>
        <w:widowControl w:val="0"/>
        <w:kinsoku/>
        <w:wordWrap/>
        <w:overflowPunct/>
        <w:topLinePunct w:val="0"/>
        <w:autoSpaceDE/>
        <w:autoSpaceDN/>
        <w:bidi w:val="0"/>
        <w:adjustRightInd/>
        <w:snapToGrid/>
        <w:spacing w:line="340" w:lineRule="exact"/>
        <w:ind w:firstLine="315" w:firstLineChars="150"/>
        <w:textAlignment w:val="auto"/>
        <w:rPr>
          <w:rFonts w:hint="eastAsia" w:ascii="宋体" w:hAnsi="宋体" w:cs="宋体"/>
          <w:color w:val="FF0000"/>
          <w:kern w:val="0"/>
        </w:rPr>
      </w:pPr>
      <w:r>
        <w:rPr>
          <w:rFonts w:hint="eastAsia" w:ascii="宋体" w:hAnsi="宋体" w:cs="宋体"/>
          <w:color w:val="FF0000"/>
          <w:kern w:val="0"/>
        </w:rPr>
        <w:t>Tel：+852-29838066   Fax：+852-29838099</w:t>
      </w:r>
    </w:p>
    <w:p>
      <w:pPr>
        <w:keepNext w:val="0"/>
        <w:keepLines w:val="0"/>
        <w:pageBreakBefore w:val="0"/>
        <w:widowControl w:val="0"/>
        <w:kinsoku/>
        <w:wordWrap/>
        <w:overflowPunct/>
        <w:topLinePunct w:val="0"/>
        <w:autoSpaceDE/>
        <w:autoSpaceDN/>
        <w:bidi w:val="0"/>
        <w:adjustRightInd/>
        <w:snapToGrid/>
        <w:spacing w:line="340" w:lineRule="exact"/>
        <w:ind w:firstLine="315" w:firstLineChars="150"/>
        <w:textAlignment w:val="auto"/>
        <w:rPr>
          <w:rFonts w:hint="eastAsia" w:ascii="宋体" w:hAnsi="宋体" w:cs="宋体"/>
          <w:color w:val="FF0000"/>
          <w:kern w:val="0"/>
        </w:rPr>
      </w:pPr>
      <w:r>
        <w:rPr>
          <w:rFonts w:hint="eastAsia" w:ascii="宋体" w:hAnsi="宋体" w:cs="宋体"/>
          <w:color w:val="FF0000"/>
          <w:kern w:val="0"/>
        </w:rPr>
        <w:t>联系人：MR.LEE KING CHIT/MS.CAINA LIU</w:t>
      </w:r>
    </w:p>
    <w:p>
      <w:pPr>
        <w:keepNext w:val="0"/>
        <w:keepLines w:val="0"/>
        <w:pageBreakBefore w:val="0"/>
        <w:widowControl w:val="0"/>
        <w:kinsoku/>
        <w:wordWrap/>
        <w:overflowPunct/>
        <w:topLinePunct w:val="0"/>
        <w:autoSpaceDE/>
        <w:autoSpaceDN/>
        <w:bidi w:val="0"/>
        <w:adjustRightInd/>
        <w:snapToGrid/>
        <w:spacing w:line="340" w:lineRule="exact"/>
        <w:ind w:firstLine="315" w:firstLineChars="150"/>
        <w:textAlignment w:val="auto"/>
        <w:rPr>
          <w:rFonts w:hint="eastAsia" w:ascii="宋体" w:hAnsi="宋体" w:cs="宋体"/>
          <w:color w:val="FF0000"/>
          <w:kern w:val="0"/>
        </w:rPr>
      </w:pPr>
      <w:r>
        <w:rPr>
          <w:rFonts w:hint="eastAsia" w:ascii="宋体" w:hAnsi="宋体" w:cs="宋体"/>
          <w:color w:val="FF0000"/>
          <w:kern w:val="0"/>
        </w:rPr>
        <w:t>邮箱：</w:t>
      </w:r>
      <w:r>
        <w:rPr>
          <w:rFonts w:hint="eastAsia" w:ascii="宋体" w:hAnsi="宋体" w:cs="宋体"/>
          <w:color w:val="FF0000"/>
          <w:kern w:val="0"/>
          <w:lang w:val="en-US" w:eastAsia="zh-CN"/>
        </w:rPr>
        <w:t>cainaliu</w:t>
      </w:r>
      <w:r>
        <w:rPr>
          <w:rFonts w:hint="eastAsia" w:ascii="宋体" w:hAnsi="宋体" w:cs="宋体"/>
          <w:color w:val="FF0000"/>
          <w:kern w:val="0"/>
        </w:rPr>
        <w:t>@</w:t>
      </w:r>
      <w:r>
        <w:rPr>
          <w:rFonts w:hint="eastAsia" w:ascii="宋体" w:hAnsi="宋体" w:cs="宋体"/>
          <w:color w:val="FF0000"/>
          <w:kern w:val="0"/>
          <w:lang w:val="en-US" w:eastAsia="zh-CN"/>
        </w:rPr>
        <w:t>gdstie</w:t>
      </w:r>
      <w:r>
        <w:rPr>
          <w:rFonts w:hint="eastAsia" w:ascii="宋体" w:hAnsi="宋体" w:cs="宋体"/>
          <w:color w:val="FF0000"/>
          <w:kern w:val="0"/>
        </w:rPr>
        <w:t>.com</w:t>
      </w:r>
    </w:p>
    <w:p>
      <w:pPr>
        <w:spacing w:line="360" w:lineRule="auto"/>
        <w:ind w:firstLine="315" w:firstLineChars="150"/>
        <w:rPr>
          <w:rFonts w:ascii="宋体" w:hAnsi="宋体"/>
        </w:rPr>
      </w:pPr>
      <w:r>
        <w:rPr>
          <w:rFonts w:hint="eastAsia" w:ascii="宋体" w:hAnsi="宋体" w:cs="宋体"/>
          <w:color w:val="FF0000"/>
          <w:kern w:val="0"/>
        </w:rPr>
        <w:t xml:space="preserve">  </w:t>
      </w:r>
      <w:r>
        <w:rPr>
          <w:rFonts w:hint="eastAsia" w:ascii="宋体" w:hAnsi="宋体"/>
          <w:b/>
        </w:rPr>
        <w:t>第六条：</w:t>
      </w:r>
      <w:r>
        <w:rPr>
          <w:rFonts w:hint="eastAsia" w:ascii="宋体" w:hAnsi="宋体"/>
        </w:rPr>
        <w:t>乙方应在交货时同时向甲方提供与本合同项下货物相符且完整的技术资料。</w:t>
      </w:r>
    </w:p>
    <w:p>
      <w:pPr>
        <w:ind w:firstLine="413" w:firstLineChars="196"/>
        <w:rPr>
          <w:rFonts w:ascii="ˎ̥" w:hAnsi="ˎ̥"/>
        </w:rPr>
      </w:pPr>
      <w:r>
        <w:rPr>
          <w:rFonts w:hint="eastAsia" w:ascii="ˎ̥" w:hAnsi="ˎ̥"/>
          <w:b/>
        </w:rPr>
        <w:t>第七条：</w:t>
      </w:r>
      <w:r>
        <w:rPr>
          <w:rFonts w:hint="eastAsia" w:ascii="ˎ̥" w:hAnsi="ˎ̥"/>
        </w:rPr>
        <w:t>质量保证与售后服务</w:t>
      </w:r>
    </w:p>
    <w:p>
      <w:pPr>
        <w:spacing w:line="360" w:lineRule="auto"/>
        <w:ind w:firstLine="420" w:firstLineChars="200"/>
        <w:rPr>
          <w:rFonts w:ascii="ˎ̥" w:hAnsi="ˎ̥"/>
        </w:rPr>
      </w:pPr>
      <w:r>
        <w:rPr>
          <w:rFonts w:hint="eastAsia" w:ascii="ˎ̥" w:hAnsi="ˎ̥"/>
        </w:rPr>
        <w:t>1、</w:t>
      </w:r>
      <w:r>
        <w:rPr>
          <w:rFonts w:ascii="ˎ̥" w:hAnsi="ˎ̥"/>
        </w:rPr>
        <w:t>乙方保证供应的设备完全符合本协议所定的原生产厂商所规定的质量、规格、性能和技术指标，确保该产品为全新未使用过的仪器，否则</w:t>
      </w:r>
      <w:r>
        <w:rPr>
          <w:rFonts w:hint="eastAsia" w:ascii="ˎ̥" w:hAnsi="ˎ̥"/>
        </w:rPr>
        <w:t>允许甲方退货或</w:t>
      </w:r>
      <w:r>
        <w:rPr>
          <w:rFonts w:ascii="ˎ̥" w:hAnsi="ˎ̥"/>
        </w:rPr>
        <w:t>应保证更换并向甲方支付相关损失。</w:t>
      </w:r>
    </w:p>
    <w:p>
      <w:pPr>
        <w:spacing w:line="360" w:lineRule="auto"/>
        <w:ind w:firstLine="420" w:firstLineChars="200"/>
        <w:rPr>
          <w:rFonts w:ascii="ˎ̥" w:hAnsi="ˎ̥"/>
        </w:rPr>
      </w:pPr>
      <w:r>
        <w:rPr>
          <w:rFonts w:hint="eastAsia" w:ascii="ˎ̥" w:hAnsi="ˎ̥"/>
        </w:rPr>
        <w:t>2、设备的免费</w:t>
      </w:r>
      <w:r>
        <w:rPr>
          <w:rFonts w:ascii="ˎ̥" w:hAnsi="ˎ̥"/>
        </w:rPr>
        <w:t>质保期为</w:t>
      </w:r>
      <w:r>
        <w:rPr>
          <w:rFonts w:hint="eastAsia" w:ascii="ˎ̥" w:hAnsi="ˎ̥"/>
        </w:rPr>
        <w:t>交货经验收合格</w:t>
      </w:r>
      <w:r>
        <w:rPr>
          <w:rFonts w:ascii="ˎ̥" w:hAnsi="ˎ̥"/>
        </w:rPr>
        <w:t>后</w:t>
      </w:r>
      <w:r>
        <w:rPr>
          <w:rFonts w:hint="eastAsia" w:ascii="ˎ̥" w:hAnsi="ˎ̥"/>
          <w:u w:val="single"/>
        </w:rPr>
        <w:t xml:space="preserve">  24  </w:t>
      </w:r>
      <w:r>
        <w:rPr>
          <w:rFonts w:ascii="ˎ̥" w:hAnsi="ˎ̥"/>
        </w:rPr>
        <w:t>个月。</w:t>
      </w:r>
    </w:p>
    <w:p>
      <w:pPr>
        <w:spacing w:line="360" w:lineRule="auto"/>
        <w:ind w:firstLine="420" w:firstLineChars="200"/>
        <w:rPr>
          <w:bCs/>
        </w:rPr>
      </w:pPr>
      <w:r>
        <w:rPr>
          <w:rFonts w:hint="eastAsia" w:ascii="ˎ̥" w:hAnsi="ˎ̥"/>
        </w:rPr>
        <w:t>3、</w:t>
      </w:r>
      <w:r>
        <w:rPr>
          <w:rFonts w:ascii="ˎ̥" w:hAnsi="ˎ̥"/>
        </w:rPr>
        <w:t>乙方</w:t>
      </w:r>
      <w:r>
        <w:rPr>
          <w:rFonts w:hint="eastAsia" w:ascii="ˎ̥" w:hAnsi="ˎ̥"/>
        </w:rPr>
        <w:t>在</w:t>
      </w:r>
      <w:r>
        <w:rPr>
          <w:rFonts w:ascii="ˎ̥" w:hAnsi="ˎ̥"/>
        </w:rPr>
        <w:t>接到</w:t>
      </w:r>
      <w:r>
        <w:rPr>
          <w:rFonts w:hint="eastAsia" w:ascii="ˎ̥" w:hAnsi="ˎ̥"/>
        </w:rPr>
        <w:t>甲方</w:t>
      </w:r>
      <w:r>
        <w:rPr>
          <w:rFonts w:ascii="ˎ̥" w:hAnsi="ˎ̥"/>
        </w:rPr>
        <w:t>用户故障通知后</w:t>
      </w:r>
      <w:r>
        <w:rPr>
          <w:rFonts w:hint="eastAsia" w:ascii="ˎ̥" w:hAnsi="ˎ̥"/>
          <w:u w:val="single"/>
        </w:rPr>
        <w:t xml:space="preserve">  4  </w:t>
      </w:r>
      <w:r>
        <w:rPr>
          <w:rFonts w:hint="eastAsia" w:ascii="ˎ̥" w:hAnsi="ˎ̥"/>
        </w:rPr>
        <w:t>小时内作出响应</w:t>
      </w:r>
      <w:r>
        <w:rPr>
          <w:rFonts w:hint="eastAsia"/>
          <w:bCs/>
        </w:rPr>
        <w:t xml:space="preserve">。 </w:t>
      </w:r>
    </w:p>
    <w:p>
      <w:pPr>
        <w:spacing w:line="360" w:lineRule="auto"/>
        <w:ind w:firstLine="420" w:firstLineChars="200"/>
        <w:rPr>
          <w:rFonts w:ascii="ˎ̥" w:hAnsi="ˎ̥"/>
        </w:rPr>
      </w:pPr>
      <w:r>
        <w:rPr>
          <w:rFonts w:hint="eastAsia"/>
          <w:bCs/>
        </w:rPr>
        <w:t>4、乙方违反质量保证和售后服务条款，甲方可要求合同金额3%的违约金。</w:t>
      </w:r>
    </w:p>
    <w:p>
      <w:pPr>
        <w:spacing w:line="360" w:lineRule="auto"/>
        <w:ind w:firstLine="422" w:firstLineChars="200"/>
        <w:rPr>
          <w:rFonts w:ascii="ˎ̥" w:hAnsi="ˎ̥"/>
        </w:rPr>
      </w:pPr>
      <w:r>
        <w:rPr>
          <w:rFonts w:hint="eastAsia" w:ascii="ˎ̥" w:hAnsi="ˎ̥"/>
          <w:b/>
        </w:rPr>
        <w:t>第八条：</w:t>
      </w:r>
      <w:r>
        <w:rPr>
          <w:rFonts w:hint="eastAsia" w:ascii="ˎ̥" w:hAnsi="ˎ̥"/>
        </w:rPr>
        <w:t>安装调试及验收</w:t>
      </w:r>
    </w:p>
    <w:p>
      <w:pPr>
        <w:spacing w:line="360" w:lineRule="auto"/>
        <w:ind w:firstLine="420" w:firstLineChars="200"/>
        <w:rPr>
          <w:rFonts w:ascii="ˎ̥" w:hAnsi="ˎ̥"/>
        </w:rPr>
      </w:pPr>
      <w:r>
        <w:rPr>
          <w:rFonts w:hint="eastAsia" w:ascii="ˎ̥" w:hAnsi="ˎ̥"/>
        </w:rPr>
        <w:t>1、</w:t>
      </w:r>
      <w:r>
        <w:rPr>
          <w:rFonts w:ascii="ˎ̥" w:hAnsi="ˎ̥"/>
        </w:rPr>
        <w:t>乙方在仪器设备抵达甲方</w:t>
      </w:r>
      <w:r>
        <w:rPr>
          <w:rFonts w:hint="eastAsia" w:ascii="ˎ̥" w:hAnsi="ˎ̥"/>
          <w:u w:val="single"/>
        </w:rPr>
        <w:t>20</w:t>
      </w:r>
      <w:r>
        <w:rPr>
          <w:rFonts w:hint="eastAsia" w:ascii="ˎ̥" w:hAnsi="ˎ̥"/>
        </w:rPr>
        <w:t>个工作日</w:t>
      </w:r>
      <w:r>
        <w:rPr>
          <w:rFonts w:ascii="ˎ̥" w:hAnsi="ˎ̥"/>
        </w:rPr>
        <w:t>前书面通知甲方</w:t>
      </w:r>
      <w:r>
        <w:rPr>
          <w:rFonts w:hint="eastAsia" w:ascii="ˎ̥" w:hAnsi="ˎ̥"/>
        </w:rPr>
        <w:t>设备</w:t>
      </w:r>
      <w:r>
        <w:rPr>
          <w:rFonts w:ascii="ˎ̥" w:hAnsi="ˎ̥"/>
        </w:rPr>
        <w:t>安装所需条件，以利</w:t>
      </w:r>
      <w:r>
        <w:rPr>
          <w:rFonts w:hint="eastAsia" w:ascii="ˎ̥" w:hAnsi="ˎ̥"/>
        </w:rPr>
        <w:t>设备</w:t>
      </w:r>
      <w:r>
        <w:rPr>
          <w:rFonts w:ascii="ˎ̥" w:hAnsi="ˎ̥"/>
        </w:rPr>
        <w:t>的正常安装调试。</w:t>
      </w:r>
    </w:p>
    <w:p>
      <w:pPr>
        <w:spacing w:line="360" w:lineRule="auto"/>
        <w:ind w:firstLine="420" w:firstLineChars="200"/>
        <w:rPr>
          <w:rFonts w:ascii="ˎ̥" w:hAnsi="ˎ̥"/>
        </w:rPr>
      </w:pPr>
      <w:r>
        <w:rPr>
          <w:rFonts w:hint="eastAsia" w:ascii="ˎ̥" w:hAnsi="ˎ̥"/>
        </w:rPr>
        <w:t>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做出记录，乙方应认可并负责解决。</w:t>
      </w:r>
    </w:p>
    <w:p>
      <w:pPr>
        <w:spacing w:line="360" w:lineRule="auto"/>
        <w:ind w:firstLine="420" w:firstLineChars="200"/>
        <w:rPr>
          <w:rFonts w:ascii="ˎ̥" w:hAnsi="ˎ̥"/>
        </w:rPr>
      </w:pPr>
      <w:r>
        <w:rPr>
          <w:rFonts w:hint="eastAsia" w:ascii="ˎ̥" w:hAnsi="ˎ̥"/>
        </w:rPr>
        <w:t>3、乙方负责设备安装及调试，直至设备正常运行。最终验收在此之后进行。安装调试结束后，甲乙双方根据进口合同规定的技术指标或设备出厂技术指标进行设备</w:t>
      </w:r>
      <w:r>
        <w:rPr>
          <w:rFonts w:ascii="ˎ̥" w:hAnsi="ˎ̥"/>
        </w:rPr>
        <w:t>验收</w:t>
      </w:r>
      <w:r>
        <w:rPr>
          <w:rFonts w:hint="eastAsia" w:ascii="ˎ̥" w:hAnsi="ˎ̥"/>
        </w:rPr>
        <w:t>，并对结果签字确认</w:t>
      </w:r>
      <w:r>
        <w:rPr>
          <w:rFonts w:ascii="ˎ̥" w:hAnsi="ˎ̥"/>
        </w:rPr>
        <w:t>。</w:t>
      </w:r>
      <w:r>
        <w:rPr>
          <w:rFonts w:hint="eastAsia" w:ascii="宋体"/>
          <w:kern w:val="0"/>
        </w:rPr>
        <w:t>甲方所购货物通过验收，经甲方出具验收合格证明，视为验收合格。</w:t>
      </w:r>
    </w:p>
    <w:p>
      <w:pPr>
        <w:spacing w:line="360" w:lineRule="auto"/>
        <w:ind w:firstLine="422" w:firstLineChars="200"/>
        <w:rPr>
          <w:rFonts w:ascii="ˎ̥" w:hAnsi="ˎ̥"/>
        </w:rPr>
      </w:pPr>
      <w:r>
        <w:rPr>
          <w:rFonts w:hint="eastAsia" w:ascii="ˎ̥" w:hAnsi="ˎ̥"/>
          <w:b/>
        </w:rPr>
        <w:t>第九条：</w:t>
      </w:r>
      <w:r>
        <w:rPr>
          <w:rFonts w:hint="eastAsia" w:ascii="ˎ̥" w:hAnsi="ˎ̥"/>
        </w:rPr>
        <w:t>不可抗力：由于生产或运输期间遇到的地震、台风、洪水等自然灾害及战争、政变等不可抗力引起的延期发货，乙方不需支付延误交货罚金。乙方应在上述不可抗力发生后14日以内书面通知甲方。</w:t>
      </w:r>
    </w:p>
    <w:p>
      <w:pPr>
        <w:spacing w:line="360" w:lineRule="auto"/>
        <w:ind w:left="-84" w:leftChars="-40" w:firstLine="413" w:firstLineChars="196"/>
      </w:pPr>
      <w:r>
        <w:rPr>
          <w:rFonts w:hint="eastAsia" w:ascii="ˎ̥" w:hAnsi="ˎ̥"/>
          <w:b/>
        </w:rPr>
        <w:t>第十条：</w:t>
      </w:r>
      <w:r>
        <w:rPr>
          <w:rFonts w:hint="eastAsia"/>
        </w:rPr>
        <w:t>违约责任</w:t>
      </w:r>
    </w:p>
    <w:p>
      <w:pPr>
        <w:spacing w:line="360" w:lineRule="auto"/>
        <w:ind w:left="-85"/>
      </w:pPr>
      <w:r>
        <w:t>1</w:t>
      </w:r>
      <w:r>
        <w:rPr>
          <w:rFonts w:hint="eastAsia"/>
        </w:rPr>
        <w:t>．</w:t>
      </w:r>
      <w:r>
        <w:rPr>
          <w:rFonts w:hint="eastAsia" w:ascii="ˎ̥" w:hAnsi="ˎ̥"/>
        </w:rPr>
        <w:t>乙</w:t>
      </w:r>
      <w:r>
        <w:rPr>
          <w:rFonts w:hint="eastAsia"/>
        </w:rPr>
        <w:t>方未能交付物品，则向</w:t>
      </w:r>
      <w:r>
        <w:rPr>
          <w:rFonts w:hint="eastAsia" w:ascii="宋体"/>
          <w:kern w:val="0"/>
        </w:rPr>
        <w:t>甲</w:t>
      </w:r>
      <w:r>
        <w:rPr>
          <w:rFonts w:hint="eastAsia"/>
        </w:rPr>
        <w:t>方支付合同总额</w:t>
      </w:r>
      <w:r>
        <w:rPr>
          <w:b/>
          <w:u w:val="words"/>
        </w:rPr>
        <w:t>5%</w:t>
      </w:r>
      <w:r>
        <w:rPr>
          <w:rFonts w:hint="eastAsia"/>
        </w:rPr>
        <w:t>的违约金。</w:t>
      </w:r>
    </w:p>
    <w:p>
      <w:pPr>
        <w:spacing w:line="360" w:lineRule="auto"/>
        <w:ind w:left="-85"/>
      </w:pPr>
      <w:r>
        <w:t>2</w:t>
      </w:r>
      <w:r>
        <w:rPr>
          <w:rFonts w:hint="eastAsia"/>
        </w:rPr>
        <w:t>．</w:t>
      </w:r>
      <w:r>
        <w:rPr>
          <w:rFonts w:hint="eastAsia" w:ascii="ˎ̥" w:hAnsi="ˎ̥"/>
        </w:rPr>
        <w:t>乙</w:t>
      </w:r>
      <w:r>
        <w:rPr>
          <w:rFonts w:hint="eastAsia"/>
        </w:rPr>
        <w:t>方交付的物品不符合合同规定的，</w:t>
      </w:r>
      <w:r>
        <w:rPr>
          <w:rFonts w:hint="eastAsia" w:ascii="宋体"/>
          <w:kern w:val="0"/>
        </w:rPr>
        <w:t>甲</w:t>
      </w:r>
      <w:r>
        <w:rPr>
          <w:rFonts w:hint="eastAsia"/>
        </w:rPr>
        <w:t>方有权拒收，</w:t>
      </w:r>
      <w:r>
        <w:rPr>
          <w:rFonts w:hint="eastAsia" w:ascii="ˎ̥" w:hAnsi="ˎ̥"/>
        </w:rPr>
        <w:t>乙</w:t>
      </w:r>
      <w:r>
        <w:rPr>
          <w:rFonts w:hint="eastAsia"/>
        </w:rPr>
        <w:t>方向</w:t>
      </w:r>
      <w:r>
        <w:rPr>
          <w:rFonts w:hint="eastAsia" w:ascii="宋体"/>
          <w:kern w:val="0"/>
        </w:rPr>
        <w:t>甲</w:t>
      </w:r>
      <w:r>
        <w:rPr>
          <w:rFonts w:hint="eastAsia"/>
        </w:rPr>
        <w:t>方支付合同总额</w:t>
      </w:r>
      <w:r>
        <w:rPr>
          <w:b/>
          <w:u w:val="words"/>
        </w:rPr>
        <w:t>5%</w:t>
      </w:r>
      <w:r>
        <w:rPr>
          <w:rFonts w:hint="eastAsia"/>
        </w:rPr>
        <w:t>的违约金。</w:t>
      </w:r>
    </w:p>
    <w:p>
      <w:pPr>
        <w:spacing w:line="360" w:lineRule="auto"/>
        <w:ind w:left="-85"/>
        <w:rPr>
          <w:rFonts w:ascii="ˎ̥" w:hAnsi="ˎ̥"/>
          <w:b/>
        </w:rPr>
      </w:pPr>
      <w:r>
        <w:t>3</w:t>
      </w:r>
      <w:r>
        <w:rPr>
          <w:rFonts w:hint="eastAsia"/>
        </w:rPr>
        <w:t>．</w:t>
      </w:r>
      <w:r>
        <w:rPr>
          <w:rFonts w:hint="eastAsia" w:ascii="ˎ̥" w:hAnsi="ˎ̥"/>
        </w:rPr>
        <w:t>乙</w:t>
      </w:r>
      <w:r>
        <w:rPr>
          <w:rFonts w:hint="eastAsia"/>
        </w:rPr>
        <w:t>方逾期交付物品，则每日按合同总额</w:t>
      </w:r>
      <w:r>
        <w:rPr>
          <w:rFonts w:hint="eastAsia"/>
          <w:b/>
          <w:u w:val="words"/>
        </w:rPr>
        <w:t>0.</w:t>
      </w:r>
      <w:r>
        <w:rPr>
          <w:b/>
          <w:u w:val="words"/>
        </w:rPr>
        <w:t>3</w:t>
      </w:r>
      <w:r>
        <w:rPr>
          <w:rFonts w:hint="eastAsia"/>
          <w:b/>
          <w:u w:val="words"/>
        </w:rPr>
        <w:t>%</w:t>
      </w:r>
      <w:r>
        <w:rPr>
          <w:rFonts w:hint="eastAsia"/>
        </w:rPr>
        <w:t>向</w:t>
      </w:r>
      <w:r>
        <w:rPr>
          <w:rFonts w:hint="eastAsia" w:ascii="宋体"/>
          <w:kern w:val="0"/>
        </w:rPr>
        <w:t>甲</w:t>
      </w:r>
      <w:r>
        <w:rPr>
          <w:rFonts w:hint="eastAsia"/>
        </w:rPr>
        <w:t>方偿付违约金。逾期交付超过</w:t>
      </w:r>
      <w:r>
        <w:rPr>
          <w:b/>
          <w:u w:val="words"/>
        </w:rPr>
        <w:t>15</w:t>
      </w:r>
      <w:r>
        <w:rPr>
          <w:rFonts w:hint="eastAsia"/>
        </w:rPr>
        <w:t>天，</w:t>
      </w:r>
      <w:r>
        <w:rPr>
          <w:rFonts w:hint="eastAsia" w:ascii="宋体"/>
          <w:kern w:val="0"/>
        </w:rPr>
        <w:t>甲</w:t>
      </w:r>
      <w:r>
        <w:rPr>
          <w:rFonts w:hint="eastAsia"/>
        </w:rPr>
        <w:t>方有权终止合同。</w:t>
      </w:r>
    </w:p>
    <w:p>
      <w:pPr>
        <w:spacing w:line="360" w:lineRule="auto"/>
        <w:ind w:firstLine="422" w:firstLineChars="200"/>
        <w:rPr>
          <w:rFonts w:ascii="ˎ̥" w:hAnsi="ˎ̥"/>
        </w:rPr>
      </w:pPr>
      <w:r>
        <w:rPr>
          <w:rFonts w:hint="eastAsia" w:ascii="ˎ̥" w:hAnsi="ˎ̥"/>
          <w:b/>
        </w:rPr>
        <w:t>第十一条：</w:t>
      </w:r>
      <w:r>
        <w:rPr>
          <w:rFonts w:hint="eastAsia" w:ascii="ˎ̥" w:hAnsi="ˎ̥"/>
        </w:rPr>
        <w:t>争端解决：</w:t>
      </w:r>
    </w:p>
    <w:p>
      <w:pPr>
        <w:spacing w:line="360" w:lineRule="auto"/>
        <w:ind w:firstLine="420" w:firstLineChars="200"/>
        <w:rPr>
          <w:rFonts w:ascii="ˎ̥" w:hAnsi="ˎ̥"/>
        </w:rPr>
      </w:pPr>
      <w:r>
        <w:rPr>
          <w:rFonts w:hint="eastAsia" w:ascii="宋体"/>
          <w:kern w:val="0"/>
        </w:rPr>
        <w:t>本协议的执行和争议的解决应适用中华人民共和国的法律并按照中华人民共和国的法律进行解释。</w:t>
      </w:r>
      <w:r>
        <w:rPr>
          <w:rFonts w:ascii="ˎ̥" w:hAnsi="ˎ̥"/>
        </w:rPr>
        <w:t>本协议未尽事宜，</w:t>
      </w:r>
      <w:r>
        <w:rPr>
          <w:rFonts w:hint="eastAsia" w:ascii="ˎ̥" w:hAnsi="ˎ̥"/>
        </w:rPr>
        <w:t>或在执行过程中双方存在争议的，</w:t>
      </w:r>
      <w:r>
        <w:rPr>
          <w:rFonts w:ascii="ˎ̥" w:hAnsi="ˎ̥"/>
        </w:rPr>
        <w:t>由甲乙双方友好协商解决。协商</w:t>
      </w:r>
      <w:r>
        <w:rPr>
          <w:rFonts w:hint="eastAsia" w:ascii="ˎ̥" w:hAnsi="ˎ̥"/>
        </w:rPr>
        <w:t>不成</w:t>
      </w:r>
      <w:r>
        <w:rPr>
          <w:rFonts w:ascii="ˎ̥" w:hAnsi="ˎ̥"/>
        </w:rPr>
        <w:t>可向</w:t>
      </w:r>
      <w:r>
        <w:rPr>
          <w:rFonts w:hint="eastAsia" w:ascii="ˎ̥" w:hAnsi="ˎ̥"/>
        </w:rPr>
        <w:t>甲方所在地</w:t>
      </w:r>
      <w:r>
        <w:rPr>
          <w:rFonts w:ascii="ˎ̥" w:hAnsi="ˎ̥"/>
        </w:rPr>
        <w:t>人民法院提</w:t>
      </w:r>
      <w:r>
        <w:rPr>
          <w:rFonts w:hint="eastAsia" w:ascii="ˎ̥" w:hAnsi="ˎ̥"/>
        </w:rPr>
        <w:t>起诉讼。</w:t>
      </w:r>
    </w:p>
    <w:p>
      <w:pPr>
        <w:spacing w:line="360" w:lineRule="auto"/>
        <w:ind w:firstLine="422" w:firstLineChars="200"/>
        <w:rPr>
          <w:rFonts w:ascii="ˎ̥" w:hAnsi="ˎ̥"/>
        </w:rPr>
      </w:pPr>
      <w:r>
        <w:rPr>
          <w:rFonts w:hint="eastAsia" w:ascii="ˎ̥" w:hAnsi="ˎ̥"/>
          <w:b/>
        </w:rPr>
        <w:t>第十二条：</w:t>
      </w:r>
      <w:r>
        <w:rPr>
          <w:rFonts w:ascii="ˎ̥" w:hAnsi="ˎ̥"/>
        </w:rPr>
        <w:t>本协议甲乙双方签字盖章后生效</w:t>
      </w:r>
      <w:r>
        <w:rPr>
          <w:rFonts w:hint="eastAsia" w:ascii="ˎ̥" w:hAnsi="ˎ̥"/>
        </w:rPr>
        <w:t>，</w:t>
      </w:r>
      <w:r>
        <w:rPr>
          <w:rFonts w:ascii="ˎ̥" w:hAnsi="ˎ̥"/>
        </w:rPr>
        <w:t>并作为</w:t>
      </w:r>
      <w:r>
        <w:rPr>
          <w:rFonts w:hint="eastAsia" w:ascii="ˎ̥" w:hAnsi="ˎ̥"/>
        </w:rPr>
        <w:t>签订进口</w:t>
      </w:r>
      <w:r>
        <w:rPr>
          <w:rFonts w:ascii="ˎ̥" w:hAnsi="ˎ̥"/>
        </w:rPr>
        <w:t>合同的有效依据。</w:t>
      </w:r>
    </w:p>
    <w:p>
      <w:pPr>
        <w:spacing w:line="360" w:lineRule="auto"/>
        <w:ind w:firstLine="422" w:firstLineChars="200"/>
        <w:rPr>
          <w:rFonts w:ascii="ˎ̥" w:hAnsi="ˎ̥"/>
        </w:rPr>
      </w:pPr>
      <w:r>
        <w:rPr>
          <w:rFonts w:hint="eastAsia" w:ascii="ˎ̥" w:hAnsi="ˎ̥"/>
          <w:b/>
        </w:rPr>
        <w:t>第十三条：</w:t>
      </w:r>
      <w:r>
        <w:rPr>
          <w:rFonts w:ascii="ˎ̥" w:hAnsi="ˎ̥"/>
        </w:rPr>
        <w:t>本协议一式</w:t>
      </w:r>
      <w:r>
        <w:rPr>
          <w:rFonts w:hint="eastAsia" w:ascii="ˎ̥" w:hAnsi="ˎ̥"/>
        </w:rPr>
        <w:t>陆</w:t>
      </w:r>
      <w:r>
        <w:rPr>
          <w:rFonts w:ascii="ˎ̥" w:hAnsi="ˎ̥"/>
        </w:rPr>
        <w:t>份，甲</w:t>
      </w:r>
      <w:r>
        <w:rPr>
          <w:rFonts w:hint="eastAsia" w:ascii="ˎ̥" w:hAnsi="ˎ̥"/>
        </w:rPr>
        <w:t>方伍</w:t>
      </w:r>
      <w:r>
        <w:rPr>
          <w:rFonts w:ascii="ˎ̥" w:hAnsi="ˎ̥"/>
        </w:rPr>
        <w:t>份、乙</w:t>
      </w:r>
      <w:r>
        <w:rPr>
          <w:rFonts w:hint="eastAsia" w:ascii="ˎ̥" w:hAnsi="ˎ̥"/>
        </w:rPr>
        <w:t>方壹</w:t>
      </w:r>
      <w:r>
        <w:rPr>
          <w:rFonts w:ascii="ˎ̥" w:hAnsi="ˎ̥"/>
        </w:rPr>
        <w:t>份。</w:t>
      </w:r>
      <w:r>
        <w:rPr>
          <w:rFonts w:hint="eastAsia" w:ascii="ˎ̥" w:hAnsi="ˎ̥"/>
        </w:rPr>
        <w:t>自双方签字、盖章之日起生效，具有同等的法律效力。</w:t>
      </w:r>
    </w:p>
    <w:p>
      <w:pPr>
        <w:spacing w:line="360" w:lineRule="auto"/>
        <w:ind w:firstLine="420" w:firstLineChars="200"/>
        <w:rPr>
          <w:rFonts w:ascii="ˎ̥" w:hAnsi="ˎ̥"/>
        </w:rPr>
      </w:pPr>
    </w:p>
    <w:p>
      <w:pPr>
        <w:spacing w:line="360" w:lineRule="auto"/>
        <w:rPr>
          <w:rFonts w:ascii="ˎ̥" w:hAnsi="ˎ̥"/>
        </w:rPr>
      </w:pPr>
    </w:p>
    <w:tbl>
      <w:tblPr>
        <w:tblStyle w:val="40"/>
        <w:tblW w:w="5000" w:type="pct"/>
        <w:tblInd w:w="0" w:type="dxa"/>
        <w:tblLayout w:type="autofit"/>
        <w:tblCellMar>
          <w:top w:w="0" w:type="dxa"/>
          <w:left w:w="108" w:type="dxa"/>
          <w:bottom w:w="0" w:type="dxa"/>
          <w:right w:w="108" w:type="dxa"/>
        </w:tblCellMar>
      </w:tblPr>
      <w:tblGrid>
        <w:gridCol w:w="4077"/>
        <w:gridCol w:w="4445"/>
      </w:tblGrid>
      <w:tr>
        <w:tblPrEx>
          <w:tblCellMar>
            <w:top w:w="0" w:type="dxa"/>
            <w:left w:w="108" w:type="dxa"/>
            <w:bottom w:w="0" w:type="dxa"/>
            <w:right w:w="108" w:type="dxa"/>
          </w:tblCellMar>
        </w:tblPrEx>
        <w:trPr>
          <w:trHeight w:val="680" w:hRule="atLeast"/>
        </w:trPr>
        <w:tc>
          <w:tcPr>
            <w:tcW w:w="2392" w:type="pct"/>
          </w:tcPr>
          <w:p>
            <w:pPr>
              <w:spacing w:line="360" w:lineRule="auto"/>
              <w:rPr>
                <w:rFonts w:ascii="ˎ̥" w:hAnsi="ˎ̥"/>
              </w:rPr>
            </w:pPr>
            <w:r>
              <w:rPr>
                <w:rFonts w:ascii="ˎ̥" w:hAnsi="ˎ̥"/>
              </w:rPr>
              <w:t>甲方</w:t>
            </w:r>
            <w:r>
              <w:rPr>
                <w:rFonts w:hint="eastAsia" w:ascii="ˎ̥" w:hAnsi="ˎ̥"/>
              </w:rPr>
              <w:t>（公章）</w:t>
            </w:r>
            <w:r>
              <w:rPr>
                <w:rFonts w:ascii="ˎ̥" w:hAnsi="ˎ̥"/>
              </w:rPr>
              <w:t>：</w:t>
            </w:r>
            <w:r>
              <w:rPr>
                <w:rFonts w:hint="eastAsia" w:ascii="ˎ̥" w:hAnsi="ˎ̥"/>
                <w:b/>
              </w:rPr>
              <w:t>南京邮电大学</w:t>
            </w:r>
          </w:p>
        </w:tc>
        <w:tc>
          <w:tcPr>
            <w:tcW w:w="2608" w:type="pct"/>
          </w:tcPr>
          <w:p>
            <w:pPr>
              <w:spacing w:line="360" w:lineRule="auto"/>
              <w:rPr>
                <w:rFonts w:ascii="ˎ̥" w:hAnsi="ˎ̥"/>
              </w:rPr>
            </w:pPr>
            <w:r>
              <w:rPr>
                <w:rFonts w:ascii="ˎ̥" w:hAnsi="ˎ̥"/>
              </w:rPr>
              <w:t>乙方</w:t>
            </w:r>
            <w:r>
              <w:rPr>
                <w:rFonts w:hint="eastAsia" w:ascii="ˎ̥" w:hAnsi="ˎ̥"/>
              </w:rPr>
              <w:t>（公章）</w:t>
            </w:r>
            <w:r>
              <w:rPr>
                <w:rFonts w:ascii="ˎ̥" w:hAnsi="ˎ̥"/>
              </w:rPr>
              <w:t>：</w:t>
            </w:r>
            <w:r>
              <w:rPr>
                <w:rFonts w:hint="eastAsia" w:ascii="ˎ̥" w:hAnsi="ˎ̥"/>
              </w:rPr>
              <w:t>广州市澳漪进出口有限公司</w:t>
            </w:r>
            <w:r>
              <w:rPr>
                <w:rFonts w:hint="eastAsia" w:ascii="ˎ̥" w:hAnsi="ˎ̥"/>
                <w:b/>
              </w:rPr>
              <w:t xml:space="preserve"> </w:t>
            </w:r>
          </w:p>
        </w:tc>
      </w:tr>
      <w:tr>
        <w:tblPrEx>
          <w:tblCellMar>
            <w:top w:w="0" w:type="dxa"/>
            <w:left w:w="108" w:type="dxa"/>
            <w:bottom w:w="0" w:type="dxa"/>
            <w:right w:w="108" w:type="dxa"/>
          </w:tblCellMar>
        </w:tblPrEx>
        <w:trPr>
          <w:trHeight w:val="680" w:hRule="atLeast"/>
        </w:trPr>
        <w:tc>
          <w:tcPr>
            <w:tcW w:w="2392" w:type="pct"/>
          </w:tcPr>
          <w:p>
            <w:pPr>
              <w:spacing w:line="360" w:lineRule="auto"/>
              <w:rPr>
                <w:rFonts w:ascii="ˎ̥" w:hAnsi="ˎ̥"/>
              </w:rPr>
            </w:pPr>
            <w:r>
              <w:rPr>
                <w:rFonts w:hint="eastAsia" w:ascii="ˎ̥" w:hAnsi="ˎ̥"/>
              </w:rPr>
              <w:t>授权代表</w:t>
            </w:r>
            <w:r>
              <w:rPr>
                <w:rFonts w:ascii="ˎ̥" w:hAnsi="ˎ̥"/>
              </w:rPr>
              <w:t>：</w:t>
            </w:r>
          </w:p>
        </w:tc>
        <w:tc>
          <w:tcPr>
            <w:tcW w:w="2608" w:type="pct"/>
          </w:tcPr>
          <w:p>
            <w:pPr>
              <w:spacing w:line="360" w:lineRule="auto"/>
              <w:rPr>
                <w:rFonts w:ascii="ˎ̥" w:hAnsi="ˎ̥"/>
              </w:rPr>
            </w:pPr>
            <w:r>
              <w:rPr>
                <w:rFonts w:hint="eastAsia" w:ascii="ˎ̥" w:hAnsi="ˎ̥"/>
              </w:rPr>
              <w:t>法人代表（</w:t>
            </w:r>
            <w:r>
              <w:rPr>
                <w:rFonts w:ascii="ˎ̥" w:hAnsi="ˎ̥"/>
              </w:rPr>
              <w:t>委托代理人</w:t>
            </w:r>
            <w:r>
              <w:rPr>
                <w:rFonts w:hint="eastAsia" w:ascii="ˎ̥" w:hAnsi="ˎ̥"/>
              </w:rPr>
              <w:t>）</w:t>
            </w:r>
            <w:r>
              <w:rPr>
                <w:rFonts w:ascii="ˎ̥" w:hAnsi="ˎ̥"/>
              </w:rPr>
              <w:t>：</w:t>
            </w:r>
            <w:r>
              <w:rPr>
                <w:rFonts w:hint="eastAsia" w:ascii="ˎ̥" w:hAnsi="ˎ̥"/>
              </w:rPr>
              <w:t xml:space="preserve"> </w:t>
            </w:r>
          </w:p>
        </w:tc>
      </w:tr>
      <w:tr>
        <w:tblPrEx>
          <w:tblCellMar>
            <w:top w:w="0" w:type="dxa"/>
            <w:left w:w="108" w:type="dxa"/>
            <w:bottom w:w="0" w:type="dxa"/>
            <w:right w:w="108" w:type="dxa"/>
          </w:tblCellMar>
        </w:tblPrEx>
        <w:trPr>
          <w:trHeight w:val="680" w:hRule="atLeast"/>
        </w:trPr>
        <w:tc>
          <w:tcPr>
            <w:tcW w:w="2392" w:type="pct"/>
          </w:tcPr>
          <w:p>
            <w:pPr>
              <w:spacing w:line="360" w:lineRule="auto"/>
              <w:rPr>
                <w:rFonts w:ascii="ˎ̥" w:hAnsi="ˎ̥"/>
              </w:rPr>
            </w:pPr>
            <w:r>
              <w:rPr>
                <w:rFonts w:ascii="ˎ̥" w:hAnsi="ˎ̥"/>
              </w:rPr>
              <w:t>用户</w:t>
            </w:r>
            <w:r>
              <w:rPr>
                <w:rFonts w:hint="eastAsia" w:ascii="ˎ̥" w:hAnsi="ˎ̥"/>
              </w:rPr>
              <w:t>代表</w:t>
            </w:r>
            <w:r>
              <w:rPr>
                <w:rFonts w:ascii="ˎ̥" w:hAnsi="ˎ̥"/>
              </w:rPr>
              <w:t>：</w:t>
            </w:r>
          </w:p>
        </w:tc>
        <w:tc>
          <w:tcPr>
            <w:tcW w:w="2608" w:type="pct"/>
          </w:tcPr>
          <w:p>
            <w:pPr>
              <w:spacing w:line="360" w:lineRule="auto"/>
              <w:rPr>
                <w:rFonts w:ascii="ˎ̥" w:hAnsi="ˎ̥"/>
              </w:rPr>
            </w:pPr>
            <w:r>
              <w:rPr>
                <w:rFonts w:hint="eastAsia" w:ascii="ˎ̥" w:hAnsi="ˎ̥"/>
              </w:rPr>
              <w:t xml:space="preserve">经办人： </w:t>
            </w:r>
          </w:p>
        </w:tc>
      </w:tr>
      <w:tr>
        <w:tblPrEx>
          <w:tblCellMar>
            <w:top w:w="0" w:type="dxa"/>
            <w:left w:w="108" w:type="dxa"/>
            <w:bottom w:w="0" w:type="dxa"/>
            <w:right w:w="108" w:type="dxa"/>
          </w:tblCellMar>
        </w:tblPrEx>
        <w:trPr>
          <w:trHeight w:val="680" w:hRule="atLeast"/>
        </w:trPr>
        <w:tc>
          <w:tcPr>
            <w:tcW w:w="2392" w:type="pct"/>
          </w:tcPr>
          <w:p>
            <w:pPr>
              <w:spacing w:line="360" w:lineRule="auto"/>
              <w:rPr>
                <w:rFonts w:ascii="ˎ̥" w:hAnsi="ˎ̥"/>
              </w:rPr>
            </w:pPr>
            <w:r>
              <w:rPr>
                <w:rFonts w:hint="eastAsia" w:ascii="ˎ̥" w:hAnsi="ˎ̥"/>
              </w:rPr>
              <w:t xml:space="preserve">地址： </w:t>
            </w:r>
          </w:p>
        </w:tc>
        <w:tc>
          <w:tcPr>
            <w:tcW w:w="2608" w:type="pct"/>
          </w:tcPr>
          <w:p>
            <w:pPr>
              <w:spacing w:line="360" w:lineRule="auto"/>
              <w:rPr>
                <w:rFonts w:ascii="ˎ̥" w:hAnsi="ˎ̥"/>
              </w:rPr>
            </w:pPr>
            <w:r>
              <w:rPr>
                <w:rFonts w:hint="eastAsia" w:ascii="ˎ̥" w:hAnsi="ˎ̥"/>
              </w:rPr>
              <w:t>地址：广州市越秀区先烈中路81号之三601-607（部位：自编6J、6K、6L）</w:t>
            </w:r>
            <w:r>
              <w:rPr>
                <w:rFonts w:ascii="ˎ̥" w:hAnsi="ˎ̥"/>
              </w:rPr>
              <w:t xml:space="preserve"> </w:t>
            </w:r>
          </w:p>
        </w:tc>
      </w:tr>
      <w:tr>
        <w:tblPrEx>
          <w:tblCellMar>
            <w:top w:w="0" w:type="dxa"/>
            <w:left w:w="108" w:type="dxa"/>
            <w:bottom w:w="0" w:type="dxa"/>
            <w:right w:w="108" w:type="dxa"/>
          </w:tblCellMar>
        </w:tblPrEx>
        <w:trPr>
          <w:trHeight w:val="680" w:hRule="atLeast"/>
        </w:trPr>
        <w:tc>
          <w:tcPr>
            <w:tcW w:w="2392" w:type="pct"/>
          </w:tcPr>
          <w:p>
            <w:pPr>
              <w:spacing w:line="360" w:lineRule="auto"/>
              <w:rPr>
                <w:rFonts w:ascii="ˎ̥" w:hAnsi="ˎ̥"/>
              </w:rPr>
            </w:pPr>
            <w:r>
              <w:rPr>
                <w:rFonts w:hint="eastAsia" w:ascii="ˎ̥" w:hAnsi="ˎ̥"/>
              </w:rPr>
              <w:t>联系电话：</w:t>
            </w:r>
          </w:p>
        </w:tc>
        <w:tc>
          <w:tcPr>
            <w:tcW w:w="2608" w:type="pct"/>
          </w:tcPr>
          <w:p>
            <w:pPr>
              <w:spacing w:line="360" w:lineRule="auto"/>
              <w:rPr>
                <w:rFonts w:ascii="ˎ̥" w:hAnsi="ˎ̥"/>
              </w:rPr>
            </w:pPr>
            <w:r>
              <w:rPr>
                <w:rFonts w:ascii="ˎ̥" w:hAnsi="ˎ̥"/>
              </w:rPr>
              <w:t>联系</w:t>
            </w:r>
            <w:r>
              <w:rPr>
                <w:rFonts w:hint="eastAsia" w:ascii="ˎ̥" w:hAnsi="ˎ̥"/>
              </w:rPr>
              <w:t>电话</w:t>
            </w:r>
            <w:r>
              <w:rPr>
                <w:rFonts w:ascii="ˎ̥" w:hAnsi="ˎ̥"/>
              </w:rPr>
              <w:t>：</w:t>
            </w:r>
            <w:r>
              <w:rPr>
                <w:rFonts w:hint="eastAsia" w:ascii="ˎ̥" w:hAnsi="ˎ̥"/>
              </w:rPr>
              <w:t>020-37619385</w:t>
            </w:r>
          </w:p>
        </w:tc>
      </w:tr>
      <w:tr>
        <w:tblPrEx>
          <w:tblCellMar>
            <w:top w:w="0" w:type="dxa"/>
            <w:left w:w="108" w:type="dxa"/>
            <w:bottom w:w="0" w:type="dxa"/>
            <w:right w:w="108" w:type="dxa"/>
          </w:tblCellMar>
        </w:tblPrEx>
        <w:trPr>
          <w:trHeight w:val="680" w:hRule="atLeast"/>
        </w:trPr>
        <w:tc>
          <w:tcPr>
            <w:tcW w:w="2392" w:type="pct"/>
          </w:tcPr>
          <w:p>
            <w:pPr>
              <w:spacing w:line="360" w:lineRule="auto"/>
              <w:rPr>
                <w:rFonts w:ascii="ˎ̥" w:hAnsi="ˎ̥"/>
              </w:rPr>
            </w:pPr>
            <w:r>
              <w:rPr>
                <w:rFonts w:ascii="ˎ̥" w:hAnsi="ˎ̥"/>
              </w:rPr>
              <w:t xml:space="preserve">日期： </w:t>
            </w:r>
            <w:r>
              <w:rPr>
                <w:rFonts w:hint="eastAsia" w:ascii="ˎ̥" w:hAnsi="ˎ̥"/>
              </w:rPr>
              <w:t xml:space="preserve">        </w:t>
            </w:r>
            <w:r>
              <w:rPr>
                <w:rFonts w:ascii="ˎ̥" w:hAnsi="ˎ̥"/>
              </w:rPr>
              <w:t xml:space="preserve">年 </w:t>
            </w:r>
            <w:r>
              <w:rPr>
                <w:rFonts w:hint="eastAsia" w:ascii="ˎ̥" w:hAnsi="ˎ̥"/>
              </w:rPr>
              <w:t xml:space="preserve">   </w:t>
            </w:r>
            <w:r>
              <w:rPr>
                <w:rFonts w:ascii="ˎ̥" w:hAnsi="ˎ̥"/>
              </w:rPr>
              <w:t xml:space="preserve">月 </w:t>
            </w:r>
            <w:r>
              <w:rPr>
                <w:rFonts w:hint="eastAsia" w:ascii="ˎ̥" w:hAnsi="ˎ̥"/>
              </w:rPr>
              <w:t xml:space="preserve">   </w:t>
            </w:r>
            <w:r>
              <w:rPr>
                <w:rFonts w:ascii="ˎ̥" w:hAnsi="ˎ̥"/>
              </w:rPr>
              <w:t>日</w:t>
            </w:r>
          </w:p>
        </w:tc>
        <w:tc>
          <w:tcPr>
            <w:tcW w:w="2608" w:type="pct"/>
          </w:tcPr>
          <w:p>
            <w:pPr>
              <w:spacing w:line="360" w:lineRule="auto"/>
              <w:rPr>
                <w:rFonts w:ascii="ˎ̥" w:hAnsi="ˎ̥"/>
              </w:rPr>
            </w:pPr>
            <w:r>
              <w:rPr>
                <w:rFonts w:ascii="ˎ̥" w:hAnsi="ˎ̥"/>
              </w:rPr>
              <w:t xml:space="preserve">日期： </w:t>
            </w:r>
            <w:r>
              <w:rPr>
                <w:rFonts w:hint="eastAsia" w:ascii="ˎ̥" w:hAnsi="ˎ̥"/>
              </w:rPr>
              <w:t xml:space="preserve">  2022 </w:t>
            </w:r>
            <w:r>
              <w:rPr>
                <w:rFonts w:ascii="ˎ̥" w:hAnsi="ˎ̥"/>
              </w:rPr>
              <w:t>年</w:t>
            </w:r>
            <w:r>
              <w:rPr>
                <w:rFonts w:hint="eastAsia" w:ascii="ˎ̥" w:hAnsi="ˎ̥"/>
              </w:rPr>
              <w:t xml:space="preserve">     </w:t>
            </w:r>
            <w:r>
              <w:rPr>
                <w:rFonts w:ascii="ˎ̥" w:hAnsi="ˎ̥"/>
              </w:rPr>
              <w:t>月</w:t>
            </w:r>
            <w:r>
              <w:rPr>
                <w:rFonts w:hint="eastAsia" w:ascii="ˎ̥" w:hAnsi="ˎ̥"/>
              </w:rPr>
              <w:t xml:space="preserve">    </w:t>
            </w:r>
            <w:r>
              <w:rPr>
                <w:rFonts w:ascii="ˎ̥" w:hAnsi="ˎ̥"/>
              </w:rPr>
              <w:t>日</w:t>
            </w:r>
          </w:p>
        </w:tc>
      </w:tr>
    </w:tbl>
    <w:p/>
    <w:bookmarkEnd w:id="0"/>
    <w:bookmarkEnd w:id="1"/>
    <w:bookmarkEnd w:id="2"/>
    <w:bookmarkEnd w:id="3"/>
    <w:bookmarkEnd w:id="4"/>
    <w:bookmarkEnd w:id="5"/>
    <w:p>
      <w:pPr>
        <w:rPr>
          <w:rFonts w:cs="宋体" w:asciiTheme="majorEastAsia" w:hAnsiTheme="majorEastAsia" w:eastAsiaTheme="majorEastAsia"/>
          <w:color w:val="000000" w:themeColor="text1"/>
          <w:sz w:val="18"/>
          <w14:textFill>
            <w14:solidFill>
              <w14:schemeClr w14:val="tx1"/>
            </w14:solidFill>
          </w14:textFill>
        </w:rPr>
      </w:pPr>
      <w:r>
        <w:rPr>
          <w:rFonts w:cs="宋体" w:asciiTheme="majorEastAsia" w:hAnsiTheme="majorEastAsia" w:eastAsiaTheme="majorEastAsia"/>
          <w:color w:val="000000" w:themeColor="text1"/>
          <w:sz w:val="18"/>
          <w14:textFill>
            <w14:solidFill>
              <w14:schemeClr w14:val="tx1"/>
            </w14:solidFill>
          </w14:textFill>
        </w:rPr>
        <w:br w:type="page"/>
      </w:r>
    </w:p>
    <w:p>
      <w:pPr>
        <w:pStyle w:val="2"/>
        <w:ind w:left="-619" w:leftChars="-295"/>
        <w:outlineLvl w:val="0"/>
        <w:rPr>
          <w:rFonts w:cs="宋体" w:asciiTheme="majorEastAsia" w:hAnsiTheme="majorEastAsia" w:eastAsiaTheme="majorEastAsia"/>
          <w:b/>
          <w:color w:val="000000" w:themeColor="text1"/>
          <w:sz w:val="24"/>
          <w:szCs w:val="24"/>
          <w14:textFill>
            <w14:solidFill>
              <w14:schemeClr w14:val="tx1"/>
            </w14:solidFill>
          </w14:textFill>
        </w:rPr>
      </w:pPr>
      <w:r>
        <w:rPr>
          <w:rFonts w:hint="eastAsia" w:cs="宋体" w:asciiTheme="majorEastAsia" w:hAnsiTheme="majorEastAsia" w:eastAsiaTheme="majorEastAsia"/>
          <w:b/>
          <w:color w:val="000000" w:themeColor="text1"/>
          <w:sz w:val="24"/>
          <w:szCs w:val="24"/>
          <w14:textFill>
            <w14:solidFill>
              <w14:schemeClr w14:val="tx1"/>
            </w14:solidFill>
          </w14:textFill>
        </w:rPr>
        <w:t>配置清单：</w:t>
      </w:r>
    </w:p>
    <w:p>
      <w:pPr>
        <w:pStyle w:val="2"/>
        <w:ind w:left="-619" w:leftChars="-295"/>
        <w:outlineLvl w:val="0"/>
        <w:rPr>
          <w:rFonts w:cs="宋体" w:asciiTheme="majorEastAsia" w:hAnsiTheme="majorEastAsia" w:eastAsiaTheme="majorEastAsia"/>
          <w:b/>
          <w:color w:val="000000" w:themeColor="text1"/>
          <w:sz w:val="24"/>
          <w:szCs w:val="24"/>
          <w14:textFill>
            <w14:solidFill>
              <w14:schemeClr w14:val="tx1"/>
            </w14:solidFill>
          </w14:textFill>
        </w:rPr>
      </w:pPr>
      <w:r>
        <w:rPr>
          <w:rFonts w:hint="eastAsia" w:cs="宋体" w:asciiTheme="majorEastAsia" w:hAnsiTheme="majorEastAsia" w:eastAsiaTheme="majorEastAsia"/>
          <w:b/>
          <w:color w:val="000000" w:themeColor="text1"/>
          <w14:textFill>
            <w14:solidFill>
              <w14:schemeClr w14:val="tx1"/>
            </w14:solidFill>
          </w14:textFill>
        </w:rPr>
        <w:drawing>
          <wp:inline distT="0" distB="0" distL="114300" distR="114300">
            <wp:extent cx="5895975" cy="8333740"/>
            <wp:effectExtent l="0" t="0" r="1905" b="2540"/>
            <wp:docPr id="62" name="图片 62" descr="配置清单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配置清单_00"/>
                    <pic:cNvPicPr>
                      <a:picLocks noChangeAspect="1"/>
                    </pic:cNvPicPr>
                  </pic:nvPicPr>
                  <pic:blipFill>
                    <a:blip r:embed="rId6"/>
                    <a:stretch>
                      <a:fillRect/>
                    </a:stretch>
                  </pic:blipFill>
                  <pic:spPr>
                    <a:xfrm>
                      <a:off x="0" y="0"/>
                      <a:ext cx="5895975" cy="8333740"/>
                    </a:xfrm>
                    <a:prstGeom prst="rect">
                      <a:avLst/>
                    </a:prstGeom>
                  </pic:spPr>
                </pic:pic>
              </a:graphicData>
            </a:graphic>
          </wp:inline>
        </w:drawing>
      </w:r>
      <w:r>
        <w:rPr>
          <w:rFonts w:hint="eastAsia" w:cs="宋体" w:asciiTheme="majorEastAsia" w:hAnsiTheme="majorEastAsia" w:eastAsiaTheme="majorEastAsia"/>
          <w:b/>
          <w:color w:val="000000" w:themeColor="text1"/>
          <w14:textFill>
            <w14:solidFill>
              <w14:schemeClr w14:val="tx1"/>
            </w14:solidFill>
          </w14:textFill>
        </w:rPr>
        <w:t>技术参数</w:t>
      </w:r>
      <w:r>
        <w:rPr>
          <w:rFonts w:hint="eastAsia" w:cs="宋体" w:asciiTheme="majorEastAsia" w:hAnsiTheme="majorEastAsia" w:eastAsiaTheme="majorEastAsia"/>
          <w:b/>
          <w:color w:val="000000" w:themeColor="text1"/>
          <w:sz w:val="24"/>
          <w:szCs w:val="24"/>
          <w14:textFill>
            <w14:solidFill>
              <w14:schemeClr w14:val="tx1"/>
            </w14:solidFill>
          </w14:textFill>
        </w:rPr>
        <w:t>：</w:t>
      </w:r>
    </w:p>
    <w:p>
      <w:pPr>
        <w:pStyle w:val="2"/>
        <w:ind w:left="-619" w:leftChars="-295"/>
      </w:pPr>
      <w:r>
        <w:rPr>
          <w:rFonts w:cs="宋体" w:asciiTheme="majorEastAsia" w:hAnsiTheme="majorEastAsia" w:eastAsiaTheme="majorEastAsia"/>
          <w:b/>
          <w:color w:val="000000" w:themeColor="text1"/>
          <w14:textFill>
            <w14:solidFill>
              <w14:schemeClr w14:val="tx1"/>
            </w14:solidFill>
          </w14:textFill>
        </w:rPr>
        <w:drawing>
          <wp:inline distT="0" distB="0" distL="114300" distR="114300">
            <wp:extent cx="5853430" cy="8273415"/>
            <wp:effectExtent l="0" t="0" r="13970" b="1905"/>
            <wp:docPr id="50" name="图片 50" descr="技术参数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技术参数_00"/>
                    <pic:cNvPicPr>
                      <a:picLocks noChangeAspect="1"/>
                    </pic:cNvPicPr>
                  </pic:nvPicPr>
                  <pic:blipFill>
                    <a:blip r:embed="rId7"/>
                    <a:stretch>
                      <a:fillRect/>
                    </a:stretch>
                  </pic:blipFill>
                  <pic:spPr>
                    <a:xfrm>
                      <a:off x="0" y="0"/>
                      <a:ext cx="5853430" cy="8273415"/>
                    </a:xfrm>
                    <a:prstGeom prst="rect">
                      <a:avLst/>
                    </a:prstGeom>
                  </pic:spPr>
                </pic:pic>
              </a:graphicData>
            </a:graphic>
          </wp:inline>
        </w:drawing>
      </w:r>
      <w:r>
        <w:rPr>
          <w:rFonts w:cs="宋体" w:asciiTheme="majorEastAsia" w:hAnsiTheme="majorEastAsia" w:eastAsiaTheme="majorEastAsia"/>
          <w:b/>
          <w:color w:val="000000" w:themeColor="text1"/>
          <w14:textFill>
            <w14:solidFill>
              <w14:schemeClr w14:val="tx1"/>
            </w14:solidFill>
          </w14:textFill>
        </w:rPr>
        <w:drawing>
          <wp:inline distT="0" distB="0" distL="114300" distR="114300">
            <wp:extent cx="6116955" cy="8645525"/>
            <wp:effectExtent l="0" t="0" r="9525" b="10795"/>
            <wp:docPr id="47" name="图片 47" descr="技术参数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技术参数_01"/>
                    <pic:cNvPicPr>
                      <a:picLocks noChangeAspect="1"/>
                    </pic:cNvPicPr>
                  </pic:nvPicPr>
                  <pic:blipFill>
                    <a:blip r:embed="rId8"/>
                    <a:stretch>
                      <a:fillRect/>
                    </a:stretch>
                  </pic:blipFill>
                  <pic:spPr>
                    <a:xfrm>
                      <a:off x="0" y="0"/>
                      <a:ext cx="6116955" cy="8645525"/>
                    </a:xfrm>
                    <a:prstGeom prst="rect">
                      <a:avLst/>
                    </a:prstGeom>
                  </pic:spPr>
                </pic:pic>
              </a:graphicData>
            </a:graphic>
          </wp:inline>
        </w:drawing>
      </w:r>
    </w:p>
    <w:sectPr>
      <w:headerReference r:id="rId3" w:type="default"/>
      <w:footerReference r:id="rId4"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Courier New">
    <w:panose1 w:val="02070309020205020404"/>
    <w:charset w:val="00"/>
    <w:family w:val="modern"/>
    <w:pitch w:val="default"/>
    <w:sig w:usb0="E0002EFF" w:usb1="C0007843" w:usb2="00000009" w:usb3="00000000" w:csb0="400001FF" w:csb1="FFFF0000"/>
  </w:font>
  <w:font w:name="Univers 57 Condensed">
    <w:altName w:val="微软雅黑"/>
    <w:panose1 w:val="00000000000000000000"/>
    <w:charset w:val="86"/>
    <w:family w:val="swiss"/>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方正小标宋_GBK">
    <w:altName w:val="微软雅黑"/>
    <w:panose1 w:val="00000000000000000000"/>
    <w:charset w:val="86"/>
    <w:family w:val="script"/>
    <w:pitch w:val="default"/>
    <w:sig w:usb0="00000000" w:usb1="00000000" w:usb2="00000010" w:usb3="00000000" w:csb0="00040000" w:csb1="00000000"/>
  </w:font>
  <w:font w:name="Arial Unicode MS">
    <w:panose1 w:val="020B0604020202020204"/>
    <w:charset w:val="86"/>
    <w:family w:val="swiss"/>
    <w:pitch w:val="default"/>
    <w:sig w:usb0="FFFFFFFF" w:usb1="E9FFFFFF" w:usb2="0000003F" w:usb3="00000000" w:csb0="603F01FF" w:csb1="FFFF0000"/>
  </w:font>
  <w:font w:name="方正黑体_GBK">
    <w:altName w:val="微软雅黑"/>
    <w:panose1 w:val="00000000000000000000"/>
    <w:charset w:val="86"/>
    <w:family w:val="script"/>
    <w:pitch w:val="default"/>
    <w:sig w:usb0="00000000" w:usb1="00000000" w:usb2="00000000" w:usb3="00000000" w:csb0="00040000" w:csb1="00000000"/>
  </w:font>
  <w:font w:name="Book Antiqua">
    <w:panose1 w:val="02040602050305030304"/>
    <w:charset w:val="00"/>
    <w:family w:val="roman"/>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汉仪仿宋简">
    <w:altName w:val="仿宋"/>
    <w:panose1 w:val="00000000000000000000"/>
    <w:charset w:val="86"/>
    <w:family w:val="modern"/>
    <w:pitch w:val="default"/>
    <w:sig w:usb0="00000000" w:usb1="00000000" w:usb2="00000012" w:usb3="00000000" w:csb0="00020001" w:csb1="00000000"/>
  </w:font>
  <w:font w:name="ˎ̥">
    <w:altName w:val="Times New Roman"/>
    <w:panose1 w:val="00000000000000000000"/>
    <w:charset w:val="01"/>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4"/>
      </w:rPr>
    </w:pPr>
    <w:r>
      <w:fldChar w:fldCharType="begin"/>
    </w:r>
    <w:r>
      <w:rPr>
        <w:rStyle w:val="44"/>
      </w:rPr>
      <w:instrText xml:space="preserve">PAGE  </w:instrText>
    </w:r>
    <w:r>
      <w:fldChar w:fldCharType="separate"/>
    </w:r>
    <w:r>
      <w:rPr>
        <w:rStyle w:val="44"/>
      </w:rPr>
      <w:t>1</w:t>
    </w:r>
    <w:r>
      <w:fldChar w:fldCharType="end"/>
    </w:r>
  </w:p>
  <w:p>
    <w:pPr>
      <w:pStyle w:val="28"/>
    </w:pP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784D56"/>
    <w:multiLevelType w:val="singleLevel"/>
    <w:tmpl w:val="06784D56"/>
    <w:lvl w:ilvl="0" w:tentative="0">
      <w:start w:val="1"/>
      <w:numFmt w:val="upperLetter"/>
      <w:pStyle w:val="122"/>
      <w:lvlText w:val="附录%1."/>
      <w:lvlJc w:val="left"/>
      <w:pPr>
        <w:tabs>
          <w:tab w:val="left" w:pos="907"/>
        </w:tabs>
        <w:ind w:left="907" w:hanging="907"/>
      </w:pPr>
      <w:rPr>
        <w:rFonts w:hint="eastAsia"/>
      </w:rPr>
    </w:lvl>
  </w:abstractNum>
  <w:abstractNum w:abstractNumId="1">
    <w:nsid w:val="171657A1"/>
    <w:multiLevelType w:val="multilevel"/>
    <w:tmpl w:val="171657A1"/>
    <w:lvl w:ilvl="0" w:tentative="0">
      <w:start w:val="1"/>
      <w:numFmt w:val="decimal"/>
      <w:suff w:val="nothing"/>
      <w:lvlText w:val="%1 "/>
      <w:lvlJc w:val="left"/>
      <w:pPr>
        <w:ind w:left="0" w:firstLine="0"/>
      </w:pPr>
      <w:rPr>
        <w:rFonts w:hint="default" w:ascii="Book Antiqua" w:hAnsi="Book Antiqua" w:eastAsia="黑体" w:cs="Book Antiqua"/>
        <w:b/>
        <w:bCs/>
        <w:i w:val="0"/>
        <w:iCs w:val="0"/>
        <w:caps w:val="0"/>
        <w:strike w:val="0"/>
        <w:dstrike w:val="0"/>
        <w:vanish w:val="0"/>
        <w:color w:val="000000"/>
        <w:sz w:val="144"/>
        <w:szCs w:val="144"/>
        <w:vertAlign w:val="baseline"/>
      </w:rPr>
    </w:lvl>
    <w:lvl w:ilvl="1" w:tentative="0">
      <w:start w:val="1"/>
      <w:numFmt w:val="decimal"/>
      <w:suff w:val="nothing"/>
      <w:lvlText w:val="%1.%2 "/>
      <w:lvlJc w:val="left"/>
      <w:pPr>
        <w:ind w:left="568" w:firstLine="0"/>
      </w:pPr>
      <w:rPr>
        <w:rFonts w:hint="default" w:ascii="Book Antiqua" w:hAnsi="Book Antiqua" w:eastAsia="黑体" w:cs="Book Antiqua"/>
        <w:b w:val="0"/>
        <w:bCs/>
        <w:i w:val="0"/>
        <w:iCs w:val="0"/>
        <w:caps w:val="0"/>
        <w:strike w:val="0"/>
        <w:dstrike w:val="0"/>
        <w:snapToGrid w:val="0"/>
        <w:vanish w:val="0"/>
        <w:spacing w:val="0"/>
        <w:kern w:val="0"/>
        <w:sz w:val="36"/>
        <w:szCs w:val="36"/>
        <w:vertAlign w:val="baseline"/>
      </w:rPr>
    </w:lvl>
    <w:lvl w:ilvl="2" w:tentative="0">
      <w:start w:val="1"/>
      <w:numFmt w:val="decimal"/>
      <w:suff w:val="nothing"/>
      <w:lvlText w:val="%1.%2.%3 "/>
      <w:lvlJc w:val="left"/>
      <w:pPr>
        <w:ind w:left="142" w:firstLine="0"/>
      </w:pPr>
      <w:rPr>
        <w:rFonts w:hint="default" w:ascii="Book Antiqua" w:hAnsi="Book Antiqua" w:eastAsia="黑体" w:cs="Book Antiqua"/>
        <w:b w:val="0"/>
        <w:bCs/>
        <w:i w:val="0"/>
        <w:iCs w:val="0"/>
        <w:caps w:val="0"/>
        <w:strike w:val="0"/>
        <w:dstrike w:val="0"/>
        <w:snapToGrid w:val="0"/>
        <w:vanish w:val="0"/>
        <w:color w:val="auto"/>
        <w:kern w:val="0"/>
        <w:sz w:val="32"/>
        <w:szCs w:val="32"/>
        <w:vertAlign w:val="baseline"/>
      </w:rPr>
    </w:lvl>
    <w:lvl w:ilvl="3" w:tentative="0">
      <w:start w:val="1"/>
      <w:numFmt w:val="none"/>
      <w:lvlRestart w:val="0"/>
      <w:suff w:val="nothing"/>
      <w:lvlText w:val=""/>
      <w:lvlJc w:val="left"/>
      <w:pPr>
        <w:ind w:left="0" w:firstLine="0"/>
      </w:pPr>
      <w:rPr>
        <w:rFonts w:hint="default" w:ascii="Arial" w:hAnsi="Arial" w:cs="Arial"/>
        <w:b/>
        <w:bCs/>
        <w:i w:val="0"/>
        <w:iCs w:val="0"/>
        <w:caps w:val="0"/>
        <w:strike w:val="0"/>
        <w:dstrike w:val="0"/>
        <w:vanish w:val="0"/>
        <w:sz w:val="20"/>
        <w:szCs w:val="20"/>
        <w:vertAlign w:val="baseline"/>
      </w:rPr>
    </w:lvl>
    <w:lvl w:ilvl="4" w:tentative="0">
      <w:start w:val="1"/>
      <w:numFmt w:val="upperRoman"/>
      <w:suff w:val="nothing"/>
      <w:lvlText w:val="%5. "/>
      <w:lvlJc w:val="left"/>
      <w:pPr>
        <w:ind w:left="1702" w:hanging="227"/>
      </w:pPr>
      <w:rPr>
        <w:rFonts w:hint="default" w:ascii="Times New Roman" w:hAnsi="Times New Roman" w:eastAsia="黑体" w:cs="Times New Roman"/>
        <w:b/>
        <w:bCs/>
        <w:i w:val="0"/>
        <w:iCs w:val="0"/>
        <w:sz w:val="24"/>
        <w:szCs w:val="24"/>
        <w:u w:val="none"/>
      </w:rPr>
    </w:lvl>
    <w:lvl w:ilvl="5" w:tentative="0">
      <w:start w:val="1"/>
      <w:numFmt w:val="bullet"/>
      <w:lvlText w:val=""/>
      <w:lvlJc w:val="left"/>
      <w:pPr>
        <w:tabs>
          <w:tab w:val="left" w:pos="1701"/>
        </w:tabs>
        <w:ind w:left="1701" w:hanging="159"/>
      </w:pPr>
      <w:rPr>
        <w:rFonts w:hint="default" w:ascii="Wingdings" w:hAnsi="Wingdings"/>
        <w:b w:val="0"/>
        <w:bCs/>
        <w:i w:val="0"/>
        <w:iCs w:val="0"/>
        <w:color w:val="auto"/>
        <w:sz w:val="21"/>
        <w:szCs w:val="21"/>
      </w:rPr>
    </w:lvl>
    <w:lvl w:ilvl="6" w:tentative="0">
      <w:start w:val="1"/>
      <w:numFmt w:val="lowerLetter"/>
      <w:lvlText w:val="%7."/>
      <w:lvlJc w:val="left"/>
      <w:pPr>
        <w:tabs>
          <w:tab w:val="left" w:pos="2126"/>
        </w:tabs>
        <w:ind w:left="2126" w:hanging="425"/>
      </w:pPr>
      <w:rPr>
        <w:rFonts w:hint="default" w:ascii="Times New Roman" w:hAnsi="Times New Roman" w:cs="Book Antiqua"/>
        <w:b w:val="0"/>
        <w:bCs/>
        <w:i w:val="0"/>
        <w:iCs w:val="0"/>
        <w:sz w:val="21"/>
        <w:szCs w:val="21"/>
        <w:u w:val="none"/>
      </w:rPr>
    </w:lvl>
    <w:lvl w:ilvl="7" w:tentative="0">
      <w:start w:val="1"/>
      <w:numFmt w:val="decimal"/>
      <w:lvlRestart w:val="1"/>
      <w:pStyle w:val="182"/>
      <w:suff w:val="space"/>
      <w:lvlText w:val="图%1-%8"/>
      <w:lvlJc w:val="left"/>
      <w:pPr>
        <w:ind w:left="1702" w:firstLine="0"/>
      </w:pPr>
      <w:rPr>
        <w:rFonts w:hint="default" w:ascii="Times New Roman" w:hAnsi="Times New Roman" w:eastAsia="黑体" w:cs="Book Antiqua"/>
        <w:b w:val="0"/>
        <w:bCs/>
        <w:i w:val="0"/>
        <w:iCs w:val="0"/>
        <w:strike w:val="0"/>
        <w:dstrike w:val="0"/>
        <w:color w:val="auto"/>
        <w:sz w:val="21"/>
        <w:szCs w:val="21"/>
        <w:vertAlign w:val="baseline"/>
        <w:lang w:val="en-US"/>
      </w:rPr>
    </w:lvl>
    <w:lvl w:ilvl="8" w:tentative="0">
      <w:start w:val="1"/>
      <w:numFmt w:val="decimal"/>
      <w:lvlRestart w:val="1"/>
      <w:pStyle w:val="183"/>
      <w:suff w:val="space"/>
      <w:lvlText w:val="表%1-%9"/>
      <w:lvlJc w:val="left"/>
      <w:pPr>
        <w:ind w:left="1701" w:firstLine="0"/>
      </w:pPr>
      <w:rPr>
        <w:rFonts w:hint="default" w:ascii="Times New Roman" w:hAnsi="Times New Roman" w:eastAsia="黑体"/>
        <w:b w:val="0"/>
        <w:bCs/>
        <w:i w:val="0"/>
        <w:iCs w:val="0"/>
        <w:color w:val="auto"/>
        <w:sz w:val="21"/>
        <w:szCs w:val="21"/>
      </w:rPr>
    </w:lvl>
  </w:abstractNum>
  <w:abstractNum w:abstractNumId="2">
    <w:nsid w:val="1D5755D3"/>
    <w:multiLevelType w:val="multilevel"/>
    <w:tmpl w:val="1D5755D3"/>
    <w:lvl w:ilvl="0" w:tentative="0">
      <w:start w:val="1"/>
      <w:numFmt w:val="bullet"/>
      <w:pStyle w:val="179"/>
      <w:lvlText w:val=""/>
      <w:lvlJc w:val="left"/>
      <w:pPr>
        <w:tabs>
          <w:tab w:val="left" w:pos="2126"/>
        </w:tabs>
        <w:ind w:left="2126" w:hanging="425"/>
      </w:pPr>
      <w:rPr>
        <w:rFonts w:hint="default" w:ascii="Wingdings" w:hAnsi="Wingdings" w:cs="Wingdings"/>
        <w:b w:val="0"/>
        <w:bCs w:val="0"/>
        <w:i w:val="0"/>
        <w:iCs w:val="0"/>
        <w:caps w:val="0"/>
        <w:strike w:val="0"/>
        <w:dstrike w:val="0"/>
        <w:vanish w:val="0"/>
        <w:spacing w:val="0"/>
        <w:w w:val="100"/>
        <w:position w:val="2"/>
        <w:sz w:val="16"/>
        <w:szCs w:val="16"/>
        <w:vertAlign w:val="baseli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24935C97"/>
    <w:multiLevelType w:val="multilevel"/>
    <w:tmpl w:val="24935C97"/>
    <w:lvl w:ilvl="0" w:tentative="0">
      <w:start w:val="3"/>
      <w:numFmt w:val="decimal"/>
      <w:pStyle w:val="118"/>
      <w:lvlText w:val="%1)"/>
      <w:lvlJc w:val="left"/>
      <w:pPr>
        <w:tabs>
          <w:tab w:val="left" w:pos="830"/>
        </w:tabs>
        <w:ind w:left="830" w:hanging="405"/>
      </w:pPr>
      <w:rPr>
        <w:rFonts w:hint="eastAsia"/>
      </w:rPr>
    </w:lvl>
    <w:lvl w:ilvl="1" w:tentative="0">
      <w:start w:val="1"/>
      <w:numFmt w:val="lowerLetter"/>
      <w:lvlText w:val="%2)"/>
      <w:lvlJc w:val="left"/>
      <w:pPr>
        <w:tabs>
          <w:tab w:val="left" w:pos="1265"/>
        </w:tabs>
        <w:ind w:left="1265" w:hanging="420"/>
      </w:pPr>
    </w:lvl>
    <w:lvl w:ilvl="2" w:tentative="0">
      <w:start w:val="1"/>
      <w:numFmt w:val="lowerRoman"/>
      <w:lvlText w:val="%3."/>
      <w:lvlJc w:val="right"/>
      <w:pPr>
        <w:tabs>
          <w:tab w:val="left" w:pos="1685"/>
        </w:tabs>
        <w:ind w:left="1685" w:hanging="420"/>
      </w:pPr>
    </w:lvl>
    <w:lvl w:ilvl="3" w:tentative="0">
      <w:start w:val="1"/>
      <w:numFmt w:val="decimal"/>
      <w:lvlText w:val="%4."/>
      <w:lvlJc w:val="left"/>
      <w:pPr>
        <w:tabs>
          <w:tab w:val="left" w:pos="2105"/>
        </w:tabs>
        <w:ind w:left="2105" w:hanging="420"/>
      </w:pPr>
    </w:lvl>
    <w:lvl w:ilvl="4" w:tentative="0">
      <w:start w:val="1"/>
      <w:numFmt w:val="lowerLetter"/>
      <w:lvlText w:val="%5)"/>
      <w:lvlJc w:val="left"/>
      <w:pPr>
        <w:tabs>
          <w:tab w:val="left" w:pos="2525"/>
        </w:tabs>
        <w:ind w:left="2525" w:hanging="420"/>
      </w:pPr>
    </w:lvl>
    <w:lvl w:ilvl="5" w:tentative="0">
      <w:start w:val="1"/>
      <w:numFmt w:val="lowerRoman"/>
      <w:lvlText w:val="%6."/>
      <w:lvlJc w:val="right"/>
      <w:pPr>
        <w:tabs>
          <w:tab w:val="left" w:pos="2945"/>
        </w:tabs>
        <w:ind w:left="2945" w:hanging="420"/>
      </w:pPr>
    </w:lvl>
    <w:lvl w:ilvl="6" w:tentative="0">
      <w:start w:val="1"/>
      <w:numFmt w:val="decimal"/>
      <w:lvlText w:val="%7."/>
      <w:lvlJc w:val="left"/>
      <w:pPr>
        <w:tabs>
          <w:tab w:val="left" w:pos="3365"/>
        </w:tabs>
        <w:ind w:left="3365" w:hanging="420"/>
      </w:pPr>
    </w:lvl>
    <w:lvl w:ilvl="7" w:tentative="0">
      <w:start w:val="1"/>
      <w:numFmt w:val="lowerLetter"/>
      <w:lvlText w:val="%8)"/>
      <w:lvlJc w:val="left"/>
      <w:pPr>
        <w:tabs>
          <w:tab w:val="left" w:pos="3785"/>
        </w:tabs>
        <w:ind w:left="3785" w:hanging="420"/>
      </w:pPr>
    </w:lvl>
    <w:lvl w:ilvl="8" w:tentative="0">
      <w:start w:val="1"/>
      <w:numFmt w:val="lowerRoman"/>
      <w:lvlText w:val="%9."/>
      <w:lvlJc w:val="right"/>
      <w:pPr>
        <w:tabs>
          <w:tab w:val="left" w:pos="4205"/>
        </w:tabs>
        <w:ind w:left="4205" w:hanging="420"/>
      </w:pPr>
    </w:lvl>
  </w:abstractNum>
  <w:abstractNum w:abstractNumId="4">
    <w:nsid w:val="420C153B"/>
    <w:multiLevelType w:val="multilevel"/>
    <w:tmpl w:val="420C153B"/>
    <w:lvl w:ilvl="0" w:tentative="0">
      <w:start w:val="1"/>
      <w:numFmt w:val="decimal"/>
      <w:pStyle w:val="16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58784A79"/>
    <w:multiLevelType w:val="multilevel"/>
    <w:tmpl w:val="58784A79"/>
    <w:lvl w:ilvl="0" w:tentative="0">
      <w:start w:val="1"/>
      <w:numFmt w:val="bullet"/>
      <w:pStyle w:val="177"/>
      <w:lvlText w:val=""/>
      <w:lvlJc w:val="left"/>
      <w:pPr>
        <w:tabs>
          <w:tab w:val="left" w:pos="851"/>
        </w:tabs>
        <w:ind w:left="851" w:hanging="426"/>
      </w:pPr>
      <w:rPr>
        <w:rFonts w:hint="default" w:ascii="Wingdings" w:hAnsi="Wingdings"/>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10"/>
      <w:suff w:val="nothing"/>
      <w:lvlText w:val=""/>
      <w:lvlJc w:val="left"/>
      <w:pPr>
        <w:ind w:left="0" w:firstLine="0"/>
      </w:pPr>
      <w:rPr>
        <w:rFonts w:hint="eastAsia"/>
      </w:rPr>
    </w:lvl>
    <w:lvl w:ilvl="6" w:tentative="0">
      <w:start w:val="1"/>
      <w:numFmt w:val="none"/>
      <w:pStyle w:val="11"/>
      <w:suff w:val="nothing"/>
      <w:lvlText w:val=""/>
      <w:lvlJc w:val="left"/>
      <w:pPr>
        <w:ind w:left="0" w:firstLine="0"/>
      </w:pPr>
      <w:rPr>
        <w:rFonts w:hint="eastAsia"/>
      </w:rPr>
    </w:lvl>
    <w:lvl w:ilvl="7" w:tentative="0">
      <w:start w:val="1"/>
      <w:numFmt w:val="none"/>
      <w:pStyle w:val="12"/>
      <w:suff w:val="nothing"/>
      <w:lvlText w:val=""/>
      <w:lvlJc w:val="left"/>
      <w:pPr>
        <w:ind w:left="0" w:firstLine="0"/>
      </w:pPr>
      <w:rPr>
        <w:rFonts w:hint="eastAsia"/>
      </w:rPr>
    </w:lvl>
    <w:lvl w:ilvl="8" w:tentative="0">
      <w:start w:val="1"/>
      <w:numFmt w:val="none"/>
      <w:pStyle w:val="13"/>
      <w:suff w:val="nothing"/>
      <w:lvlText w:val=""/>
      <w:lvlJc w:val="left"/>
      <w:pPr>
        <w:ind w:left="0" w:firstLine="0"/>
      </w:pPr>
      <w:rPr>
        <w:rFonts w:hint="eastAsia"/>
      </w:rPr>
    </w:lvl>
  </w:abstractNum>
  <w:num w:numId="1">
    <w:abstractNumId w:val="6"/>
  </w:num>
  <w:num w:numId="2">
    <w:abstractNumId w:val="3"/>
    <w:lvlOverride w:ilvl="0">
      <w:startOverride w:val="3"/>
    </w:lvlOverride>
  </w:num>
  <w:num w:numId="3">
    <w:abstractNumId w:val="0"/>
  </w:num>
  <w:num w:numId="4">
    <w:abstractNumId w:val="4"/>
  </w:num>
  <w:num w:numId="5">
    <w:abstractNumId w:val="5"/>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45"/>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42B"/>
    <w:rsid w:val="00000354"/>
    <w:rsid w:val="00000E2E"/>
    <w:rsid w:val="00000F3A"/>
    <w:rsid w:val="00001EBF"/>
    <w:rsid w:val="0000478C"/>
    <w:rsid w:val="00005CF7"/>
    <w:rsid w:val="00012ADB"/>
    <w:rsid w:val="00014B93"/>
    <w:rsid w:val="00015D9B"/>
    <w:rsid w:val="00016507"/>
    <w:rsid w:val="00021A1C"/>
    <w:rsid w:val="000270E6"/>
    <w:rsid w:val="0002768D"/>
    <w:rsid w:val="0003540F"/>
    <w:rsid w:val="00041336"/>
    <w:rsid w:val="00043553"/>
    <w:rsid w:val="000451CA"/>
    <w:rsid w:val="000739E6"/>
    <w:rsid w:val="000779C2"/>
    <w:rsid w:val="00080FF7"/>
    <w:rsid w:val="0008299A"/>
    <w:rsid w:val="000842B9"/>
    <w:rsid w:val="00085205"/>
    <w:rsid w:val="00086B80"/>
    <w:rsid w:val="00086E33"/>
    <w:rsid w:val="00087EAC"/>
    <w:rsid w:val="000960CE"/>
    <w:rsid w:val="000A0060"/>
    <w:rsid w:val="000A62EB"/>
    <w:rsid w:val="000B16B5"/>
    <w:rsid w:val="000B1FB4"/>
    <w:rsid w:val="000B32DF"/>
    <w:rsid w:val="000B7AC0"/>
    <w:rsid w:val="000C107D"/>
    <w:rsid w:val="000C58CB"/>
    <w:rsid w:val="000E00C7"/>
    <w:rsid w:val="000E5E35"/>
    <w:rsid w:val="000F2882"/>
    <w:rsid w:val="000F3095"/>
    <w:rsid w:val="000F55A9"/>
    <w:rsid w:val="001015B1"/>
    <w:rsid w:val="0010192E"/>
    <w:rsid w:val="00107AEC"/>
    <w:rsid w:val="00121DB2"/>
    <w:rsid w:val="00133831"/>
    <w:rsid w:val="00140C03"/>
    <w:rsid w:val="001425CE"/>
    <w:rsid w:val="00142BF4"/>
    <w:rsid w:val="001433AD"/>
    <w:rsid w:val="00144777"/>
    <w:rsid w:val="0015023F"/>
    <w:rsid w:val="001550E5"/>
    <w:rsid w:val="001565E5"/>
    <w:rsid w:val="0017451C"/>
    <w:rsid w:val="00174BC0"/>
    <w:rsid w:val="001767A0"/>
    <w:rsid w:val="001768A6"/>
    <w:rsid w:val="00181544"/>
    <w:rsid w:val="00182497"/>
    <w:rsid w:val="00183D1E"/>
    <w:rsid w:val="001926A9"/>
    <w:rsid w:val="00192D81"/>
    <w:rsid w:val="001A7703"/>
    <w:rsid w:val="001B07BD"/>
    <w:rsid w:val="001B6139"/>
    <w:rsid w:val="001C357E"/>
    <w:rsid w:val="001D178B"/>
    <w:rsid w:val="001D5E93"/>
    <w:rsid w:val="001E2536"/>
    <w:rsid w:val="001E76BA"/>
    <w:rsid w:val="001F3776"/>
    <w:rsid w:val="001F3D5F"/>
    <w:rsid w:val="001F57C2"/>
    <w:rsid w:val="00200427"/>
    <w:rsid w:val="00205B95"/>
    <w:rsid w:val="00205B99"/>
    <w:rsid w:val="00210174"/>
    <w:rsid w:val="00217316"/>
    <w:rsid w:val="00220387"/>
    <w:rsid w:val="00220703"/>
    <w:rsid w:val="00222F80"/>
    <w:rsid w:val="00223489"/>
    <w:rsid w:val="00227252"/>
    <w:rsid w:val="00237D21"/>
    <w:rsid w:val="00241A78"/>
    <w:rsid w:val="002460F5"/>
    <w:rsid w:val="00246B04"/>
    <w:rsid w:val="00256347"/>
    <w:rsid w:val="00257E2F"/>
    <w:rsid w:val="00264626"/>
    <w:rsid w:val="00273502"/>
    <w:rsid w:val="0027670E"/>
    <w:rsid w:val="002805E1"/>
    <w:rsid w:val="0028097C"/>
    <w:rsid w:val="00280EAB"/>
    <w:rsid w:val="002813A0"/>
    <w:rsid w:val="002912EB"/>
    <w:rsid w:val="00292B91"/>
    <w:rsid w:val="00294BF5"/>
    <w:rsid w:val="0029544E"/>
    <w:rsid w:val="002A6CDF"/>
    <w:rsid w:val="002B182F"/>
    <w:rsid w:val="002B1A2D"/>
    <w:rsid w:val="002B5099"/>
    <w:rsid w:val="002B5681"/>
    <w:rsid w:val="002B5AF3"/>
    <w:rsid w:val="002B6605"/>
    <w:rsid w:val="002C2519"/>
    <w:rsid w:val="002D132F"/>
    <w:rsid w:val="002D1B1C"/>
    <w:rsid w:val="002D1E5E"/>
    <w:rsid w:val="002D5FB8"/>
    <w:rsid w:val="002D63C2"/>
    <w:rsid w:val="002E12D6"/>
    <w:rsid w:val="002E2FEB"/>
    <w:rsid w:val="002E45A9"/>
    <w:rsid w:val="002F2B2B"/>
    <w:rsid w:val="002F4AD4"/>
    <w:rsid w:val="002F53A5"/>
    <w:rsid w:val="002F549E"/>
    <w:rsid w:val="00302707"/>
    <w:rsid w:val="00304F92"/>
    <w:rsid w:val="00310924"/>
    <w:rsid w:val="003162B4"/>
    <w:rsid w:val="00316996"/>
    <w:rsid w:val="003307C8"/>
    <w:rsid w:val="00337F20"/>
    <w:rsid w:val="00342722"/>
    <w:rsid w:val="003450DD"/>
    <w:rsid w:val="00346038"/>
    <w:rsid w:val="003519C1"/>
    <w:rsid w:val="00352309"/>
    <w:rsid w:val="003572DE"/>
    <w:rsid w:val="00357DAB"/>
    <w:rsid w:val="00363F13"/>
    <w:rsid w:val="00364DFD"/>
    <w:rsid w:val="00371D2B"/>
    <w:rsid w:val="00376008"/>
    <w:rsid w:val="00376ABE"/>
    <w:rsid w:val="00385773"/>
    <w:rsid w:val="0039216B"/>
    <w:rsid w:val="00393410"/>
    <w:rsid w:val="00397633"/>
    <w:rsid w:val="003A083C"/>
    <w:rsid w:val="003A12F0"/>
    <w:rsid w:val="003A771A"/>
    <w:rsid w:val="003B3845"/>
    <w:rsid w:val="003B3915"/>
    <w:rsid w:val="003C060E"/>
    <w:rsid w:val="003C22BD"/>
    <w:rsid w:val="003C4B19"/>
    <w:rsid w:val="003E03D1"/>
    <w:rsid w:val="003E4997"/>
    <w:rsid w:val="003E7F8F"/>
    <w:rsid w:val="003F0352"/>
    <w:rsid w:val="003F6AF2"/>
    <w:rsid w:val="004104DE"/>
    <w:rsid w:val="00413F2D"/>
    <w:rsid w:val="0041430F"/>
    <w:rsid w:val="00417AC5"/>
    <w:rsid w:val="00422D8A"/>
    <w:rsid w:val="00423435"/>
    <w:rsid w:val="00423FAA"/>
    <w:rsid w:val="0042542C"/>
    <w:rsid w:val="00431FD9"/>
    <w:rsid w:val="00433AD1"/>
    <w:rsid w:val="0044742B"/>
    <w:rsid w:val="004513D0"/>
    <w:rsid w:val="0047032A"/>
    <w:rsid w:val="004734E6"/>
    <w:rsid w:val="00473FF7"/>
    <w:rsid w:val="00474865"/>
    <w:rsid w:val="00476754"/>
    <w:rsid w:val="00480967"/>
    <w:rsid w:val="00486C4E"/>
    <w:rsid w:val="004939E1"/>
    <w:rsid w:val="00495457"/>
    <w:rsid w:val="00495E9E"/>
    <w:rsid w:val="004A0203"/>
    <w:rsid w:val="004A6B09"/>
    <w:rsid w:val="004B563E"/>
    <w:rsid w:val="004C1FF4"/>
    <w:rsid w:val="004C5497"/>
    <w:rsid w:val="004D25C9"/>
    <w:rsid w:val="004D2969"/>
    <w:rsid w:val="004D7AFA"/>
    <w:rsid w:val="004E143A"/>
    <w:rsid w:val="004F6C97"/>
    <w:rsid w:val="0050451C"/>
    <w:rsid w:val="00510CCD"/>
    <w:rsid w:val="00514186"/>
    <w:rsid w:val="00520088"/>
    <w:rsid w:val="0052190C"/>
    <w:rsid w:val="00526F55"/>
    <w:rsid w:val="005302C1"/>
    <w:rsid w:val="00533E2E"/>
    <w:rsid w:val="00534384"/>
    <w:rsid w:val="005367CD"/>
    <w:rsid w:val="005426DC"/>
    <w:rsid w:val="00544112"/>
    <w:rsid w:val="0054444F"/>
    <w:rsid w:val="00547610"/>
    <w:rsid w:val="00551AE9"/>
    <w:rsid w:val="00554728"/>
    <w:rsid w:val="0055594A"/>
    <w:rsid w:val="0055669B"/>
    <w:rsid w:val="00556C7D"/>
    <w:rsid w:val="005600CF"/>
    <w:rsid w:val="005734EE"/>
    <w:rsid w:val="0057729E"/>
    <w:rsid w:val="00583BC4"/>
    <w:rsid w:val="0059490A"/>
    <w:rsid w:val="00597ECD"/>
    <w:rsid w:val="005B1E9E"/>
    <w:rsid w:val="005B374F"/>
    <w:rsid w:val="005B4632"/>
    <w:rsid w:val="005B7383"/>
    <w:rsid w:val="005C4E3D"/>
    <w:rsid w:val="005D2A60"/>
    <w:rsid w:val="005D43F4"/>
    <w:rsid w:val="005E722A"/>
    <w:rsid w:val="005F03EB"/>
    <w:rsid w:val="005F16BA"/>
    <w:rsid w:val="005F50FD"/>
    <w:rsid w:val="00614A2D"/>
    <w:rsid w:val="00616D90"/>
    <w:rsid w:val="00624F5C"/>
    <w:rsid w:val="00635EDC"/>
    <w:rsid w:val="006461A7"/>
    <w:rsid w:val="0065370F"/>
    <w:rsid w:val="006559EF"/>
    <w:rsid w:val="00657988"/>
    <w:rsid w:val="00661417"/>
    <w:rsid w:val="00665D7E"/>
    <w:rsid w:val="00672FCB"/>
    <w:rsid w:val="0067390E"/>
    <w:rsid w:val="0068085C"/>
    <w:rsid w:val="00683409"/>
    <w:rsid w:val="00686A10"/>
    <w:rsid w:val="00687CCE"/>
    <w:rsid w:val="00696046"/>
    <w:rsid w:val="006A22D2"/>
    <w:rsid w:val="006A7762"/>
    <w:rsid w:val="006B2905"/>
    <w:rsid w:val="006B70CC"/>
    <w:rsid w:val="006C20D2"/>
    <w:rsid w:val="006C2B5D"/>
    <w:rsid w:val="006C4EEA"/>
    <w:rsid w:val="006C627A"/>
    <w:rsid w:val="006D034A"/>
    <w:rsid w:val="006E0FBF"/>
    <w:rsid w:val="006E4F1E"/>
    <w:rsid w:val="006F0313"/>
    <w:rsid w:val="00700C37"/>
    <w:rsid w:val="00702234"/>
    <w:rsid w:val="00703B8F"/>
    <w:rsid w:val="007104EA"/>
    <w:rsid w:val="0071185C"/>
    <w:rsid w:val="00711B7C"/>
    <w:rsid w:val="007304CA"/>
    <w:rsid w:val="007337CB"/>
    <w:rsid w:val="00734276"/>
    <w:rsid w:val="007437F7"/>
    <w:rsid w:val="00756451"/>
    <w:rsid w:val="0076378B"/>
    <w:rsid w:val="0076667A"/>
    <w:rsid w:val="00766C9F"/>
    <w:rsid w:val="00771A6C"/>
    <w:rsid w:val="00775CFB"/>
    <w:rsid w:val="00776EE8"/>
    <w:rsid w:val="00782E6D"/>
    <w:rsid w:val="0079300E"/>
    <w:rsid w:val="0079397E"/>
    <w:rsid w:val="007956F0"/>
    <w:rsid w:val="007967D6"/>
    <w:rsid w:val="00796F94"/>
    <w:rsid w:val="007A437A"/>
    <w:rsid w:val="007A4F0B"/>
    <w:rsid w:val="007A5A58"/>
    <w:rsid w:val="007A7A05"/>
    <w:rsid w:val="007C0046"/>
    <w:rsid w:val="007D0283"/>
    <w:rsid w:val="007D62F3"/>
    <w:rsid w:val="007E1F0C"/>
    <w:rsid w:val="007E24C2"/>
    <w:rsid w:val="007E2C81"/>
    <w:rsid w:val="007F0D80"/>
    <w:rsid w:val="007F1446"/>
    <w:rsid w:val="007F2A7B"/>
    <w:rsid w:val="00801000"/>
    <w:rsid w:val="00803983"/>
    <w:rsid w:val="00805F7B"/>
    <w:rsid w:val="00806812"/>
    <w:rsid w:val="00810CB6"/>
    <w:rsid w:val="00820E03"/>
    <w:rsid w:val="008221F2"/>
    <w:rsid w:val="00822A35"/>
    <w:rsid w:val="008371C2"/>
    <w:rsid w:val="00837E4E"/>
    <w:rsid w:val="008414A4"/>
    <w:rsid w:val="00845307"/>
    <w:rsid w:val="008536BD"/>
    <w:rsid w:val="008536DB"/>
    <w:rsid w:val="00854E33"/>
    <w:rsid w:val="00854FC8"/>
    <w:rsid w:val="008656E0"/>
    <w:rsid w:val="008658FA"/>
    <w:rsid w:val="008720AF"/>
    <w:rsid w:val="0087369A"/>
    <w:rsid w:val="00874DC0"/>
    <w:rsid w:val="008757BF"/>
    <w:rsid w:val="0089308F"/>
    <w:rsid w:val="00895098"/>
    <w:rsid w:val="00897200"/>
    <w:rsid w:val="00897B12"/>
    <w:rsid w:val="00897E47"/>
    <w:rsid w:val="008A3CA0"/>
    <w:rsid w:val="008A57AE"/>
    <w:rsid w:val="008B4F5D"/>
    <w:rsid w:val="008B6A00"/>
    <w:rsid w:val="008B7660"/>
    <w:rsid w:val="008C00EF"/>
    <w:rsid w:val="008C09C2"/>
    <w:rsid w:val="008C11C9"/>
    <w:rsid w:val="008C14D2"/>
    <w:rsid w:val="008C4DDE"/>
    <w:rsid w:val="008C7765"/>
    <w:rsid w:val="008D38E6"/>
    <w:rsid w:val="008D562A"/>
    <w:rsid w:val="008D61C7"/>
    <w:rsid w:val="008D73D1"/>
    <w:rsid w:val="008E0AEC"/>
    <w:rsid w:val="008E38AC"/>
    <w:rsid w:val="008E7140"/>
    <w:rsid w:val="008E7C4D"/>
    <w:rsid w:val="008F25CF"/>
    <w:rsid w:val="008F7A9F"/>
    <w:rsid w:val="0090005F"/>
    <w:rsid w:val="00900778"/>
    <w:rsid w:val="00901531"/>
    <w:rsid w:val="00903AD3"/>
    <w:rsid w:val="00904621"/>
    <w:rsid w:val="00906CF6"/>
    <w:rsid w:val="00911758"/>
    <w:rsid w:val="00913435"/>
    <w:rsid w:val="00914A7C"/>
    <w:rsid w:val="00916E7E"/>
    <w:rsid w:val="00916EA0"/>
    <w:rsid w:val="00921A9C"/>
    <w:rsid w:val="009257ED"/>
    <w:rsid w:val="009311FD"/>
    <w:rsid w:val="00942591"/>
    <w:rsid w:val="00944FC4"/>
    <w:rsid w:val="00952C8A"/>
    <w:rsid w:val="0095343B"/>
    <w:rsid w:val="00961373"/>
    <w:rsid w:val="00961E92"/>
    <w:rsid w:val="009620C6"/>
    <w:rsid w:val="00966A14"/>
    <w:rsid w:val="00970DA5"/>
    <w:rsid w:val="009912F3"/>
    <w:rsid w:val="00992901"/>
    <w:rsid w:val="00993BD7"/>
    <w:rsid w:val="009A7DD1"/>
    <w:rsid w:val="009B23A3"/>
    <w:rsid w:val="009B260C"/>
    <w:rsid w:val="009B3AFC"/>
    <w:rsid w:val="009B619E"/>
    <w:rsid w:val="009C289D"/>
    <w:rsid w:val="009C2D29"/>
    <w:rsid w:val="009C2D31"/>
    <w:rsid w:val="009C54B1"/>
    <w:rsid w:val="009D43E3"/>
    <w:rsid w:val="009E37CE"/>
    <w:rsid w:val="009E4D86"/>
    <w:rsid w:val="009E6E0D"/>
    <w:rsid w:val="009F2613"/>
    <w:rsid w:val="009F30B6"/>
    <w:rsid w:val="009F4280"/>
    <w:rsid w:val="009F7AE5"/>
    <w:rsid w:val="00A018AF"/>
    <w:rsid w:val="00A01F92"/>
    <w:rsid w:val="00A034A0"/>
    <w:rsid w:val="00A0596C"/>
    <w:rsid w:val="00A1662B"/>
    <w:rsid w:val="00A16720"/>
    <w:rsid w:val="00A16B82"/>
    <w:rsid w:val="00A17C94"/>
    <w:rsid w:val="00A21AD6"/>
    <w:rsid w:val="00A21FD8"/>
    <w:rsid w:val="00A376C7"/>
    <w:rsid w:val="00A4285A"/>
    <w:rsid w:val="00A45927"/>
    <w:rsid w:val="00A53935"/>
    <w:rsid w:val="00A56D41"/>
    <w:rsid w:val="00A61E5D"/>
    <w:rsid w:val="00A64739"/>
    <w:rsid w:val="00A719E2"/>
    <w:rsid w:val="00A756BC"/>
    <w:rsid w:val="00A77C20"/>
    <w:rsid w:val="00A82D24"/>
    <w:rsid w:val="00A83BE7"/>
    <w:rsid w:val="00A90D47"/>
    <w:rsid w:val="00A91E5B"/>
    <w:rsid w:val="00A95AD1"/>
    <w:rsid w:val="00AA0F12"/>
    <w:rsid w:val="00AA41EE"/>
    <w:rsid w:val="00AB5572"/>
    <w:rsid w:val="00AC078B"/>
    <w:rsid w:val="00AC2BC0"/>
    <w:rsid w:val="00AD0A95"/>
    <w:rsid w:val="00AD13CA"/>
    <w:rsid w:val="00AD40D5"/>
    <w:rsid w:val="00AF1147"/>
    <w:rsid w:val="00AF5ABB"/>
    <w:rsid w:val="00B00C38"/>
    <w:rsid w:val="00B03EE9"/>
    <w:rsid w:val="00B0737C"/>
    <w:rsid w:val="00B07E95"/>
    <w:rsid w:val="00B10538"/>
    <w:rsid w:val="00B1126D"/>
    <w:rsid w:val="00B125AA"/>
    <w:rsid w:val="00B12B70"/>
    <w:rsid w:val="00B13357"/>
    <w:rsid w:val="00B140BF"/>
    <w:rsid w:val="00B232BE"/>
    <w:rsid w:val="00B30E6E"/>
    <w:rsid w:val="00B32A68"/>
    <w:rsid w:val="00B33EBD"/>
    <w:rsid w:val="00B374A3"/>
    <w:rsid w:val="00B4704D"/>
    <w:rsid w:val="00B478B8"/>
    <w:rsid w:val="00B50880"/>
    <w:rsid w:val="00B51297"/>
    <w:rsid w:val="00B51674"/>
    <w:rsid w:val="00B53E7B"/>
    <w:rsid w:val="00B6476A"/>
    <w:rsid w:val="00B74AD0"/>
    <w:rsid w:val="00B759DD"/>
    <w:rsid w:val="00B766DE"/>
    <w:rsid w:val="00B76C56"/>
    <w:rsid w:val="00B87A27"/>
    <w:rsid w:val="00B92AD7"/>
    <w:rsid w:val="00B97795"/>
    <w:rsid w:val="00BA6C34"/>
    <w:rsid w:val="00BB3318"/>
    <w:rsid w:val="00BB3D04"/>
    <w:rsid w:val="00BB477F"/>
    <w:rsid w:val="00BB6529"/>
    <w:rsid w:val="00BB7619"/>
    <w:rsid w:val="00BD5562"/>
    <w:rsid w:val="00BD69E0"/>
    <w:rsid w:val="00BD6F84"/>
    <w:rsid w:val="00BE113A"/>
    <w:rsid w:val="00BE3C6A"/>
    <w:rsid w:val="00BE4023"/>
    <w:rsid w:val="00BE6313"/>
    <w:rsid w:val="00BE714F"/>
    <w:rsid w:val="00BE7F61"/>
    <w:rsid w:val="00BF0F13"/>
    <w:rsid w:val="00BF14A6"/>
    <w:rsid w:val="00BF4454"/>
    <w:rsid w:val="00BF630D"/>
    <w:rsid w:val="00BF74DE"/>
    <w:rsid w:val="00BF76DE"/>
    <w:rsid w:val="00BF7CFB"/>
    <w:rsid w:val="00C0171D"/>
    <w:rsid w:val="00C105EC"/>
    <w:rsid w:val="00C1475F"/>
    <w:rsid w:val="00C269D8"/>
    <w:rsid w:val="00C322EB"/>
    <w:rsid w:val="00C32FC7"/>
    <w:rsid w:val="00C41F08"/>
    <w:rsid w:val="00C47710"/>
    <w:rsid w:val="00C62BB3"/>
    <w:rsid w:val="00C70E86"/>
    <w:rsid w:val="00C722DE"/>
    <w:rsid w:val="00C8048A"/>
    <w:rsid w:val="00C841D8"/>
    <w:rsid w:val="00C860BD"/>
    <w:rsid w:val="00C911FE"/>
    <w:rsid w:val="00C956CB"/>
    <w:rsid w:val="00C962B5"/>
    <w:rsid w:val="00C96D0E"/>
    <w:rsid w:val="00CB5ED9"/>
    <w:rsid w:val="00CB7AB8"/>
    <w:rsid w:val="00CC5C02"/>
    <w:rsid w:val="00CC5F84"/>
    <w:rsid w:val="00CC607C"/>
    <w:rsid w:val="00CD0DC6"/>
    <w:rsid w:val="00CD2A39"/>
    <w:rsid w:val="00CE030B"/>
    <w:rsid w:val="00CE328B"/>
    <w:rsid w:val="00CE3A4C"/>
    <w:rsid w:val="00CE4B38"/>
    <w:rsid w:val="00CF0475"/>
    <w:rsid w:val="00CF1938"/>
    <w:rsid w:val="00D02C35"/>
    <w:rsid w:val="00D0538F"/>
    <w:rsid w:val="00D15D58"/>
    <w:rsid w:val="00D17990"/>
    <w:rsid w:val="00D2660C"/>
    <w:rsid w:val="00D33C8C"/>
    <w:rsid w:val="00D40B11"/>
    <w:rsid w:val="00D430CA"/>
    <w:rsid w:val="00D43A9F"/>
    <w:rsid w:val="00D51391"/>
    <w:rsid w:val="00D51414"/>
    <w:rsid w:val="00D51671"/>
    <w:rsid w:val="00D54467"/>
    <w:rsid w:val="00D61290"/>
    <w:rsid w:val="00D63E13"/>
    <w:rsid w:val="00D64431"/>
    <w:rsid w:val="00D759D6"/>
    <w:rsid w:val="00D76794"/>
    <w:rsid w:val="00D76D66"/>
    <w:rsid w:val="00D800FB"/>
    <w:rsid w:val="00D81DE0"/>
    <w:rsid w:val="00D83C5D"/>
    <w:rsid w:val="00D87E9F"/>
    <w:rsid w:val="00D9003B"/>
    <w:rsid w:val="00DB0C10"/>
    <w:rsid w:val="00DB21A6"/>
    <w:rsid w:val="00DB773C"/>
    <w:rsid w:val="00DC08F3"/>
    <w:rsid w:val="00DC47F3"/>
    <w:rsid w:val="00DC4B5F"/>
    <w:rsid w:val="00DC68C8"/>
    <w:rsid w:val="00DD27E6"/>
    <w:rsid w:val="00DE14EB"/>
    <w:rsid w:val="00DE3B79"/>
    <w:rsid w:val="00DE3CB2"/>
    <w:rsid w:val="00DE5ED9"/>
    <w:rsid w:val="00DE730B"/>
    <w:rsid w:val="00DF028E"/>
    <w:rsid w:val="00DF073C"/>
    <w:rsid w:val="00DF6A2B"/>
    <w:rsid w:val="00DF7D98"/>
    <w:rsid w:val="00E03387"/>
    <w:rsid w:val="00E03402"/>
    <w:rsid w:val="00E17111"/>
    <w:rsid w:val="00E17597"/>
    <w:rsid w:val="00E2005C"/>
    <w:rsid w:val="00E20D1B"/>
    <w:rsid w:val="00E210CE"/>
    <w:rsid w:val="00E228A9"/>
    <w:rsid w:val="00E30783"/>
    <w:rsid w:val="00E322E4"/>
    <w:rsid w:val="00E32720"/>
    <w:rsid w:val="00E34628"/>
    <w:rsid w:val="00E375A7"/>
    <w:rsid w:val="00E4362D"/>
    <w:rsid w:val="00E44052"/>
    <w:rsid w:val="00E475F7"/>
    <w:rsid w:val="00E5276C"/>
    <w:rsid w:val="00E5307A"/>
    <w:rsid w:val="00E53742"/>
    <w:rsid w:val="00E53C0A"/>
    <w:rsid w:val="00E57EF0"/>
    <w:rsid w:val="00E61238"/>
    <w:rsid w:val="00E645B1"/>
    <w:rsid w:val="00E67173"/>
    <w:rsid w:val="00E7074C"/>
    <w:rsid w:val="00E7441A"/>
    <w:rsid w:val="00E77EA1"/>
    <w:rsid w:val="00E94DC5"/>
    <w:rsid w:val="00E9701C"/>
    <w:rsid w:val="00EA502D"/>
    <w:rsid w:val="00EB134D"/>
    <w:rsid w:val="00EB3F95"/>
    <w:rsid w:val="00EC3733"/>
    <w:rsid w:val="00ED0091"/>
    <w:rsid w:val="00ED58C6"/>
    <w:rsid w:val="00ED6124"/>
    <w:rsid w:val="00EF037A"/>
    <w:rsid w:val="00EF0422"/>
    <w:rsid w:val="00EF206F"/>
    <w:rsid w:val="00EF241D"/>
    <w:rsid w:val="00EF35FF"/>
    <w:rsid w:val="00EF398C"/>
    <w:rsid w:val="00EF663E"/>
    <w:rsid w:val="00EF79F4"/>
    <w:rsid w:val="00F00322"/>
    <w:rsid w:val="00F037A5"/>
    <w:rsid w:val="00F05A65"/>
    <w:rsid w:val="00F05B0B"/>
    <w:rsid w:val="00F07EC3"/>
    <w:rsid w:val="00F148BA"/>
    <w:rsid w:val="00F24199"/>
    <w:rsid w:val="00F262F7"/>
    <w:rsid w:val="00F2760F"/>
    <w:rsid w:val="00F27C81"/>
    <w:rsid w:val="00F31623"/>
    <w:rsid w:val="00F31D53"/>
    <w:rsid w:val="00F44BE7"/>
    <w:rsid w:val="00F45E4D"/>
    <w:rsid w:val="00F4615B"/>
    <w:rsid w:val="00F521EB"/>
    <w:rsid w:val="00F56A49"/>
    <w:rsid w:val="00F66CB6"/>
    <w:rsid w:val="00F80B37"/>
    <w:rsid w:val="00F87C04"/>
    <w:rsid w:val="00F87CDD"/>
    <w:rsid w:val="00F91284"/>
    <w:rsid w:val="00F91493"/>
    <w:rsid w:val="00F959DA"/>
    <w:rsid w:val="00F966EA"/>
    <w:rsid w:val="00FB00C1"/>
    <w:rsid w:val="00FB1B31"/>
    <w:rsid w:val="00FB5066"/>
    <w:rsid w:val="00FC0577"/>
    <w:rsid w:val="00FC594B"/>
    <w:rsid w:val="00FC5F26"/>
    <w:rsid w:val="00FD02D8"/>
    <w:rsid w:val="00FD2ED7"/>
    <w:rsid w:val="00FD30B4"/>
    <w:rsid w:val="00FE26EC"/>
    <w:rsid w:val="00FE6144"/>
    <w:rsid w:val="00FE6C2C"/>
    <w:rsid w:val="00FF06C7"/>
    <w:rsid w:val="025A3990"/>
    <w:rsid w:val="050B4FEA"/>
    <w:rsid w:val="053B4771"/>
    <w:rsid w:val="068F4DF4"/>
    <w:rsid w:val="0836479C"/>
    <w:rsid w:val="091E4BE3"/>
    <w:rsid w:val="097D6CF4"/>
    <w:rsid w:val="0C0F3B30"/>
    <w:rsid w:val="100E34D5"/>
    <w:rsid w:val="10F411A4"/>
    <w:rsid w:val="12943E11"/>
    <w:rsid w:val="153568CF"/>
    <w:rsid w:val="16336EEC"/>
    <w:rsid w:val="17063A20"/>
    <w:rsid w:val="1DC22C41"/>
    <w:rsid w:val="20EA6058"/>
    <w:rsid w:val="22355BA7"/>
    <w:rsid w:val="23465413"/>
    <w:rsid w:val="23A628BE"/>
    <w:rsid w:val="242F573A"/>
    <w:rsid w:val="28DB40A6"/>
    <w:rsid w:val="2B480210"/>
    <w:rsid w:val="2C3264C0"/>
    <w:rsid w:val="2C8E43F6"/>
    <w:rsid w:val="33F16B9E"/>
    <w:rsid w:val="343F6FED"/>
    <w:rsid w:val="350D7E5B"/>
    <w:rsid w:val="37CD608B"/>
    <w:rsid w:val="38BD5C11"/>
    <w:rsid w:val="38D22A7F"/>
    <w:rsid w:val="39613C6B"/>
    <w:rsid w:val="3AB24E3A"/>
    <w:rsid w:val="3B564232"/>
    <w:rsid w:val="3E431C80"/>
    <w:rsid w:val="42517A22"/>
    <w:rsid w:val="4402619F"/>
    <w:rsid w:val="448F7982"/>
    <w:rsid w:val="44DB5811"/>
    <w:rsid w:val="455E4EB0"/>
    <w:rsid w:val="4B5F55A8"/>
    <w:rsid w:val="4E2204FC"/>
    <w:rsid w:val="4F841E6B"/>
    <w:rsid w:val="52BF696F"/>
    <w:rsid w:val="57771F25"/>
    <w:rsid w:val="5C2717CA"/>
    <w:rsid w:val="5C9A7A8B"/>
    <w:rsid w:val="5D681EAF"/>
    <w:rsid w:val="629D4DE9"/>
    <w:rsid w:val="67BF781C"/>
    <w:rsid w:val="6A245520"/>
    <w:rsid w:val="7096281C"/>
    <w:rsid w:val="756C2D42"/>
    <w:rsid w:val="7651393D"/>
    <w:rsid w:val="7BD73DC3"/>
    <w:rsid w:val="7CB662CF"/>
    <w:rsid w:val="7D8478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1"/>
    <w:basedOn w:val="1"/>
    <w:next w:val="1"/>
    <w:link w:val="51"/>
    <w:qFormat/>
    <w:uiPriority w:val="0"/>
    <w:pPr>
      <w:keepNext/>
      <w:jc w:val="center"/>
      <w:outlineLvl w:val="0"/>
    </w:pPr>
    <w:rPr>
      <w:rFonts w:ascii="楷体_GB2312" w:eastAsia="楷体_GB2312"/>
      <w:sz w:val="28"/>
      <w:szCs w:val="28"/>
    </w:rPr>
  </w:style>
  <w:style w:type="paragraph" w:styleId="5">
    <w:name w:val="heading 2"/>
    <w:basedOn w:val="1"/>
    <w:next w:val="1"/>
    <w:link w:val="52"/>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6">
    <w:name w:val="heading 3"/>
    <w:basedOn w:val="1"/>
    <w:next w:val="7"/>
    <w:link w:val="53"/>
    <w:qFormat/>
    <w:uiPriority w:val="9"/>
    <w:pPr>
      <w:keepNext/>
      <w:keepLines/>
      <w:spacing w:line="460" w:lineRule="exact"/>
      <w:outlineLvl w:val="2"/>
    </w:pPr>
    <w:rPr>
      <w:b/>
      <w:bCs/>
      <w:sz w:val="24"/>
      <w:szCs w:val="32"/>
      <w:lang w:val="zh-CN"/>
    </w:rPr>
  </w:style>
  <w:style w:type="paragraph" w:styleId="8">
    <w:name w:val="heading 4"/>
    <w:basedOn w:val="1"/>
    <w:next w:val="7"/>
    <w:link w:val="54"/>
    <w:qFormat/>
    <w:uiPriority w:val="0"/>
    <w:pPr>
      <w:keepNext/>
      <w:keepLines/>
      <w:spacing w:before="280" w:after="290" w:line="376" w:lineRule="auto"/>
      <w:outlineLvl w:val="3"/>
    </w:pPr>
    <w:rPr>
      <w:rFonts w:ascii="Arial" w:hAnsi="Arial" w:eastAsia="黑体" w:cs="Arial"/>
      <w:b/>
      <w:bCs/>
      <w:sz w:val="28"/>
      <w:szCs w:val="28"/>
    </w:rPr>
  </w:style>
  <w:style w:type="paragraph" w:styleId="9">
    <w:name w:val="heading 5"/>
    <w:basedOn w:val="1"/>
    <w:next w:val="7"/>
    <w:link w:val="55"/>
    <w:qFormat/>
    <w:uiPriority w:val="0"/>
    <w:pPr>
      <w:keepNext/>
      <w:autoSpaceDE w:val="0"/>
      <w:autoSpaceDN w:val="0"/>
      <w:adjustRightInd w:val="0"/>
      <w:outlineLvl w:val="4"/>
    </w:pPr>
    <w:rPr>
      <w:rFonts w:ascii="宋体"/>
      <w:color w:val="000000"/>
      <w:kern w:val="0"/>
      <w:sz w:val="28"/>
      <w:szCs w:val="28"/>
    </w:rPr>
  </w:style>
  <w:style w:type="paragraph" w:styleId="10">
    <w:name w:val="heading 6"/>
    <w:basedOn w:val="1"/>
    <w:next w:val="1"/>
    <w:link w:val="56"/>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1">
    <w:name w:val="heading 7"/>
    <w:basedOn w:val="1"/>
    <w:next w:val="1"/>
    <w:link w:val="57"/>
    <w:qFormat/>
    <w:uiPriority w:val="0"/>
    <w:pPr>
      <w:keepNext/>
      <w:keepLines/>
      <w:numPr>
        <w:ilvl w:val="6"/>
        <w:numId w:val="1"/>
      </w:numPr>
      <w:spacing w:before="240" w:after="64" w:line="320" w:lineRule="auto"/>
      <w:outlineLvl w:val="6"/>
    </w:pPr>
    <w:rPr>
      <w:b/>
      <w:bCs/>
      <w:sz w:val="24"/>
      <w:szCs w:val="24"/>
    </w:rPr>
  </w:style>
  <w:style w:type="paragraph" w:styleId="12">
    <w:name w:val="heading 8"/>
    <w:basedOn w:val="1"/>
    <w:next w:val="1"/>
    <w:link w:val="58"/>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3">
    <w:name w:val="heading 9"/>
    <w:basedOn w:val="1"/>
    <w:next w:val="1"/>
    <w:link w:val="59"/>
    <w:qFormat/>
    <w:uiPriority w:val="0"/>
    <w:pPr>
      <w:keepNext/>
      <w:keepLines/>
      <w:numPr>
        <w:ilvl w:val="8"/>
        <w:numId w:val="1"/>
      </w:numPr>
      <w:spacing w:before="240" w:after="64" w:line="320" w:lineRule="auto"/>
      <w:outlineLvl w:val="8"/>
    </w:pPr>
    <w:rPr>
      <w:rFonts w:ascii="Arial" w:hAnsi="Arial" w:eastAsia="黑体"/>
    </w:rPr>
  </w:style>
  <w:style w:type="character" w:default="1" w:styleId="42">
    <w:name w:val="Default Paragraph Font"/>
    <w:semiHidden/>
    <w:unhideWhenUsed/>
    <w:uiPriority w:val="1"/>
  </w:style>
  <w:style w:type="table" w:default="1" w:styleId="40">
    <w:name w:val="Normal Table"/>
    <w:semiHidden/>
    <w:unhideWhenUsed/>
    <w:uiPriority w:val="99"/>
    <w:tblPr>
      <w:tblCellMar>
        <w:top w:w="0" w:type="dxa"/>
        <w:left w:w="108" w:type="dxa"/>
        <w:bottom w:w="0" w:type="dxa"/>
        <w:right w:w="108" w:type="dxa"/>
      </w:tblCellMar>
    </w:tblPr>
  </w:style>
  <w:style w:type="paragraph" w:styleId="2">
    <w:name w:val="Body Text"/>
    <w:basedOn w:val="1"/>
    <w:next w:val="3"/>
    <w:link w:val="60"/>
    <w:unhideWhenUsed/>
    <w:qFormat/>
    <w:uiPriority w:val="0"/>
    <w:pPr>
      <w:spacing w:after="120"/>
    </w:pPr>
  </w:style>
  <w:style w:type="paragraph" w:styleId="3">
    <w:name w:val="Body Text First Indent"/>
    <w:basedOn w:val="2"/>
    <w:link w:val="61"/>
    <w:qFormat/>
    <w:uiPriority w:val="0"/>
    <w:pPr>
      <w:spacing w:after="0" w:line="360" w:lineRule="auto"/>
      <w:ind w:firstLine="200" w:firstLineChars="200"/>
    </w:pPr>
    <w:rPr>
      <w:rFonts w:ascii="仿宋_GB2312" w:hAnsi="Arial" w:eastAsia="仿宋_GB2312" w:cstheme="minorBidi"/>
      <w:sz w:val="30"/>
      <w:szCs w:val="30"/>
    </w:rPr>
  </w:style>
  <w:style w:type="paragraph" w:styleId="7">
    <w:name w:val="Normal Indent"/>
    <w:basedOn w:val="1"/>
    <w:link w:val="184"/>
    <w:qFormat/>
    <w:uiPriority w:val="99"/>
    <w:pPr>
      <w:ind w:firstLine="420"/>
    </w:pPr>
  </w:style>
  <w:style w:type="paragraph" w:styleId="14">
    <w:name w:val="List 3"/>
    <w:basedOn w:val="1"/>
    <w:qFormat/>
    <w:uiPriority w:val="0"/>
    <w:pPr>
      <w:ind w:left="100" w:leftChars="400" w:hanging="200" w:hangingChars="200"/>
    </w:pPr>
  </w:style>
  <w:style w:type="paragraph" w:styleId="15">
    <w:name w:val="Document Map"/>
    <w:basedOn w:val="1"/>
    <w:link w:val="62"/>
    <w:qFormat/>
    <w:uiPriority w:val="99"/>
    <w:pPr>
      <w:shd w:val="clear" w:color="auto" w:fill="000080"/>
    </w:pPr>
  </w:style>
  <w:style w:type="paragraph" w:styleId="16">
    <w:name w:val="annotation text"/>
    <w:basedOn w:val="1"/>
    <w:link w:val="110"/>
    <w:unhideWhenUsed/>
    <w:qFormat/>
    <w:uiPriority w:val="0"/>
    <w:pPr>
      <w:jc w:val="left"/>
    </w:pPr>
  </w:style>
  <w:style w:type="paragraph" w:styleId="17">
    <w:name w:val="Salutation"/>
    <w:basedOn w:val="1"/>
    <w:next w:val="1"/>
    <w:link w:val="64"/>
    <w:qFormat/>
    <w:uiPriority w:val="0"/>
    <w:rPr>
      <w:rFonts w:asciiTheme="minorHAnsi" w:hAnsiTheme="minorHAnsi" w:eastAsiaTheme="minorEastAsia" w:cstheme="minorBidi"/>
      <w:szCs w:val="22"/>
    </w:rPr>
  </w:style>
  <w:style w:type="paragraph" w:styleId="18">
    <w:name w:val="Body Text 3"/>
    <w:basedOn w:val="1"/>
    <w:link w:val="65"/>
    <w:qFormat/>
    <w:uiPriority w:val="0"/>
    <w:rPr>
      <w:rFonts w:ascii="仿宋_GB2312" w:hAnsi="Arial" w:eastAsia="仿宋_GB2312"/>
      <w:sz w:val="32"/>
      <w:szCs w:val="32"/>
    </w:rPr>
  </w:style>
  <w:style w:type="paragraph" w:styleId="19">
    <w:name w:val="Body Text Indent"/>
    <w:basedOn w:val="1"/>
    <w:link w:val="66"/>
    <w:unhideWhenUsed/>
    <w:qFormat/>
    <w:uiPriority w:val="0"/>
    <w:pPr>
      <w:spacing w:after="120"/>
      <w:ind w:left="420" w:leftChars="200"/>
    </w:pPr>
  </w:style>
  <w:style w:type="paragraph" w:styleId="20">
    <w:name w:val="List 2"/>
    <w:basedOn w:val="1"/>
    <w:qFormat/>
    <w:uiPriority w:val="0"/>
    <w:pPr>
      <w:ind w:left="100" w:leftChars="200" w:hanging="200" w:hangingChars="200"/>
    </w:pPr>
  </w:style>
  <w:style w:type="paragraph" w:styleId="21">
    <w:name w:val="Block Text"/>
    <w:basedOn w:val="1"/>
    <w:qFormat/>
    <w:uiPriority w:val="0"/>
    <w:pPr>
      <w:tabs>
        <w:tab w:val="left" w:pos="1440"/>
      </w:tabs>
      <w:spacing w:after="100"/>
      <w:ind w:left="3600" w:right="-288" w:hanging="2880"/>
    </w:pPr>
    <w:rPr>
      <w:snapToGrid w:val="0"/>
      <w:kern w:val="0"/>
      <w:sz w:val="22"/>
      <w:szCs w:val="20"/>
      <w:lang w:eastAsia="en-US"/>
    </w:rPr>
  </w:style>
  <w:style w:type="paragraph" w:styleId="22">
    <w:name w:val="index 4"/>
    <w:basedOn w:val="1"/>
    <w:next w:val="1"/>
    <w:unhideWhenUsed/>
    <w:qFormat/>
    <w:uiPriority w:val="99"/>
    <w:pPr>
      <w:ind w:left="600" w:leftChars="600"/>
    </w:pPr>
    <w:rPr>
      <w:rFonts w:ascii="Verdana" w:hAnsi="Verdana"/>
      <w:szCs w:val="20"/>
    </w:rPr>
  </w:style>
  <w:style w:type="paragraph" w:styleId="23">
    <w:name w:val="toc 3"/>
    <w:basedOn w:val="1"/>
    <w:next w:val="1"/>
    <w:qFormat/>
    <w:uiPriority w:val="39"/>
    <w:pPr>
      <w:ind w:left="840" w:leftChars="400"/>
    </w:pPr>
  </w:style>
  <w:style w:type="paragraph" w:styleId="24">
    <w:name w:val="Plain Text"/>
    <w:basedOn w:val="1"/>
    <w:link w:val="67"/>
    <w:qFormat/>
    <w:uiPriority w:val="0"/>
    <w:rPr>
      <w:rFonts w:ascii="宋体" w:hAnsi="Courier New" w:cs="Courier New" w:eastAsiaTheme="minorEastAsia"/>
    </w:rPr>
  </w:style>
  <w:style w:type="paragraph" w:styleId="25">
    <w:name w:val="Date"/>
    <w:basedOn w:val="1"/>
    <w:next w:val="1"/>
    <w:link w:val="68"/>
    <w:qFormat/>
    <w:uiPriority w:val="0"/>
    <w:rPr>
      <w:sz w:val="24"/>
      <w:szCs w:val="24"/>
    </w:rPr>
  </w:style>
  <w:style w:type="paragraph" w:styleId="26">
    <w:name w:val="Body Text Indent 2"/>
    <w:basedOn w:val="1"/>
    <w:link w:val="69"/>
    <w:qFormat/>
    <w:uiPriority w:val="0"/>
    <w:pPr>
      <w:ind w:left="630" w:firstLine="645"/>
    </w:pPr>
    <w:rPr>
      <w:rFonts w:ascii="Arial" w:hAnsi="Arial" w:eastAsia="仿宋_GB2312" w:cs="Arial"/>
      <w:sz w:val="32"/>
      <w:szCs w:val="32"/>
    </w:rPr>
  </w:style>
  <w:style w:type="paragraph" w:styleId="27">
    <w:name w:val="Balloon Text"/>
    <w:basedOn w:val="1"/>
    <w:link w:val="70"/>
    <w:qFormat/>
    <w:uiPriority w:val="99"/>
    <w:rPr>
      <w:sz w:val="18"/>
      <w:szCs w:val="18"/>
    </w:rPr>
  </w:style>
  <w:style w:type="paragraph" w:styleId="28">
    <w:name w:val="footer"/>
    <w:basedOn w:val="1"/>
    <w:link w:val="50"/>
    <w:unhideWhenUsed/>
    <w:qFormat/>
    <w:uiPriority w:val="99"/>
    <w:pPr>
      <w:tabs>
        <w:tab w:val="center" w:pos="4153"/>
        <w:tab w:val="right" w:pos="8306"/>
      </w:tabs>
      <w:snapToGrid w:val="0"/>
      <w:jc w:val="left"/>
    </w:pPr>
    <w:rPr>
      <w:sz w:val="18"/>
      <w:szCs w:val="18"/>
    </w:rPr>
  </w:style>
  <w:style w:type="paragraph" w:styleId="29">
    <w:name w:val="header"/>
    <w:basedOn w:val="1"/>
    <w:link w:val="49"/>
    <w:unhideWhenUsed/>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right" w:leader="dot" w:pos="8296"/>
      </w:tabs>
    </w:pPr>
    <w:rPr>
      <w:rFonts w:eastAsia="黑体"/>
      <w:sz w:val="24"/>
      <w:szCs w:val="24"/>
    </w:rPr>
  </w:style>
  <w:style w:type="paragraph" w:styleId="31">
    <w:name w:val="List"/>
    <w:basedOn w:val="1"/>
    <w:qFormat/>
    <w:uiPriority w:val="0"/>
    <w:pPr>
      <w:ind w:left="200" w:hanging="200" w:hangingChars="200"/>
    </w:pPr>
  </w:style>
  <w:style w:type="paragraph" w:styleId="32">
    <w:name w:val="Body Text Indent 3"/>
    <w:basedOn w:val="1"/>
    <w:link w:val="71"/>
    <w:qFormat/>
    <w:uiPriority w:val="0"/>
    <w:pPr>
      <w:ind w:left="645" w:firstLine="645"/>
    </w:pPr>
    <w:rPr>
      <w:rFonts w:ascii="Arial" w:hAnsi="Arial" w:eastAsia="仿宋_GB2312" w:cs="Arial"/>
      <w:color w:val="FFFF00"/>
      <w:sz w:val="32"/>
      <w:szCs w:val="32"/>
    </w:rPr>
  </w:style>
  <w:style w:type="paragraph" w:styleId="33">
    <w:name w:val="toc 2"/>
    <w:basedOn w:val="1"/>
    <w:next w:val="1"/>
    <w:qFormat/>
    <w:uiPriority w:val="39"/>
    <w:pPr>
      <w:tabs>
        <w:tab w:val="left" w:pos="840"/>
        <w:tab w:val="right" w:leader="dot" w:pos="8494"/>
      </w:tabs>
      <w:spacing w:line="360" w:lineRule="auto"/>
      <w:jc w:val="left"/>
    </w:pPr>
    <w:rPr>
      <w:smallCaps/>
      <w:sz w:val="20"/>
      <w:szCs w:val="20"/>
    </w:rPr>
  </w:style>
  <w:style w:type="paragraph" w:styleId="34">
    <w:name w:val="Body Text 2"/>
    <w:basedOn w:val="1"/>
    <w:link w:val="72"/>
    <w:qFormat/>
    <w:uiPriority w:val="0"/>
    <w:pPr>
      <w:widowControl/>
      <w:jc w:val="center"/>
    </w:pPr>
    <w:rPr>
      <w:rFonts w:ascii="楷体_GB2312" w:eastAsia="楷体_GB2312"/>
      <w:sz w:val="28"/>
      <w:szCs w:val="28"/>
    </w:rPr>
  </w:style>
  <w:style w:type="paragraph" w:styleId="35">
    <w:name w:val="HTML Preformatted"/>
    <w:basedOn w:val="1"/>
    <w:link w:val="21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rPr>
  </w:style>
  <w:style w:type="paragraph" w:styleId="36">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37">
    <w:name w:val="Title"/>
    <w:basedOn w:val="1"/>
    <w:next w:val="1"/>
    <w:link w:val="73"/>
    <w:qFormat/>
    <w:uiPriority w:val="0"/>
    <w:pPr>
      <w:jc w:val="center"/>
    </w:pPr>
    <w:rPr>
      <w:sz w:val="30"/>
      <w:szCs w:val="24"/>
    </w:rPr>
  </w:style>
  <w:style w:type="paragraph" w:styleId="38">
    <w:name w:val="annotation subject"/>
    <w:basedOn w:val="16"/>
    <w:next w:val="16"/>
    <w:link w:val="74"/>
    <w:qFormat/>
    <w:uiPriority w:val="99"/>
    <w:rPr>
      <w:rFonts w:asciiTheme="minorHAnsi" w:hAnsiTheme="minorHAnsi" w:eastAsiaTheme="minorEastAsia" w:cstheme="minorBidi"/>
      <w:b/>
      <w:bCs/>
    </w:rPr>
  </w:style>
  <w:style w:type="paragraph" w:styleId="39">
    <w:name w:val="Body Text First Indent 2"/>
    <w:basedOn w:val="19"/>
    <w:link w:val="75"/>
    <w:qFormat/>
    <w:uiPriority w:val="0"/>
    <w:pPr>
      <w:spacing w:after="0" w:line="360" w:lineRule="auto"/>
      <w:ind w:left="0" w:leftChars="0" w:firstLine="420" w:firstLineChars="200"/>
    </w:pPr>
    <w:rPr>
      <w:rFonts w:ascii="宋体" w:hAnsi="宋体"/>
      <w:szCs w:val="20"/>
    </w:rPr>
  </w:style>
  <w:style w:type="table" w:styleId="41">
    <w:name w:val="Table Grid"/>
    <w:basedOn w:val="4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
    <w:name w:val="Strong"/>
    <w:qFormat/>
    <w:uiPriority w:val="22"/>
    <w:rPr>
      <w:b/>
      <w:bCs/>
    </w:rPr>
  </w:style>
  <w:style w:type="character" w:styleId="44">
    <w:name w:val="page number"/>
    <w:basedOn w:val="42"/>
    <w:qFormat/>
    <w:uiPriority w:val="99"/>
  </w:style>
  <w:style w:type="character" w:styleId="45">
    <w:name w:val="FollowedHyperlink"/>
    <w:qFormat/>
    <w:uiPriority w:val="0"/>
    <w:rPr>
      <w:color w:val="800080"/>
      <w:u w:val="single"/>
    </w:rPr>
  </w:style>
  <w:style w:type="character" w:styleId="46">
    <w:name w:val="Emphasis"/>
    <w:qFormat/>
    <w:uiPriority w:val="0"/>
    <w:rPr>
      <w:rFonts w:cs="Times New Roman"/>
      <w:i/>
    </w:rPr>
  </w:style>
  <w:style w:type="character" w:styleId="47">
    <w:name w:val="Hyperlink"/>
    <w:qFormat/>
    <w:uiPriority w:val="99"/>
    <w:rPr>
      <w:color w:val="0000FF"/>
      <w:u w:val="single"/>
    </w:rPr>
  </w:style>
  <w:style w:type="character" w:styleId="48">
    <w:name w:val="annotation reference"/>
    <w:qFormat/>
    <w:uiPriority w:val="0"/>
    <w:rPr>
      <w:sz w:val="21"/>
      <w:szCs w:val="21"/>
    </w:rPr>
  </w:style>
  <w:style w:type="character" w:customStyle="1" w:styleId="49">
    <w:name w:val="页眉 字符"/>
    <w:basedOn w:val="42"/>
    <w:link w:val="29"/>
    <w:qFormat/>
    <w:uiPriority w:val="99"/>
    <w:rPr>
      <w:sz w:val="18"/>
      <w:szCs w:val="18"/>
    </w:rPr>
  </w:style>
  <w:style w:type="character" w:customStyle="1" w:styleId="50">
    <w:name w:val="页脚 字符"/>
    <w:basedOn w:val="42"/>
    <w:link w:val="28"/>
    <w:qFormat/>
    <w:uiPriority w:val="99"/>
    <w:rPr>
      <w:sz w:val="18"/>
      <w:szCs w:val="18"/>
    </w:rPr>
  </w:style>
  <w:style w:type="character" w:customStyle="1" w:styleId="51">
    <w:name w:val="标题 1 字符"/>
    <w:basedOn w:val="42"/>
    <w:link w:val="4"/>
    <w:qFormat/>
    <w:uiPriority w:val="0"/>
    <w:rPr>
      <w:rFonts w:ascii="楷体_GB2312" w:hAnsi="Times New Roman" w:eastAsia="楷体_GB2312" w:cs="Times New Roman"/>
      <w:sz w:val="28"/>
      <w:szCs w:val="28"/>
    </w:rPr>
  </w:style>
  <w:style w:type="character" w:customStyle="1" w:styleId="52">
    <w:name w:val="标题 2 字符"/>
    <w:basedOn w:val="42"/>
    <w:link w:val="5"/>
    <w:qFormat/>
    <w:uiPriority w:val="0"/>
    <w:rPr>
      <w:rFonts w:ascii="Arial" w:hAnsi="Arial" w:eastAsia="幼圆" w:cs="Arial"/>
      <w:b/>
      <w:bCs/>
      <w:sz w:val="44"/>
      <w:szCs w:val="44"/>
    </w:rPr>
  </w:style>
  <w:style w:type="character" w:customStyle="1" w:styleId="53">
    <w:name w:val="标题 3 字符1"/>
    <w:basedOn w:val="42"/>
    <w:link w:val="6"/>
    <w:qFormat/>
    <w:uiPriority w:val="9"/>
    <w:rPr>
      <w:rFonts w:ascii="Times New Roman" w:hAnsi="Times New Roman" w:eastAsia="宋体" w:cs="Times New Roman"/>
      <w:b/>
      <w:bCs/>
      <w:sz w:val="24"/>
      <w:szCs w:val="32"/>
      <w:lang w:val="zh-CN"/>
    </w:rPr>
  </w:style>
  <w:style w:type="character" w:customStyle="1" w:styleId="54">
    <w:name w:val="标题 4 字符"/>
    <w:basedOn w:val="42"/>
    <w:link w:val="8"/>
    <w:qFormat/>
    <w:uiPriority w:val="0"/>
    <w:rPr>
      <w:rFonts w:ascii="Arial" w:hAnsi="Arial" w:eastAsia="黑体" w:cs="Arial"/>
      <w:b/>
      <w:bCs/>
      <w:sz w:val="28"/>
      <w:szCs w:val="28"/>
    </w:rPr>
  </w:style>
  <w:style w:type="character" w:customStyle="1" w:styleId="55">
    <w:name w:val="标题 5 字符"/>
    <w:basedOn w:val="42"/>
    <w:link w:val="9"/>
    <w:qFormat/>
    <w:uiPriority w:val="0"/>
    <w:rPr>
      <w:rFonts w:ascii="宋体" w:hAnsi="Times New Roman" w:eastAsia="宋体" w:cs="Times New Roman"/>
      <w:color w:val="000000"/>
      <w:kern w:val="0"/>
      <w:sz w:val="28"/>
      <w:szCs w:val="28"/>
    </w:rPr>
  </w:style>
  <w:style w:type="character" w:customStyle="1" w:styleId="56">
    <w:name w:val="标题 6 字符"/>
    <w:basedOn w:val="42"/>
    <w:link w:val="10"/>
    <w:qFormat/>
    <w:uiPriority w:val="0"/>
    <w:rPr>
      <w:rFonts w:ascii="Arial" w:hAnsi="Arial" w:eastAsia="黑体"/>
      <w:b/>
      <w:bCs/>
      <w:kern w:val="2"/>
      <w:sz w:val="24"/>
      <w:szCs w:val="24"/>
    </w:rPr>
  </w:style>
  <w:style w:type="character" w:customStyle="1" w:styleId="57">
    <w:name w:val="标题 7 字符"/>
    <w:basedOn w:val="42"/>
    <w:link w:val="11"/>
    <w:qFormat/>
    <w:uiPriority w:val="0"/>
    <w:rPr>
      <w:b/>
      <w:bCs/>
      <w:kern w:val="2"/>
      <w:sz w:val="24"/>
      <w:szCs w:val="24"/>
    </w:rPr>
  </w:style>
  <w:style w:type="character" w:customStyle="1" w:styleId="58">
    <w:name w:val="标题 8 字符"/>
    <w:basedOn w:val="42"/>
    <w:link w:val="12"/>
    <w:qFormat/>
    <w:uiPriority w:val="0"/>
    <w:rPr>
      <w:rFonts w:ascii="Arial" w:hAnsi="Arial" w:eastAsia="黑体"/>
      <w:kern w:val="2"/>
      <w:sz w:val="24"/>
      <w:szCs w:val="24"/>
    </w:rPr>
  </w:style>
  <w:style w:type="character" w:customStyle="1" w:styleId="59">
    <w:name w:val="标题 9 字符"/>
    <w:basedOn w:val="42"/>
    <w:link w:val="13"/>
    <w:qFormat/>
    <w:uiPriority w:val="0"/>
    <w:rPr>
      <w:rFonts w:ascii="Arial" w:hAnsi="Arial" w:eastAsia="黑体"/>
      <w:kern w:val="2"/>
      <w:sz w:val="21"/>
      <w:szCs w:val="21"/>
    </w:rPr>
  </w:style>
  <w:style w:type="character" w:customStyle="1" w:styleId="60">
    <w:name w:val="正文文本 字符"/>
    <w:basedOn w:val="42"/>
    <w:link w:val="2"/>
    <w:qFormat/>
    <w:uiPriority w:val="0"/>
    <w:rPr>
      <w:rFonts w:ascii="Times New Roman" w:hAnsi="Times New Roman" w:eastAsia="宋体" w:cs="Times New Roman"/>
      <w:szCs w:val="21"/>
    </w:rPr>
  </w:style>
  <w:style w:type="character" w:customStyle="1" w:styleId="61">
    <w:name w:val="正文文本首行缩进 字符"/>
    <w:basedOn w:val="60"/>
    <w:link w:val="3"/>
    <w:qFormat/>
    <w:uiPriority w:val="0"/>
    <w:rPr>
      <w:rFonts w:ascii="仿宋_GB2312" w:hAnsi="Arial" w:eastAsia="仿宋_GB2312" w:cs="Times New Roman"/>
      <w:sz w:val="30"/>
      <w:szCs w:val="30"/>
    </w:rPr>
  </w:style>
  <w:style w:type="character" w:customStyle="1" w:styleId="62">
    <w:name w:val="文档结构图 字符"/>
    <w:basedOn w:val="42"/>
    <w:link w:val="15"/>
    <w:qFormat/>
    <w:uiPriority w:val="99"/>
    <w:rPr>
      <w:rFonts w:ascii="Times New Roman" w:hAnsi="Times New Roman" w:eastAsia="宋体" w:cs="Times New Roman"/>
      <w:szCs w:val="21"/>
      <w:shd w:val="clear" w:color="auto" w:fill="000080"/>
    </w:rPr>
  </w:style>
  <w:style w:type="character" w:customStyle="1" w:styleId="63">
    <w:name w:val="批注文字 Char"/>
    <w:basedOn w:val="42"/>
    <w:qFormat/>
    <w:uiPriority w:val="0"/>
    <w:rPr>
      <w:rFonts w:ascii="Times New Roman" w:hAnsi="Times New Roman" w:eastAsia="宋体" w:cs="Times New Roman"/>
      <w:szCs w:val="21"/>
    </w:rPr>
  </w:style>
  <w:style w:type="character" w:customStyle="1" w:styleId="64">
    <w:name w:val="称呼 字符"/>
    <w:basedOn w:val="42"/>
    <w:link w:val="17"/>
    <w:qFormat/>
    <w:uiPriority w:val="0"/>
  </w:style>
  <w:style w:type="character" w:customStyle="1" w:styleId="65">
    <w:name w:val="正文文本 3 字符"/>
    <w:basedOn w:val="42"/>
    <w:link w:val="18"/>
    <w:qFormat/>
    <w:uiPriority w:val="0"/>
    <w:rPr>
      <w:rFonts w:ascii="仿宋_GB2312" w:hAnsi="Arial" w:eastAsia="仿宋_GB2312" w:cs="Times New Roman"/>
      <w:sz w:val="32"/>
      <w:szCs w:val="32"/>
    </w:rPr>
  </w:style>
  <w:style w:type="character" w:customStyle="1" w:styleId="66">
    <w:name w:val="正文文本缩进 字符"/>
    <w:basedOn w:val="42"/>
    <w:link w:val="19"/>
    <w:qFormat/>
    <w:uiPriority w:val="0"/>
    <w:rPr>
      <w:rFonts w:ascii="Times New Roman" w:hAnsi="Times New Roman" w:eastAsia="宋体" w:cs="Times New Roman"/>
      <w:szCs w:val="21"/>
    </w:rPr>
  </w:style>
  <w:style w:type="character" w:customStyle="1" w:styleId="67">
    <w:name w:val="纯文本 字符1"/>
    <w:basedOn w:val="42"/>
    <w:link w:val="24"/>
    <w:qFormat/>
    <w:uiPriority w:val="99"/>
    <w:rPr>
      <w:rFonts w:ascii="宋体" w:hAnsi="Courier New" w:cs="Courier New"/>
      <w:szCs w:val="21"/>
    </w:rPr>
  </w:style>
  <w:style w:type="character" w:customStyle="1" w:styleId="68">
    <w:name w:val="日期 字符"/>
    <w:basedOn w:val="42"/>
    <w:link w:val="25"/>
    <w:qFormat/>
    <w:uiPriority w:val="0"/>
    <w:rPr>
      <w:rFonts w:ascii="Times New Roman" w:hAnsi="Times New Roman" w:eastAsia="宋体" w:cs="Times New Roman"/>
      <w:sz w:val="24"/>
      <w:szCs w:val="24"/>
    </w:rPr>
  </w:style>
  <w:style w:type="character" w:customStyle="1" w:styleId="69">
    <w:name w:val="正文文本缩进 2 字符"/>
    <w:basedOn w:val="42"/>
    <w:link w:val="26"/>
    <w:qFormat/>
    <w:uiPriority w:val="0"/>
    <w:rPr>
      <w:rFonts w:ascii="Arial" w:hAnsi="Arial" w:eastAsia="仿宋_GB2312" w:cs="Arial"/>
      <w:sz w:val="32"/>
      <w:szCs w:val="32"/>
    </w:rPr>
  </w:style>
  <w:style w:type="character" w:customStyle="1" w:styleId="70">
    <w:name w:val="批注框文本 字符"/>
    <w:basedOn w:val="42"/>
    <w:link w:val="27"/>
    <w:qFormat/>
    <w:uiPriority w:val="99"/>
    <w:rPr>
      <w:rFonts w:ascii="Times New Roman" w:hAnsi="Times New Roman" w:eastAsia="宋体" w:cs="Times New Roman"/>
      <w:sz w:val="18"/>
      <w:szCs w:val="18"/>
    </w:rPr>
  </w:style>
  <w:style w:type="character" w:customStyle="1" w:styleId="71">
    <w:name w:val="正文文本缩进 3 字符"/>
    <w:basedOn w:val="42"/>
    <w:link w:val="32"/>
    <w:qFormat/>
    <w:uiPriority w:val="0"/>
    <w:rPr>
      <w:rFonts w:ascii="Arial" w:hAnsi="Arial" w:eastAsia="仿宋_GB2312" w:cs="Arial"/>
      <w:color w:val="FFFF00"/>
      <w:sz w:val="32"/>
      <w:szCs w:val="32"/>
    </w:rPr>
  </w:style>
  <w:style w:type="character" w:customStyle="1" w:styleId="72">
    <w:name w:val="正文文本 2 字符"/>
    <w:basedOn w:val="42"/>
    <w:link w:val="34"/>
    <w:qFormat/>
    <w:uiPriority w:val="0"/>
    <w:rPr>
      <w:rFonts w:ascii="楷体_GB2312" w:hAnsi="Times New Roman" w:eastAsia="楷体_GB2312" w:cs="Times New Roman"/>
      <w:sz w:val="28"/>
      <w:szCs w:val="28"/>
    </w:rPr>
  </w:style>
  <w:style w:type="character" w:customStyle="1" w:styleId="73">
    <w:name w:val="标题 字符"/>
    <w:basedOn w:val="42"/>
    <w:link w:val="37"/>
    <w:qFormat/>
    <w:uiPriority w:val="0"/>
    <w:rPr>
      <w:rFonts w:ascii="Times New Roman" w:hAnsi="Times New Roman" w:eastAsia="宋体" w:cs="Times New Roman"/>
      <w:sz w:val="30"/>
      <w:szCs w:val="24"/>
    </w:rPr>
  </w:style>
  <w:style w:type="character" w:customStyle="1" w:styleId="74">
    <w:name w:val="批注主题 字符"/>
    <w:basedOn w:val="63"/>
    <w:link w:val="38"/>
    <w:qFormat/>
    <w:uiPriority w:val="99"/>
    <w:rPr>
      <w:rFonts w:ascii="Times New Roman" w:hAnsi="Times New Roman" w:eastAsia="宋体" w:cs="Times New Roman"/>
      <w:b/>
      <w:bCs/>
      <w:szCs w:val="21"/>
    </w:rPr>
  </w:style>
  <w:style w:type="character" w:customStyle="1" w:styleId="75">
    <w:name w:val="正文文本首行缩进 2 字符"/>
    <w:basedOn w:val="66"/>
    <w:link w:val="39"/>
    <w:qFormat/>
    <w:uiPriority w:val="0"/>
    <w:rPr>
      <w:rFonts w:ascii="宋体" w:hAnsi="宋体" w:eastAsia="宋体" w:cs="Times New Roman"/>
      <w:szCs w:val="20"/>
    </w:rPr>
  </w:style>
  <w:style w:type="character" w:customStyle="1" w:styleId="76">
    <w:name w:val="ca-11"/>
    <w:qFormat/>
    <w:uiPriority w:val="0"/>
    <w:rPr>
      <w:rFonts w:hint="eastAsia" w:ascii="宋体" w:hAnsi="宋体" w:eastAsia="宋体"/>
      <w:sz w:val="24"/>
      <w:szCs w:val="24"/>
    </w:rPr>
  </w:style>
  <w:style w:type="character" w:customStyle="1" w:styleId="77">
    <w:name w:val="ca-8"/>
    <w:basedOn w:val="42"/>
    <w:qFormat/>
    <w:uiPriority w:val="0"/>
  </w:style>
  <w:style w:type="character" w:customStyle="1" w:styleId="78">
    <w:name w:val="ca-3"/>
    <w:basedOn w:val="42"/>
    <w:qFormat/>
    <w:uiPriority w:val="0"/>
  </w:style>
  <w:style w:type="character" w:customStyle="1" w:styleId="79">
    <w:name w:val="ca-9"/>
    <w:basedOn w:val="42"/>
    <w:qFormat/>
    <w:uiPriority w:val="0"/>
  </w:style>
  <w:style w:type="character" w:customStyle="1" w:styleId="80">
    <w:name w:val="ca-5"/>
    <w:basedOn w:val="42"/>
    <w:qFormat/>
    <w:uiPriority w:val="0"/>
  </w:style>
  <w:style w:type="character" w:customStyle="1" w:styleId="81">
    <w:name w:val="ca-4"/>
    <w:basedOn w:val="42"/>
    <w:qFormat/>
    <w:uiPriority w:val="0"/>
  </w:style>
  <w:style w:type="character" w:customStyle="1" w:styleId="82">
    <w:name w:val="ca-20"/>
    <w:basedOn w:val="42"/>
    <w:qFormat/>
    <w:uiPriority w:val="0"/>
  </w:style>
  <w:style w:type="character" w:customStyle="1" w:styleId="83">
    <w:name w:val="A4"/>
    <w:qFormat/>
    <w:uiPriority w:val="99"/>
    <w:rPr>
      <w:rFonts w:cs="Univers 57 Condensed"/>
      <w:color w:val="221E1F"/>
      <w:sz w:val="12"/>
      <w:szCs w:val="12"/>
    </w:rPr>
  </w:style>
  <w:style w:type="character" w:customStyle="1" w:styleId="84">
    <w:name w:val="ca-6"/>
    <w:basedOn w:val="42"/>
    <w:qFormat/>
    <w:uiPriority w:val="0"/>
  </w:style>
  <w:style w:type="character" w:customStyle="1" w:styleId="85">
    <w:name w:val="ca-38"/>
    <w:basedOn w:val="42"/>
    <w:qFormat/>
    <w:uiPriority w:val="0"/>
  </w:style>
  <w:style w:type="character" w:customStyle="1" w:styleId="86">
    <w:name w:val="apple-style-span"/>
    <w:qFormat/>
    <w:uiPriority w:val="0"/>
  </w:style>
  <w:style w:type="character" w:customStyle="1" w:styleId="87">
    <w:name w:val="font5 Char"/>
    <w:qFormat/>
    <w:uiPriority w:val="0"/>
    <w:rPr>
      <w:rFonts w:ascii="宋体" w:hAnsi="宋体" w:eastAsia="宋体"/>
      <w:sz w:val="28"/>
      <w:szCs w:val="28"/>
      <w:lang w:val="en-US" w:eastAsia="zh-CN" w:bidi="ar-SA"/>
    </w:rPr>
  </w:style>
  <w:style w:type="character" w:customStyle="1" w:styleId="88">
    <w:name w:val="ca-10"/>
    <w:basedOn w:val="42"/>
    <w:qFormat/>
    <w:uiPriority w:val="0"/>
  </w:style>
  <w:style w:type="character" w:customStyle="1" w:styleId="89">
    <w:name w:val="h"/>
    <w:basedOn w:val="42"/>
    <w:qFormat/>
    <w:uiPriority w:val="0"/>
  </w:style>
  <w:style w:type="character" w:customStyle="1" w:styleId="90">
    <w:name w:val="ca-21"/>
    <w:qFormat/>
    <w:uiPriority w:val="0"/>
    <w:rPr>
      <w:rFonts w:hint="eastAsia" w:ascii="楷体_GB2312" w:eastAsia="楷体_GB2312"/>
      <w:b/>
      <w:bCs/>
      <w:spacing w:val="-20"/>
      <w:sz w:val="24"/>
      <w:szCs w:val="24"/>
    </w:rPr>
  </w:style>
  <w:style w:type="character" w:customStyle="1" w:styleId="91">
    <w:name w:val="ca-1"/>
    <w:basedOn w:val="42"/>
    <w:qFormat/>
    <w:uiPriority w:val="0"/>
  </w:style>
  <w:style w:type="character" w:customStyle="1" w:styleId="92">
    <w:name w:val="style41"/>
    <w:qFormat/>
    <w:uiPriority w:val="0"/>
    <w:rPr>
      <w:color w:val="404040"/>
    </w:rPr>
  </w:style>
  <w:style w:type="character" w:customStyle="1" w:styleId="93">
    <w:name w:val="ca-36"/>
    <w:basedOn w:val="42"/>
    <w:qFormat/>
    <w:uiPriority w:val="0"/>
  </w:style>
  <w:style w:type="character" w:customStyle="1" w:styleId="94">
    <w:name w:val="ca-37"/>
    <w:basedOn w:val="42"/>
    <w:qFormat/>
    <w:uiPriority w:val="0"/>
  </w:style>
  <w:style w:type="character" w:customStyle="1" w:styleId="95">
    <w:name w:val="ca-26"/>
    <w:basedOn w:val="42"/>
    <w:qFormat/>
    <w:uiPriority w:val="0"/>
  </w:style>
  <w:style w:type="character" w:customStyle="1" w:styleId="96">
    <w:name w:val="ca-18"/>
    <w:basedOn w:val="42"/>
    <w:qFormat/>
    <w:uiPriority w:val="0"/>
  </w:style>
  <w:style w:type="character" w:customStyle="1" w:styleId="97">
    <w:name w:val="apple-converted-space"/>
    <w:qFormat/>
    <w:uiPriority w:val="0"/>
  </w:style>
  <w:style w:type="character" w:customStyle="1" w:styleId="98">
    <w:name w:val="批注文字 Char1"/>
    <w:qFormat/>
    <w:uiPriority w:val="0"/>
    <w:rPr>
      <w:kern w:val="2"/>
      <w:sz w:val="21"/>
      <w:szCs w:val="21"/>
    </w:rPr>
  </w:style>
  <w:style w:type="character" w:customStyle="1" w:styleId="99">
    <w:name w:val="ca-2"/>
    <w:basedOn w:val="42"/>
    <w:qFormat/>
    <w:uiPriority w:val="0"/>
  </w:style>
  <w:style w:type="character" w:customStyle="1" w:styleId="100">
    <w:name w:val="sh141"/>
    <w:qFormat/>
    <w:uiPriority w:val="0"/>
    <w:rPr>
      <w:color w:val="2B2B2B"/>
      <w:sz w:val="21"/>
      <w:szCs w:val="21"/>
    </w:rPr>
  </w:style>
  <w:style w:type="character" w:customStyle="1" w:styleId="101">
    <w:name w:val="high-light-bg4"/>
    <w:qFormat/>
    <w:uiPriority w:val="0"/>
  </w:style>
  <w:style w:type="character" w:customStyle="1" w:styleId="102">
    <w:name w:val="ca-0"/>
    <w:basedOn w:val="42"/>
    <w:qFormat/>
    <w:uiPriority w:val="0"/>
  </w:style>
  <w:style w:type="character" w:customStyle="1" w:styleId="103">
    <w:name w:val="ca-7"/>
    <w:basedOn w:val="42"/>
    <w:qFormat/>
    <w:uiPriority w:val="0"/>
  </w:style>
  <w:style w:type="character" w:customStyle="1" w:styleId="104">
    <w:name w:val="ca-01"/>
    <w:qFormat/>
    <w:uiPriority w:val="0"/>
    <w:rPr>
      <w:rFonts w:hint="default" w:ascii="Times New Roman" w:hAnsi="Times New Roman" w:cs="Times New Roman"/>
      <w:sz w:val="24"/>
      <w:szCs w:val="24"/>
    </w:rPr>
  </w:style>
  <w:style w:type="character" w:customStyle="1" w:styleId="105">
    <w:name w:val="纯文本 Char1"/>
    <w:basedOn w:val="42"/>
    <w:semiHidden/>
    <w:qFormat/>
    <w:uiPriority w:val="99"/>
    <w:rPr>
      <w:rFonts w:ascii="宋体" w:hAnsi="Courier New" w:eastAsia="宋体" w:cs="Courier New"/>
      <w:szCs w:val="21"/>
    </w:rPr>
  </w:style>
  <w:style w:type="character" w:customStyle="1" w:styleId="106">
    <w:name w:val="页脚 Char1"/>
    <w:basedOn w:val="42"/>
    <w:semiHidden/>
    <w:qFormat/>
    <w:uiPriority w:val="99"/>
    <w:rPr>
      <w:rFonts w:ascii="Times New Roman" w:hAnsi="Times New Roman" w:eastAsia="宋体" w:cs="Times New Roman"/>
      <w:sz w:val="18"/>
      <w:szCs w:val="18"/>
    </w:rPr>
  </w:style>
  <w:style w:type="character" w:customStyle="1" w:styleId="107">
    <w:name w:val="页眉 Char1"/>
    <w:basedOn w:val="42"/>
    <w:semiHidden/>
    <w:qFormat/>
    <w:uiPriority w:val="99"/>
    <w:rPr>
      <w:rFonts w:ascii="Times New Roman" w:hAnsi="Times New Roman" w:eastAsia="宋体" w:cs="Times New Roman"/>
      <w:sz w:val="18"/>
      <w:szCs w:val="18"/>
    </w:rPr>
  </w:style>
  <w:style w:type="character" w:customStyle="1" w:styleId="108">
    <w:name w:val="正文文本 Char1"/>
    <w:basedOn w:val="42"/>
    <w:semiHidden/>
    <w:qFormat/>
    <w:uiPriority w:val="99"/>
    <w:rPr>
      <w:rFonts w:ascii="Times New Roman" w:hAnsi="Times New Roman" w:eastAsia="宋体" w:cs="Times New Roman"/>
      <w:szCs w:val="21"/>
    </w:rPr>
  </w:style>
  <w:style w:type="character" w:customStyle="1" w:styleId="109">
    <w:name w:val="称呼 Char1"/>
    <w:basedOn w:val="42"/>
    <w:semiHidden/>
    <w:qFormat/>
    <w:uiPriority w:val="99"/>
    <w:rPr>
      <w:rFonts w:ascii="Times New Roman" w:hAnsi="Times New Roman" w:eastAsia="宋体" w:cs="Times New Roman"/>
      <w:szCs w:val="21"/>
    </w:rPr>
  </w:style>
  <w:style w:type="character" w:customStyle="1" w:styleId="110">
    <w:name w:val="批注文字 字符"/>
    <w:basedOn w:val="42"/>
    <w:link w:val="16"/>
    <w:qFormat/>
    <w:uiPriority w:val="0"/>
    <w:rPr>
      <w:rFonts w:ascii="Times New Roman" w:hAnsi="Times New Roman" w:eastAsia="宋体" w:cs="Times New Roman"/>
      <w:szCs w:val="21"/>
    </w:rPr>
  </w:style>
  <w:style w:type="character" w:customStyle="1" w:styleId="111">
    <w:name w:val="批注主题 Char1"/>
    <w:basedOn w:val="110"/>
    <w:semiHidden/>
    <w:qFormat/>
    <w:uiPriority w:val="99"/>
    <w:rPr>
      <w:rFonts w:ascii="Times New Roman" w:hAnsi="Times New Roman" w:eastAsia="宋体" w:cs="Times New Roman"/>
      <w:b/>
      <w:bCs/>
      <w:szCs w:val="21"/>
    </w:rPr>
  </w:style>
  <w:style w:type="paragraph" w:customStyle="1" w:styleId="112">
    <w:name w:val="pa-10"/>
    <w:basedOn w:val="1"/>
    <w:qFormat/>
    <w:uiPriority w:val="0"/>
    <w:pPr>
      <w:widowControl/>
      <w:spacing w:before="150" w:after="150"/>
      <w:jc w:val="left"/>
    </w:pPr>
    <w:rPr>
      <w:rFonts w:ascii="宋体" w:hAnsi="宋体" w:cs="宋体"/>
      <w:kern w:val="0"/>
      <w:sz w:val="24"/>
      <w:szCs w:val="24"/>
    </w:rPr>
  </w:style>
  <w:style w:type="paragraph" w:customStyle="1" w:styleId="113">
    <w:name w:val="Char Char Char Char"/>
    <w:basedOn w:val="15"/>
    <w:qFormat/>
    <w:uiPriority w:val="0"/>
    <w:pPr>
      <w:adjustRightInd w:val="0"/>
      <w:snapToGrid w:val="0"/>
      <w:spacing w:line="360" w:lineRule="auto"/>
    </w:pPr>
    <w:rPr>
      <w:rFonts w:ascii="Tahoma" w:hAnsi="Tahoma"/>
      <w:sz w:val="24"/>
      <w:szCs w:val="24"/>
    </w:rPr>
  </w:style>
  <w:style w:type="paragraph" w:customStyle="1" w:styleId="114">
    <w:name w:val="yiv410645557msonormal"/>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5">
    <w:name w:val="Char"/>
    <w:basedOn w:val="15"/>
    <w:qFormat/>
    <w:uiPriority w:val="0"/>
    <w:rPr>
      <w:rFonts w:ascii="Tahoma" w:hAnsi="Tahoma"/>
      <w:sz w:val="24"/>
      <w:szCs w:val="24"/>
    </w:rPr>
  </w:style>
  <w:style w:type="paragraph" w:customStyle="1" w:styleId="116">
    <w:name w:val="defaul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17">
    <w:name w:val="列出段落1"/>
    <w:basedOn w:val="1"/>
    <w:qFormat/>
    <w:uiPriority w:val="0"/>
    <w:pPr>
      <w:ind w:left="200" w:leftChars="200"/>
      <w:jc w:val="left"/>
    </w:pPr>
    <w:rPr>
      <w:rFonts w:ascii="Calibri" w:hAnsi="Calibri" w:eastAsia="PMingLiU" w:cs="宋体"/>
      <w:sz w:val="24"/>
      <w:szCs w:val="22"/>
      <w:lang w:eastAsia="zh-TW"/>
    </w:rPr>
  </w:style>
  <w:style w:type="paragraph" w:customStyle="1" w:styleId="118">
    <w:name w:val="符号正文文字缩进"/>
    <w:basedOn w:val="1"/>
    <w:qFormat/>
    <w:uiPriority w:val="0"/>
    <w:pPr>
      <w:numPr>
        <w:ilvl w:val="0"/>
        <w:numId w:val="2"/>
      </w:numPr>
      <w:spacing w:after="120" w:line="288" w:lineRule="auto"/>
      <w:ind w:right="210" w:rightChars="100"/>
    </w:pPr>
    <w:rPr>
      <w:szCs w:val="20"/>
    </w:rPr>
  </w:style>
  <w:style w:type="paragraph" w:customStyle="1" w:styleId="119">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styleId="120">
    <w:name w:val="List Paragraph"/>
    <w:basedOn w:val="1"/>
    <w:link w:val="194"/>
    <w:qFormat/>
    <w:uiPriority w:val="34"/>
    <w:pPr>
      <w:widowControl/>
      <w:ind w:left="720"/>
      <w:contextualSpacing/>
      <w:jc w:val="left"/>
    </w:pPr>
    <w:rPr>
      <w:rFonts w:ascii="Calibri" w:hAnsi="Calibri"/>
      <w:kern w:val="0"/>
      <w:sz w:val="24"/>
      <w:szCs w:val="24"/>
      <w:lang w:eastAsia="en-US" w:bidi="en-US"/>
    </w:rPr>
  </w:style>
  <w:style w:type="paragraph" w:customStyle="1" w:styleId="121">
    <w:name w:val="fix16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2">
    <w:name w:val="附录1"/>
    <w:qFormat/>
    <w:uiPriority w:val="0"/>
    <w:pPr>
      <w:numPr>
        <w:ilvl w:val="0"/>
        <w:numId w:val="3"/>
      </w:numPr>
      <w:snapToGrid w:val="0"/>
      <w:spacing w:before="240" w:line="600" w:lineRule="atLeast"/>
    </w:pPr>
    <w:rPr>
      <w:rFonts w:ascii="Times New Roman" w:hAnsi="Times New Roman" w:eastAsia="宋体" w:cs="Times New Roman"/>
      <w:b/>
      <w:i/>
      <w:sz w:val="28"/>
      <w:lang w:val="en-US" w:eastAsia="zh-CN" w:bidi="ar-SA"/>
    </w:rPr>
  </w:style>
  <w:style w:type="paragraph" w:customStyle="1" w:styleId="123">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24">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125">
    <w:name w:val="pa-13"/>
    <w:basedOn w:val="1"/>
    <w:qFormat/>
    <w:uiPriority w:val="0"/>
    <w:pPr>
      <w:widowControl/>
      <w:spacing w:before="150" w:after="150"/>
      <w:jc w:val="left"/>
    </w:pPr>
    <w:rPr>
      <w:rFonts w:ascii="宋体" w:hAnsi="宋体" w:cs="宋体"/>
      <w:kern w:val="0"/>
      <w:sz w:val="24"/>
      <w:szCs w:val="24"/>
    </w:rPr>
  </w:style>
  <w:style w:type="paragraph" w:customStyle="1" w:styleId="126">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27">
    <w:name w:val="SADPOINT"/>
    <w:basedOn w:val="1"/>
    <w:qFormat/>
    <w:uiPriority w:val="0"/>
    <w:pPr>
      <w:widowControl/>
      <w:tabs>
        <w:tab w:val="right" w:pos="7655"/>
        <w:tab w:val="right" w:pos="8222"/>
      </w:tabs>
      <w:spacing w:line="240" w:lineRule="exact"/>
      <w:ind w:left="1702" w:right="1418" w:hanging="284"/>
    </w:pPr>
    <w:rPr>
      <w:rFonts w:ascii="Arial" w:hAnsi="Arial"/>
      <w:kern w:val="0"/>
      <w:sz w:val="22"/>
      <w:szCs w:val="20"/>
      <w:lang w:val="de-DE"/>
    </w:rPr>
  </w:style>
  <w:style w:type="paragraph" w:customStyle="1" w:styleId="128">
    <w:name w:val="pa-4"/>
    <w:basedOn w:val="1"/>
    <w:qFormat/>
    <w:uiPriority w:val="0"/>
    <w:pPr>
      <w:widowControl/>
      <w:spacing w:before="150" w:after="150"/>
      <w:jc w:val="left"/>
    </w:pPr>
    <w:rPr>
      <w:rFonts w:ascii="宋体" w:hAnsi="宋体" w:cs="宋体"/>
      <w:kern w:val="0"/>
      <w:sz w:val="24"/>
      <w:szCs w:val="24"/>
    </w:rPr>
  </w:style>
  <w:style w:type="paragraph" w:customStyle="1" w:styleId="129">
    <w:name w:val="Default"/>
    <w:qFormat/>
    <w:uiPriority w:val="0"/>
    <w:pPr>
      <w:autoSpaceDE w:val="0"/>
      <w:autoSpaceDN w:val="0"/>
      <w:adjustRightInd w:val="0"/>
    </w:pPr>
    <w:rPr>
      <w:rFonts w:ascii="宋体" w:hAnsi="Times New Roman" w:eastAsia="宋体" w:cs="宋体"/>
      <w:color w:val="000000"/>
      <w:sz w:val="24"/>
      <w:szCs w:val="24"/>
      <w:lang w:val="en-US" w:eastAsia="zh-CN" w:bidi="ar-SA"/>
    </w:rPr>
  </w:style>
  <w:style w:type="paragraph" w:customStyle="1" w:styleId="130">
    <w:name w:val="pa-8"/>
    <w:basedOn w:val="1"/>
    <w:qFormat/>
    <w:uiPriority w:val="0"/>
    <w:pPr>
      <w:widowControl/>
      <w:spacing w:before="150" w:after="150"/>
      <w:jc w:val="left"/>
    </w:pPr>
    <w:rPr>
      <w:rFonts w:ascii="宋体" w:hAnsi="宋体" w:cs="宋体"/>
      <w:kern w:val="0"/>
      <w:sz w:val="24"/>
      <w:szCs w:val="24"/>
    </w:rPr>
  </w:style>
  <w:style w:type="paragraph" w:customStyle="1" w:styleId="131">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2">
    <w:name w:val="Char Char Char"/>
    <w:basedOn w:val="15"/>
    <w:qFormat/>
    <w:uiPriority w:val="0"/>
    <w:pPr>
      <w:spacing w:line="436" w:lineRule="exact"/>
    </w:pPr>
    <w:rPr>
      <w:rFonts w:ascii="Tahoma" w:hAnsi="Tahoma"/>
      <w:sz w:val="24"/>
      <w:szCs w:val="20"/>
    </w:rPr>
  </w:style>
  <w:style w:type="paragraph" w:customStyle="1" w:styleId="133">
    <w:name w:val="pa-3"/>
    <w:basedOn w:val="1"/>
    <w:qFormat/>
    <w:uiPriority w:val="0"/>
    <w:pPr>
      <w:widowControl/>
      <w:spacing w:before="150" w:after="150" w:line="360" w:lineRule="atLeast"/>
      <w:ind w:firstLine="420"/>
    </w:pPr>
    <w:rPr>
      <w:rFonts w:ascii="宋体" w:hAnsi="宋体" w:cs="宋体"/>
      <w:kern w:val="0"/>
      <w:sz w:val="24"/>
      <w:szCs w:val="24"/>
    </w:rPr>
  </w:style>
  <w:style w:type="paragraph" w:customStyle="1" w:styleId="134">
    <w:name w:val="默认段落字体 Para Char Char Char Char Char Char Char"/>
    <w:basedOn w:val="15"/>
    <w:qFormat/>
    <w:uiPriority w:val="0"/>
    <w:pPr>
      <w:adjustRightInd w:val="0"/>
      <w:spacing w:before="50" w:beforeLines="50" w:after="50" w:afterLines="50" w:line="360" w:lineRule="auto"/>
      <w:ind w:left="357"/>
      <w:jc w:val="left"/>
      <w:outlineLvl w:val="3"/>
    </w:pPr>
    <w:rPr>
      <w:rFonts w:ascii="Tahoma" w:hAnsi="Tahoma"/>
      <w:b/>
      <w:sz w:val="24"/>
      <w:szCs w:val="24"/>
    </w:rPr>
  </w:style>
  <w:style w:type="paragraph" w:customStyle="1" w:styleId="135">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36">
    <w:name w:val="pa-6"/>
    <w:basedOn w:val="1"/>
    <w:qFormat/>
    <w:uiPriority w:val="0"/>
    <w:pPr>
      <w:widowControl/>
      <w:spacing w:before="150" w:after="150" w:line="360" w:lineRule="atLeast"/>
      <w:jc w:val="left"/>
    </w:pPr>
    <w:rPr>
      <w:rFonts w:ascii="宋体" w:hAnsi="宋体" w:cs="宋体"/>
      <w:kern w:val="0"/>
      <w:sz w:val="24"/>
      <w:szCs w:val="24"/>
    </w:rPr>
  </w:style>
  <w:style w:type="paragraph" w:customStyle="1" w:styleId="137">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38">
    <w:name w:val="pa-1"/>
    <w:basedOn w:val="1"/>
    <w:qFormat/>
    <w:uiPriority w:val="0"/>
    <w:pPr>
      <w:widowControl/>
      <w:spacing w:before="150" w:after="150"/>
      <w:jc w:val="left"/>
    </w:pPr>
    <w:rPr>
      <w:rFonts w:ascii="宋体" w:hAnsi="宋体" w:cs="宋体"/>
      <w:kern w:val="0"/>
      <w:sz w:val="24"/>
      <w:szCs w:val="24"/>
    </w:rPr>
  </w:style>
  <w:style w:type="paragraph" w:customStyle="1" w:styleId="139">
    <w:name w:val="table_1stline"/>
    <w:basedOn w:val="1"/>
    <w:qFormat/>
    <w:uiPriority w:val="0"/>
    <w:pPr>
      <w:widowControl/>
      <w:spacing w:before="120"/>
      <w:jc w:val="left"/>
    </w:pPr>
    <w:rPr>
      <w:bCs/>
      <w:kern w:val="0"/>
      <w:sz w:val="20"/>
      <w:szCs w:val="20"/>
      <w:lang w:val="de-DE" w:eastAsia="de-DE"/>
    </w:rPr>
  </w:style>
  <w:style w:type="paragraph" w:customStyle="1" w:styleId="140">
    <w:name w:val="pa-70"/>
    <w:basedOn w:val="1"/>
    <w:qFormat/>
    <w:uiPriority w:val="0"/>
    <w:pPr>
      <w:widowControl/>
      <w:spacing w:before="150" w:after="150"/>
      <w:jc w:val="left"/>
    </w:pPr>
    <w:rPr>
      <w:rFonts w:ascii="宋体" w:hAnsi="宋体" w:cs="宋体"/>
      <w:kern w:val="0"/>
      <w:sz w:val="24"/>
      <w:szCs w:val="24"/>
    </w:rPr>
  </w:style>
  <w:style w:type="paragraph" w:customStyle="1" w:styleId="141">
    <w:name w:val="pa-15"/>
    <w:basedOn w:val="1"/>
    <w:qFormat/>
    <w:uiPriority w:val="0"/>
    <w:pPr>
      <w:widowControl/>
      <w:spacing w:before="150" w:after="150"/>
      <w:jc w:val="left"/>
    </w:pPr>
    <w:rPr>
      <w:rFonts w:ascii="宋体" w:hAnsi="宋体" w:cs="宋体"/>
      <w:kern w:val="0"/>
      <w:sz w:val="24"/>
      <w:szCs w:val="24"/>
    </w:rPr>
  </w:style>
  <w:style w:type="paragraph" w:customStyle="1" w:styleId="14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43">
    <w:name w:val="pa-11"/>
    <w:basedOn w:val="1"/>
    <w:qFormat/>
    <w:uiPriority w:val="0"/>
    <w:pPr>
      <w:widowControl/>
      <w:spacing w:before="150" w:after="150"/>
      <w:jc w:val="left"/>
    </w:pPr>
    <w:rPr>
      <w:rFonts w:ascii="宋体" w:hAnsi="宋体" w:cs="宋体"/>
      <w:kern w:val="0"/>
      <w:sz w:val="24"/>
      <w:szCs w:val="24"/>
    </w:rPr>
  </w:style>
  <w:style w:type="paragraph" w:customStyle="1" w:styleId="144">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45">
    <w:name w:val="pa-66"/>
    <w:basedOn w:val="1"/>
    <w:qFormat/>
    <w:uiPriority w:val="0"/>
    <w:pPr>
      <w:widowControl/>
      <w:spacing w:before="150" w:after="150"/>
      <w:jc w:val="left"/>
    </w:pPr>
    <w:rPr>
      <w:rFonts w:ascii="宋体" w:hAnsi="宋体" w:cs="宋体"/>
      <w:kern w:val="0"/>
      <w:sz w:val="24"/>
      <w:szCs w:val="24"/>
    </w:rPr>
  </w:style>
  <w:style w:type="paragraph" w:customStyle="1" w:styleId="146">
    <w:name w:val="Pa3"/>
    <w:basedOn w:val="1"/>
    <w:next w:val="1"/>
    <w:qFormat/>
    <w:uiPriority w:val="99"/>
    <w:pPr>
      <w:widowControl/>
      <w:autoSpaceDE w:val="0"/>
      <w:autoSpaceDN w:val="0"/>
      <w:adjustRightInd w:val="0"/>
      <w:spacing w:line="141" w:lineRule="atLeast"/>
      <w:jc w:val="left"/>
    </w:pPr>
    <w:rPr>
      <w:rFonts w:ascii="Univers 57 Condensed" w:eastAsia="Univers 57 Condensed"/>
      <w:kern w:val="0"/>
      <w:sz w:val="24"/>
      <w:szCs w:val="24"/>
    </w:rPr>
  </w:style>
  <w:style w:type="paragraph" w:customStyle="1" w:styleId="147">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48">
    <w:name w:val="List Paragraph1"/>
    <w:basedOn w:val="1"/>
    <w:qFormat/>
    <w:uiPriority w:val="0"/>
    <w:pPr>
      <w:ind w:left="480" w:leftChars="200"/>
      <w:jc w:val="left"/>
    </w:pPr>
    <w:rPr>
      <w:rFonts w:ascii="Calibri" w:hAnsi="Calibri" w:eastAsia="PMingLiU" w:cs="Calibri"/>
      <w:sz w:val="24"/>
      <w:szCs w:val="24"/>
      <w:lang w:eastAsia="zh-TW"/>
    </w:rPr>
  </w:style>
  <w:style w:type="paragraph" w:customStyle="1" w:styleId="149">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50">
    <w:name w:val="pa-68"/>
    <w:basedOn w:val="1"/>
    <w:qFormat/>
    <w:uiPriority w:val="0"/>
    <w:pPr>
      <w:widowControl/>
      <w:spacing w:before="150" w:after="150"/>
      <w:jc w:val="left"/>
    </w:pPr>
    <w:rPr>
      <w:rFonts w:ascii="宋体" w:hAnsi="宋体" w:cs="宋体"/>
      <w:kern w:val="0"/>
      <w:sz w:val="24"/>
      <w:szCs w:val="24"/>
    </w:rPr>
  </w:style>
  <w:style w:type="paragraph" w:customStyle="1" w:styleId="151">
    <w:name w:val="pa-0"/>
    <w:basedOn w:val="1"/>
    <w:qFormat/>
    <w:uiPriority w:val="0"/>
    <w:pPr>
      <w:widowControl/>
      <w:spacing w:before="150" w:after="150"/>
      <w:jc w:val="left"/>
    </w:pPr>
    <w:rPr>
      <w:rFonts w:ascii="宋体" w:hAnsi="宋体" w:cs="宋体"/>
      <w:kern w:val="0"/>
      <w:sz w:val="24"/>
      <w:szCs w:val="24"/>
    </w:rPr>
  </w:style>
  <w:style w:type="paragraph" w:customStyle="1" w:styleId="152">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53">
    <w:name w:val="Char1"/>
    <w:basedOn w:val="1"/>
    <w:qFormat/>
    <w:uiPriority w:val="0"/>
    <w:rPr>
      <w:rFonts w:ascii="仿宋_GB2312" w:eastAsia="仿宋_GB2312"/>
      <w:b/>
      <w:sz w:val="32"/>
      <w:szCs w:val="32"/>
    </w:rPr>
  </w:style>
  <w:style w:type="paragraph" w:customStyle="1" w:styleId="154">
    <w:name w:val="普通正文"/>
    <w:basedOn w:val="1"/>
    <w:qFormat/>
    <w:uiPriority w:val="99"/>
    <w:pPr>
      <w:adjustRightInd w:val="0"/>
      <w:spacing w:before="120" w:after="120" w:line="360" w:lineRule="auto"/>
      <w:ind w:firstLine="480"/>
      <w:jc w:val="left"/>
      <w:textAlignment w:val="baseline"/>
    </w:pPr>
    <w:rPr>
      <w:rFonts w:ascii="Arial" w:hAnsi="Arial"/>
      <w:kern w:val="0"/>
      <w:sz w:val="24"/>
      <w:szCs w:val="24"/>
    </w:rPr>
  </w:style>
  <w:style w:type="paragraph" w:customStyle="1" w:styleId="155">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56">
    <w:name w:val="默认段落字体 Para Char Char Char Char"/>
    <w:basedOn w:val="1"/>
    <w:qFormat/>
    <w:uiPriority w:val="0"/>
    <w:rPr>
      <w:szCs w:val="24"/>
    </w:rPr>
  </w:style>
  <w:style w:type="paragraph" w:customStyle="1" w:styleId="157">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158">
    <w:name w:val="pa-69"/>
    <w:basedOn w:val="1"/>
    <w:qFormat/>
    <w:uiPriority w:val="0"/>
    <w:pPr>
      <w:widowControl/>
      <w:spacing w:before="150" w:after="150"/>
      <w:jc w:val="left"/>
    </w:pPr>
    <w:rPr>
      <w:rFonts w:ascii="宋体" w:hAnsi="宋体" w:cs="宋体"/>
      <w:kern w:val="0"/>
      <w:sz w:val="24"/>
      <w:szCs w:val="24"/>
    </w:rPr>
  </w:style>
  <w:style w:type="paragraph" w:customStyle="1" w:styleId="159">
    <w:name w:val="4"/>
    <w:basedOn w:val="1"/>
    <w:next w:val="32"/>
    <w:qFormat/>
    <w:uiPriority w:val="0"/>
    <w:pPr>
      <w:spacing w:line="360" w:lineRule="auto"/>
      <w:ind w:firstLine="420"/>
    </w:pPr>
    <w:rPr>
      <w:color w:val="FF0000"/>
      <w:sz w:val="24"/>
      <w:szCs w:val="24"/>
    </w:rPr>
  </w:style>
  <w:style w:type="paragraph" w:customStyle="1" w:styleId="160">
    <w:name w:val="Body Text(ch)"/>
    <w:basedOn w:val="1"/>
    <w:next w:val="2"/>
    <w:qFormat/>
    <w:uiPriority w:val="0"/>
    <w:pPr>
      <w:spacing w:after="120"/>
    </w:pPr>
    <w:rPr>
      <w:rFonts w:ascii="宋体" w:hAnsi="Arial"/>
      <w:bCs/>
      <w:iCs/>
      <w:szCs w:val="24"/>
    </w:rPr>
  </w:style>
  <w:style w:type="paragraph" w:customStyle="1" w:styleId="161">
    <w:name w:val="pa-14"/>
    <w:basedOn w:val="1"/>
    <w:qFormat/>
    <w:uiPriority w:val="0"/>
    <w:pPr>
      <w:widowControl/>
      <w:spacing w:before="150" w:after="150"/>
      <w:jc w:val="left"/>
    </w:pPr>
    <w:rPr>
      <w:rFonts w:ascii="宋体" w:hAnsi="宋体" w:cs="宋体"/>
      <w:kern w:val="0"/>
      <w:sz w:val="24"/>
      <w:szCs w:val="24"/>
    </w:rPr>
  </w:style>
  <w:style w:type="paragraph" w:customStyle="1" w:styleId="162">
    <w:name w:val="Normal Paragraph"/>
    <w:basedOn w:val="1"/>
    <w:qFormat/>
    <w:uiPriority w:val="0"/>
    <w:pPr>
      <w:widowControl/>
      <w:spacing w:before="120"/>
      <w:ind w:firstLine="425"/>
    </w:pPr>
    <w:rPr>
      <w:rFonts w:ascii="Verdana" w:hAnsi="Verdana"/>
      <w:kern w:val="0"/>
    </w:rPr>
  </w:style>
  <w:style w:type="paragraph" w:customStyle="1" w:styleId="163">
    <w:name w:val="pa-12"/>
    <w:basedOn w:val="1"/>
    <w:qFormat/>
    <w:uiPriority w:val="0"/>
    <w:pPr>
      <w:widowControl/>
      <w:spacing w:before="150" w:after="150"/>
      <w:jc w:val="left"/>
    </w:pPr>
    <w:rPr>
      <w:rFonts w:ascii="宋体" w:hAnsi="宋体" w:cs="宋体"/>
      <w:kern w:val="0"/>
      <w:sz w:val="24"/>
      <w:szCs w:val="24"/>
    </w:rPr>
  </w:style>
  <w:style w:type="paragraph" w:customStyle="1" w:styleId="164">
    <w:name w:val="样式1"/>
    <w:basedOn w:val="1"/>
    <w:qFormat/>
    <w:uiPriority w:val="0"/>
    <w:pPr>
      <w:numPr>
        <w:ilvl w:val="0"/>
        <w:numId w:val="4"/>
      </w:numPr>
      <w:adjustRightInd w:val="0"/>
      <w:textAlignment w:val="baseline"/>
    </w:pPr>
    <w:rPr>
      <w:rFonts w:ascii="宋体" w:hAnsi="宋体"/>
      <w:kern w:val="0"/>
    </w:rPr>
  </w:style>
  <w:style w:type="paragraph" w:customStyle="1" w:styleId="165">
    <w:name w:val="标题3"/>
    <w:basedOn w:val="1"/>
    <w:next w:val="1"/>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66">
    <w:name w:val="pa-25"/>
    <w:basedOn w:val="1"/>
    <w:qFormat/>
    <w:uiPriority w:val="0"/>
    <w:pPr>
      <w:widowControl/>
      <w:spacing w:before="150" w:after="150"/>
      <w:jc w:val="left"/>
    </w:pPr>
    <w:rPr>
      <w:rFonts w:ascii="宋体" w:hAnsi="宋体" w:cs="宋体"/>
      <w:kern w:val="0"/>
      <w:sz w:val="24"/>
      <w:szCs w:val="24"/>
    </w:rPr>
  </w:style>
  <w:style w:type="paragraph" w:customStyle="1" w:styleId="167">
    <w:name w:val="Char Char Char Char Char Char Char Char Char Char"/>
    <w:basedOn w:val="1"/>
    <w:qFormat/>
    <w:uiPriority w:val="0"/>
    <w:pPr>
      <w:adjustRightInd w:val="0"/>
      <w:spacing w:line="360" w:lineRule="auto"/>
    </w:pPr>
    <w:rPr>
      <w:kern w:val="0"/>
      <w:sz w:val="24"/>
      <w:szCs w:val="20"/>
    </w:rPr>
  </w:style>
  <w:style w:type="paragraph" w:customStyle="1" w:styleId="168">
    <w:name w:val="pa-5"/>
    <w:basedOn w:val="1"/>
    <w:qFormat/>
    <w:uiPriority w:val="0"/>
    <w:pPr>
      <w:widowControl/>
      <w:spacing w:before="150" w:after="150" w:line="280" w:lineRule="atLeast"/>
      <w:jc w:val="left"/>
    </w:pPr>
    <w:rPr>
      <w:rFonts w:ascii="宋体" w:hAnsi="宋体" w:cs="宋体"/>
      <w:kern w:val="0"/>
      <w:sz w:val="24"/>
      <w:szCs w:val="24"/>
    </w:rPr>
  </w:style>
  <w:style w:type="paragraph" w:customStyle="1" w:styleId="169">
    <w:name w:val="列出段落2"/>
    <w:basedOn w:val="1"/>
    <w:qFormat/>
    <w:uiPriority w:val="0"/>
    <w:pPr>
      <w:ind w:left="480" w:leftChars="200"/>
      <w:jc w:val="left"/>
    </w:pPr>
    <w:rPr>
      <w:rFonts w:ascii="Calibri" w:hAnsi="Calibri" w:eastAsia="PMingLiU"/>
      <w:sz w:val="24"/>
      <w:szCs w:val="22"/>
      <w:lang w:eastAsia="zh-TW"/>
    </w:rPr>
  </w:style>
  <w:style w:type="paragraph" w:customStyle="1" w:styleId="170">
    <w:name w:val="pa-23"/>
    <w:basedOn w:val="1"/>
    <w:qFormat/>
    <w:uiPriority w:val="0"/>
    <w:pPr>
      <w:widowControl/>
      <w:spacing w:before="150" w:after="150"/>
      <w:jc w:val="left"/>
    </w:pPr>
    <w:rPr>
      <w:rFonts w:ascii="宋体" w:hAnsi="宋体" w:cs="宋体"/>
      <w:kern w:val="0"/>
      <w:sz w:val="24"/>
      <w:szCs w:val="24"/>
    </w:rPr>
  </w:style>
  <w:style w:type="paragraph" w:customStyle="1" w:styleId="171">
    <w:name w:val="table_lines"/>
    <w:basedOn w:val="1"/>
    <w:qFormat/>
    <w:uiPriority w:val="0"/>
    <w:pPr>
      <w:widowControl/>
      <w:jc w:val="left"/>
    </w:pPr>
    <w:rPr>
      <w:kern w:val="0"/>
      <w:sz w:val="20"/>
      <w:szCs w:val="20"/>
      <w:lang w:val="de-DE" w:eastAsia="de-DE"/>
    </w:rPr>
  </w:style>
  <w:style w:type="paragraph" w:customStyle="1" w:styleId="172">
    <w:name w:val="pa-64"/>
    <w:basedOn w:val="1"/>
    <w:qFormat/>
    <w:uiPriority w:val="0"/>
    <w:pPr>
      <w:widowControl/>
      <w:spacing w:before="150" w:after="150"/>
      <w:jc w:val="left"/>
    </w:pPr>
    <w:rPr>
      <w:rFonts w:ascii="宋体" w:hAnsi="宋体" w:cs="宋体"/>
      <w:kern w:val="0"/>
      <w:sz w:val="24"/>
      <w:szCs w:val="24"/>
    </w:rPr>
  </w:style>
  <w:style w:type="paragraph" w:customStyle="1" w:styleId="173">
    <w:name w:val="pa-2"/>
    <w:basedOn w:val="1"/>
    <w:qFormat/>
    <w:uiPriority w:val="0"/>
    <w:pPr>
      <w:widowControl/>
      <w:spacing w:before="150" w:after="150" w:line="360" w:lineRule="atLeast"/>
      <w:ind w:firstLine="480"/>
    </w:pPr>
    <w:rPr>
      <w:rFonts w:ascii="宋体" w:hAnsi="宋体" w:cs="宋体"/>
      <w:kern w:val="0"/>
      <w:sz w:val="24"/>
      <w:szCs w:val="24"/>
    </w:rPr>
  </w:style>
  <w:style w:type="paragraph" w:customStyle="1" w:styleId="174">
    <w:name w:val="pa-67"/>
    <w:basedOn w:val="1"/>
    <w:qFormat/>
    <w:uiPriority w:val="0"/>
    <w:pPr>
      <w:widowControl/>
      <w:spacing w:before="150" w:after="150"/>
      <w:jc w:val="left"/>
    </w:pPr>
    <w:rPr>
      <w:rFonts w:ascii="宋体" w:hAnsi="宋体" w:cs="宋体"/>
      <w:kern w:val="0"/>
      <w:sz w:val="24"/>
      <w:szCs w:val="24"/>
    </w:rPr>
  </w:style>
  <w:style w:type="paragraph" w:customStyle="1" w:styleId="175">
    <w:name w:val="pa-9"/>
    <w:basedOn w:val="1"/>
    <w:qFormat/>
    <w:uiPriority w:val="0"/>
    <w:pPr>
      <w:widowControl/>
      <w:spacing w:before="150" w:after="150"/>
      <w:jc w:val="left"/>
    </w:pPr>
    <w:rPr>
      <w:rFonts w:ascii="宋体" w:hAnsi="宋体" w:cs="宋体"/>
      <w:kern w:val="0"/>
      <w:sz w:val="24"/>
      <w:szCs w:val="24"/>
    </w:rPr>
  </w:style>
  <w:style w:type="paragraph" w:customStyle="1" w:styleId="176">
    <w:name w:val="Char Char Char Char Char Char Char Char Char Char Char Char Char"/>
    <w:basedOn w:val="15"/>
    <w:qFormat/>
    <w:uiPriority w:val="0"/>
    <w:rPr>
      <w:rFonts w:ascii="Tahoma" w:hAnsi="Tahoma"/>
      <w:sz w:val="24"/>
      <w:szCs w:val="24"/>
    </w:rPr>
  </w:style>
  <w:style w:type="paragraph" w:customStyle="1" w:styleId="177">
    <w:name w:val="符号正文文字缩进3"/>
    <w:basedOn w:val="1"/>
    <w:qFormat/>
    <w:uiPriority w:val="0"/>
    <w:pPr>
      <w:numPr>
        <w:ilvl w:val="0"/>
        <w:numId w:val="5"/>
      </w:numPr>
      <w:adjustRightInd w:val="0"/>
      <w:snapToGrid w:val="0"/>
      <w:spacing w:after="120" w:line="360" w:lineRule="auto"/>
    </w:pPr>
    <w:rPr>
      <w:b/>
      <w:color w:val="008000"/>
      <w:szCs w:val="20"/>
    </w:rPr>
  </w:style>
  <w:style w:type="paragraph" w:customStyle="1" w:styleId="178">
    <w:name w:val="pa-7"/>
    <w:basedOn w:val="1"/>
    <w:qFormat/>
    <w:uiPriority w:val="0"/>
    <w:pPr>
      <w:widowControl/>
      <w:spacing w:before="150" w:after="150" w:line="300" w:lineRule="atLeast"/>
    </w:pPr>
    <w:rPr>
      <w:rFonts w:ascii="宋体" w:hAnsi="宋体" w:cs="宋体"/>
      <w:kern w:val="0"/>
      <w:sz w:val="24"/>
      <w:szCs w:val="24"/>
    </w:rPr>
  </w:style>
  <w:style w:type="paragraph" w:customStyle="1" w:styleId="179">
    <w:name w:val="Item List"/>
    <w:qFormat/>
    <w:uiPriority w:val="0"/>
    <w:pPr>
      <w:numPr>
        <w:ilvl w:val="0"/>
        <w:numId w:val="6"/>
      </w:numPr>
      <w:adjustRightInd w:val="0"/>
      <w:snapToGrid w:val="0"/>
      <w:spacing w:before="80" w:after="80" w:line="240" w:lineRule="atLeast"/>
    </w:pPr>
    <w:rPr>
      <w:rFonts w:ascii="Times New Roman" w:hAnsi="Times New Roman" w:eastAsia="宋体" w:cs="Arial"/>
      <w:kern w:val="2"/>
      <w:sz w:val="21"/>
      <w:szCs w:val="21"/>
      <w:lang w:val="en-US" w:eastAsia="zh-CN" w:bidi="ar-SA"/>
    </w:rPr>
  </w:style>
  <w:style w:type="paragraph" w:customStyle="1" w:styleId="180">
    <w:name w:val="Table Text"/>
    <w:basedOn w:val="1"/>
    <w:qFormat/>
    <w:uiPriority w:val="0"/>
    <w:pPr>
      <w:spacing w:before="80" w:after="80"/>
    </w:pPr>
    <w:rPr>
      <w:snapToGrid w:val="0"/>
      <w:kern w:val="0"/>
      <w:szCs w:val="24"/>
    </w:rPr>
  </w:style>
  <w:style w:type="paragraph" w:customStyle="1" w:styleId="181">
    <w:name w:val="Table Heading"/>
    <w:basedOn w:val="1"/>
    <w:qFormat/>
    <w:uiPriority w:val="0"/>
    <w:pPr>
      <w:keepNext/>
      <w:topLinePunct/>
      <w:adjustRightInd w:val="0"/>
      <w:snapToGrid w:val="0"/>
      <w:spacing w:before="80" w:after="80" w:line="240" w:lineRule="atLeast"/>
      <w:jc w:val="left"/>
    </w:pPr>
    <w:rPr>
      <w:rFonts w:ascii="Book Antiqua" w:hAnsi="Book Antiqua" w:eastAsia="黑体" w:cs="Book Antiqua"/>
      <w:bCs/>
      <w:snapToGrid w:val="0"/>
      <w:kern w:val="0"/>
    </w:rPr>
  </w:style>
  <w:style w:type="paragraph" w:customStyle="1" w:styleId="182">
    <w:name w:val="Figure Description"/>
    <w:next w:val="1"/>
    <w:qFormat/>
    <w:uiPriority w:val="0"/>
    <w:pPr>
      <w:keepNext/>
      <w:numPr>
        <w:ilvl w:val="7"/>
        <w:numId w:val="7"/>
      </w:numPr>
      <w:adjustRightInd w:val="0"/>
      <w:snapToGrid w:val="0"/>
      <w:spacing w:before="320" w:after="80" w:line="240" w:lineRule="atLeast"/>
    </w:pPr>
    <w:rPr>
      <w:rFonts w:ascii="Times New Roman" w:hAnsi="Times New Roman" w:eastAsia="黑体" w:cs="Arial"/>
      <w:spacing w:val="-4"/>
      <w:kern w:val="2"/>
      <w:sz w:val="21"/>
      <w:szCs w:val="21"/>
      <w:lang w:val="en-US" w:eastAsia="zh-CN" w:bidi="ar-SA"/>
    </w:rPr>
  </w:style>
  <w:style w:type="paragraph" w:customStyle="1" w:styleId="183">
    <w:name w:val="Table Description"/>
    <w:basedOn w:val="1"/>
    <w:next w:val="1"/>
    <w:qFormat/>
    <w:uiPriority w:val="0"/>
    <w:pPr>
      <w:keepNext/>
      <w:widowControl/>
      <w:numPr>
        <w:ilvl w:val="8"/>
        <w:numId w:val="7"/>
      </w:numPr>
      <w:topLinePunct/>
      <w:adjustRightInd w:val="0"/>
      <w:snapToGrid w:val="0"/>
      <w:spacing w:before="320" w:after="80" w:line="240" w:lineRule="atLeast"/>
      <w:jc w:val="left"/>
    </w:pPr>
    <w:rPr>
      <w:rFonts w:eastAsia="黑体" w:cs="Arial"/>
      <w:spacing w:val="-4"/>
    </w:rPr>
  </w:style>
  <w:style w:type="character" w:customStyle="1" w:styleId="184">
    <w:name w:val="正文缩进 字符"/>
    <w:link w:val="7"/>
    <w:qFormat/>
    <w:uiPriority w:val="99"/>
    <w:rPr>
      <w:rFonts w:ascii="Times New Roman" w:hAnsi="Times New Roman" w:eastAsia="宋体" w:cs="Times New Roman"/>
      <w:szCs w:val="21"/>
    </w:rPr>
  </w:style>
  <w:style w:type="character" w:customStyle="1" w:styleId="185">
    <w:name w:val="纯文本 字符"/>
    <w:qFormat/>
    <w:locked/>
    <w:uiPriority w:val="0"/>
    <w:rPr>
      <w:rFonts w:ascii="宋体" w:hAnsi="Courier New" w:eastAsia="宋体" w:cs="Courier New"/>
      <w:kern w:val="2"/>
      <w:sz w:val="21"/>
      <w:szCs w:val="21"/>
      <w:lang w:val="en-US" w:eastAsia="zh-CN" w:bidi="ar-SA"/>
    </w:rPr>
  </w:style>
  <w:style w:type="character" w:customStyle="1" w:styleId="186">
    <w:name w:val="NormalCharacter"/>
    <w:qFormat/>
    <w:uiPriority w:val="0"/>
    <w:rPr>
      <w:rFonts w:ascii="Calibri" w:hAnsi="Calibri" w:eastAsia="宋体" w:cs="Times New Roman"/>
      <w:kern w:val="2"/>
      <w:sz w:val="21"/>
      <w:szCs w:val="22"/>
      <w:lang w:val="en-US" w:eastAsia="zh-CN" w:bidi="ar-SA"/>
    </w:rPr>
  </w:style>
  <w:style w:type="paragraph" w:customStyle="1" w:styleId="187">
    <w:name w:val="Heading2"/>
    <w:basedOn w:val="1"/>
    <w:next w:val="1"/>
    <w:qFormat/>
    <w:uiPriority w:val="0"/>
    <w:pPr>
      <w:keepNext/>
      <w:keepLines/>
      <w:spacing w:before="260" w:after="260" w:line="416" w:lineRule="auto"/>
      <w:textAlignment w:val="baseline"/>
    </w:pPr>
    <w:rPr>
      <w:rFonts w:ascii="Cambria" w:hAnsi="Cambria"/>
      <w:b/>
      <w:bCs/>
      <w:kern w:val="0"/>
      <w:sz w:val="32"/>
      <w:szCs w:val="32"/>
    </w:rPr>
  </w:style>
  <w:style w:type="table" w:customStyle="1" w:styleId="188">
    <w:name w:val="网格型1"/>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customStyle="1" w:styleId="189">
    <w:name w:val="标准文本 Char"/>
    <w:link w:val="190"/>
    <w:qFormat/>
    <w:uiPriority w:val="0"/>
    <w:rPr>
      <w:sz w:val="24"/>
    </w:rPr>
  </w:style>
  <w:style w:type="paragraph" w:customStyle="1" w:styleId="190">
    <w:name w:val="标准文本"/>
    <w:basedOn w:val="1"/>
    <w:link w:val="189"/>
    <w:qFormat/>
    <w:uiPriority w:val="0"/>
    <w:pPr>
      <w:spacing w:line="360" w:lineRule="auto"/>
      <w:ind w:firstLine="480" w:firstLineChars="200"/>
    </w:pPr>
    <w:rPr>
      <w:rFonts w:asciiTheme="minorHAnsi" w:hAnsiTheme="minorHAnsi" w:eastAsiaTheme="minorEastAsia" w:cstheme="minorBidi"/>
      <w:sz w:val="24"/>
      <w:szCs w:val="22"/>
    </w:rPr>
  </w:style>
  <w:style w:type="character" w:customStyle="1" w:styleId="191">
    <w:name w:val="标题 3 字符"/>
    <w:basedOn w:val="42"/>
    <w:qFormat/>
    <w:uiPriority w:val="9"/>
    <w:rPr>
      <w:rFonts w:ascii="宋体" w:hAnsi="宋体" w:eastAsia="宋体" w:cs="宋体"/>
      <w:b/>
      <w:bCs/>
      <w:kern w:val="0"/>
      <w:sz w:val="32"/>
      <w:szCs w:val="32"/>
      <w:lang w:val="en-US" w:eastAsia="zh-CN" w:bidi="ar-SA"/>
    </w:rPr>
  </w:style>
  <w:style w:type="character" w:customStyle="1" w:styleId="192">
    <w:name w:val="*正文 Char"/>
    <w:link w:val="193"/>
    <w:qFormat/>
    <w:uiPriority w:val="0"/>
    <w:rPr>
      <w:rFonts w:ascii="仿宋_GB2312"/>
      <w:sz w:val="24"/>
      <w:szCs w:val="28"/>
    </w:rPr>
  </w:style>
  <w:style w:type="paragraph" w:customStyle="1" w:styleId="193">
    <w:name w:val="*正文"/>
    <w:basedOn w:val="1"/>
    <w:link w:val="192"/>
    <w:qFormat/>
    <w:uiPriority w:val="0"/>
    <w:pPr>
      <w:spacing w:line="360" w:lineRule="auto"/>
      <w:ind w:firstLine="200" w:firstLineChars="200"/>
    </w:pPr>
    <w:rPr>
      <w:rFonts w:ascii="仿宋_GB2312" w:hAnsiTheme="minorHAnsi" w:eastAsiaTheme="minorEastAsia" w:cstheme="minorBidi"/>
      <w:sz w:val="24"/>
      <w:szCs w:val="28"/>
    </w:rPr>
  </w:style>
  <w:style w:type="character" w:customStyle="1" w:styleId="194">
    <w:name w:val="列表段落 字符"/>
    <w:link w:val="120"/>
    <w:qFormat/>
    <w:uiPriority w:val="34"/>
    <w:rPr>
      <w:rFonts w:ascii="Calibri" w:hAnsi="Calibri" w:eastAsia="宋体" w:cs="Times New Roman"/>
      <w:kern w:val="0"/>
      <w:sz w:val="24"/>
      <w:szCs w:val="24"/>
      <w:lang w:eastAsia="en-US" w:bidi="en-US"/>
    </w:rPr>
  </w:style>
  <w:style w:type="character" w:customStyle="1" w:styleId="195">
    <w:name w:val="样式 正文1 + 行距: 固定值 29 磅 Char"/>
    <w:link w:val="196"/>
    <w:qFormat/>
    <w:locked/>
    <w:uiPriority w:val="0"/>
    <w:rPr>
      <w:rFonts w:cs="宋体"/>
      <w:sz w:val="24"/>
    </w:rPr>
  </w:style>
  <w:style w:type="paragraph" w:customStyle="1" w:styleId="196">
    <w:name w:val="样式 正文1 + 行距: 固定值 29 磅"/>
    <w:basedOn w:val="1"/>
    <w:link w:val="195"/>
    <w:qFormat/>
    <w:uiPriority w:val="0"/>
    <w:pPr>
      <w:spacing w:line="360" w:lineRule="auto"/>
      <w:ind w:firstLine="200" w:firstLineChars="200"/>
    </w:pPr>
    <w:rPr>
      <w:rFonts w:cs="宋体" w:asciiTheme="minorHAnsi" w:hAnsiTheme="minorHAnsi" w:eastAsiaTheme="minorEastAsia"/>
      <w:sz w:val="24"/>
      <w:szCs w:val="22"/>
    </w:rPr>
  </w:style>
  <w:style w:type="character" w:customStyle="1" w:styleId="197">
    <w:name w:val="标题 4 Char1"/>
    <w:basedOn w:val="42"/>
    <w:qFormat/>
    <w:uiPriority w:val="0"/>
    <w:rPr>
      <w:rFonts w:ascii="Arial" w:hAnsi="Arial" w:eastAsia="黑体" w:cs="Arial"/>
      <w:b/>
      <w:bCs/>
      <w:kern w:val="0"/>
      <w:sz w:val="28"/>
      <w:szCs w:val="28"/>
      <w:lang w:val="en-US" w:eastAsia="zh-CN" w:bidi="ar-SA"/>
    </w:rPr>
  </w:style>
  <w:style w:type="paragraph" w:customStyle="1" w:styleId="198">
    <w:name w:val="修订1"/>
    <w:semiHidden/>
    <w:qFormat/>
    <w:uiPriority w:val="99"/>
    <w:rPr>
      <w:rFonts w:ascii="宋体" w:hAnsi="宋体" w:eastAsia="宋体" w:cs="宋体"/>
      <w:sz w:val="24"/>
      <w:szCs w:val="24"/>
      <w:lang w:val="en-US" w:eastAsia="zh-CN" w:bidi="ar-SA"/>
    </w:rPr>
  </w:style>
  <w:style w:type="table" w:customStyle="1" w:styleId="199">
    <w:name w:val="网格型2"/>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styleId="200">
    <w:name w:val="Placeholder Text"/>
    <w:basedOn w:val="42"/>
    <w:semiHidden/>
    <w:qFormat/>
    <w:uiPriority w:val="99"/>
    <w:rPr>
      <w:color w:val="808080"/>
    </w:rPr>
  </w:style>
  <w:style w:type="paragraph" w:customStyle="1" w:styleId="201">
    <w:name w:val="修订2"/>
    <w:hidden/>
    <w:semiHidden/>
    <w:qFormat/>
    <w:uiPriority w:val="99"/>
    <w:rPr>
      <w:rFonts w:ascii="Times New Roman" w:hAnsi="Times New Roman" w:eastAsia="宋体" w:cs="Times New Roman"/>
      <w:kern w:val="2"/>
      <w:sz w:val="21"/>
      <w:szCs w:val="21"/>
      <w:lang w:val="en-US" w:eastAsia="zh-CN" w:bidi="ar-SA"/>
    </w:rPr>
  </w:style>
  <w:style w:type="paragraph" w:customStyle="1" w:styleId="202">
    <w:name w:val="彩色列表1"/>
    <w:basedOn w:val="1"/>
    <w:qFormat/>
    <w:uiPriority w:val="34"/>
    <w:pPr>
      <w:widowControl/>
      <w:ind w:firstLine="420" w:firstLineChars="200"/>
      <w:jc w:val="left"/>
    </w:pPr>
    <w:rPr>
      <w:rFonts w:ascii="宋体" w:hAnsi="宋体" w:cs="宋体"/>
      <w:kern w:val="0"/>
      <w:sz w:val="24"/>
      <w:szCs w:val="24"/>
    </w:rPr>
  </w:style>
  <w:style w:type="paragraph" w:customStyle="1" w:styleId="203">
    <w:name w:val="默认段落字体 Para Char"/>
    <w:basedOn w:val="1"/>
    <w:qFormat/>
    <w:uiPriority w:val="0"/>
    <w:rPr>
      <w:szCs w:val="20"/>
    </w:rPr>
  </w:style>
  <w:style w:type="paragraph" w:customStyle="1" w:styleId="204">
    <w:name w:val="_Style 293"/>
    <w:basedOn w:val="1"/>
    <w:next w:val="120"/>
    <w:qFormat/>
    <w:uiPriority w:val="0"/>
    <w:pPr>
      <w:ind w:firstLine="420" w:firstLineChars="200"/>
    </w:pPr>
    <w:rPr>
      <w:szCs w:val="20"/>
    </w:rPr>
  </w:style>
  <w:style w:type="paragraph" w:customStyle="1" w:styleId="205">
    <w:name w:val="TOC 标题1"/>
    <w:basedOn w:val="4"/>
    <w:next w:val="1"/>
    <w:unhideWhenUsed/>
    <w:qFormat/>
    <w:uiPriority w:val="39"/>
    <w:pPr>
      <w:keepLines/>
      <w:widowControl/>
      <w:spacing w:before="240" w:line="259" w:lineRule="auto"/>
      <w:jc w:val="left"/>
      <w:outlineLvl w:val="9"/>
    </w:pPr>
    <w:rPr>
      <w:rFonts w:asciiTheme="majorHAnsi" w:hAnsiTheme="majorHAnsi" w:eastAsiaTheme="majorEastAsia" w:cstheme="majorBidi"/>
      <w:color w:val="2E75B6" w:themeColor="accent1" w:themeShade="BF"/>
      <w:kern w:val="0"/>
      <w:sz w:val="32"/>
      <w:szCs w:val="32"/>
    </w:rPr>
  </w:style>
  <w:style w:type="paragraph" w:customStyle="1" w:styleId="206">
    <w:name w:val="Table Paragraph"/>
    <w:basedOn w:val="1"/>
    <w:qFormat/>
    <w:uiPriority w:val="1"/>
    <w:pPr>
      <w:jc w:val="left"/>
    </w:pPr>
    <w:rPr>
      <w:rFonts w:ascii="宋体" w:hAnsi="宋体" w:cs="宋体"/>
      <w:kern w:val="0"/>
      <w:sz w:val="22"/>
      <w:szCs w:val="22"/>
      <w:lang w:eastAsia="en-US"/>
    </w:rPr>
  </w:style>
  <w:style w:type="character" w:customStyle="1" w:styleId="207">
    <w:name w:val="font41"/>
    <w:basedOn w:val="42"/>
    <w:qFormat/>
    <w:uiPriority w:val="0"/>
    <w:rPr>
      <w:rFonts w:hint="eastAsia" w:ascii="宋体" w:hAnsi="宋体" w:eastAsia="宋体" w:cs="宋体"/>
      <w:color w:val="000000"/>
      <w:sz w:val="21"/>
      <w:szCs w:val="21"/>
      <w:u w:val="none"/>
    </w:rPr>
  </w:style>
  <w:style w:type="character" w:customStyle="1" w:styleId="208">
    <w:name w:val="font11"/>
    <w:basedOn w:val="42"/>
    <w:qFormat/>
    <w:uiPriority w:val="0"/>
    <w:rPr>
      <w:rFonts w:hint="default" w:ascii="Times New Roman" w:hAnsi="Times New Roman" w:cs="Times New Roman"/>
      <w:color w:val="000000"/>
      <w:sz w:val="21"/>
      <w:szCs w:val="21"/>
      <w:u w:val="none"/>
    </w:rPr>
  </w:style>
  <w:style w:type="character" w:customStyle="1" w:styleId="209">
    <w:name w:val="font31"/>
    <w:basedOn w:val="42"/>
    <w:qFormat/>
    <w:uiPriority w:val="0"/>
    <w:rPr>
      <w:rFonts w:hint="eastAsia" w:ascii="宋体" w:hAnsi="宋体" w:eastAsia="宋体" w:cs="宋体"/>
      <w:b/>
      <w:color w:val="000000"/>
      <w:sz w:val="21"/>
      <w:szCs w:val="21"/>
      <w:u w:val="none"/>
    </w:rPr>
  </w:style>
  <w:style w:type="character" w:customStyle="1" w:styleId="210">
    <w:name w:val="font01"/>
    <w:basedOn w:val="42"/>
    <w:qFormat/>
    <w:uiPriority w:val="0"/>
    <w:rPr>
      <w:rFonts w:hint="eastAsia" w:ascii="宋体" w:hAnsi="宋体" w:eastAsia="宋体" w:cs="宋体"/>
      <w:b/>
      <w:color w:val="000000"/>
      <w:sz w:val="20"/>
      <w:szCs w:val="20"/>
      <w:u w:val="none"/>
    </w:rPr>
  </w:style>
  <w:style w:type="paragraph" w:customStyle="1" w:styleId="211">
    <w:name w:val="0-正文"/>
    <w:basedOn w:val="1"/>
    <w:qFormat/>
    <w:uiPriority w:val="0"/>
    <w:pPr>
      <w:spacing w:line="360" w:lineRule="auto"/>
      <w:ind w:firstLine="420" w:firstLineChars="200"/>
    </w:pPr>
    <w:rPr>
      <w:rFonts w:ascii="汉仪仿宋简" w:hAnsi="仿宋"/>
      <w:kern w:val="0"/>
      <w:sz w:val="24"/>
      <w:szCs w:val="28"/>
      <w:lang w:val="zh-CN"/>
    </w:rPr>
  </w:style>
  <w:style w:type="character" w:customStyle="1" w:styleId="212">
    <w:name w:val="HTML 预设格式 字符"/>
    <w:basedOn w:val="42"/>
    <w:link w:val="35"/>
    <w:qFormat/>
    <w:uiPriority w:val="0"/>
    <w:rPr>
      <w:rFonts w:ascii="Arial" w:hAnsi="Arial"/>
      <w:sz w:val="21"/>
      <w:szCs w:val="21"/>
    </w:rPr>
  </w:style>
  <w:style w:type="paragraph" w:customStyle="1" w:styleId="213">
    <w:name w:val="TOC 标题2"/>
    <w:basedOn w:val="4"/>
    <w:next w:val="1"/>
    <w:unhideWhenUsed/>
    <w:qFormat/>
    <w:uiPriority w:val="39"/>
    <w:pPr>
      <w:keepLines/>
      <w:widowControl/>
      <w:spacing w:before="240" w:line="259" w:lineRule="auto"/>
      <w:jc w:val="left"/>
      <w:outlineLvl w:val="9"/>
    </w:pPr>
    <w:rPr>
      <w:rFonts w:asciiTheme="majorHAnsi" w:hAnsiTheme="majorHAnsi" w:eastAsiaTheme="majorEastAsia" w:cstheme="majorBidi"/>
      <w:color w:val="2E75B6" w:themeColor="accent1" w:themeShade="BF"/>
      <w:kern w:val="0"/>
      <w:sz w:val="32"/>
      <w:szCs w:val="32"/>
    </w:rPr>
  </w:style>
  <w:style w:type="paragraph" w:customStyle="1" w:styleId="214">
    <w:name w:val="表内文字"/>
    <w:basedOn w:val="1"/>
    <w:qFormat/>
    <w:uiPriority w:val="0"/>
    <w:pPr>
      <w:tabs>
        <w:tab w:val="left" w:pos="1418"/>
      </w:tabs>
      <w:spacing w:line="360" w:lineRule="auto"/>
      <w:jc w:val="center"/>
    </w:pPr>
    <w:rPr>
      <w:rFonts w:hint="eastAsia" w:ascii="仿宋_GB2312" w:eastAsia="仿宋_GB2312"/>
      <w:spacing w:val="-20"/>
      <w:kern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5A6CAD2-C377-49D7-8444-07DF2A97C36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Pages>
  <Words>304</Words>
  <Characters>1737</Characters>
  <Lines>14</Lines>
  <Paragraphs>4</Paragraphs>
  <TotalTime>17</TotalTime>
  <ScaleCrop>false</ScaleCrop>
  <LinksUpToDate>false</LinksUpToDate>
  <CharactersWithSpaces>2037</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2022-01-18T02:38:00Z</dcterms:created>
  <dc:creator>南京邮电大学(填报)</dc:creator>
  <cp:lastModifiedBy>刘彩娜</cp:lastModifiedBy>
  <cp:lastPrinted>2021-06-01T04:51:00Z</cp:lastPrinted>
  <dcterms:modified xsi:type="dcterms:W3CDTF">2022-01-20T04:27:19Z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CB6D81546CD7445987BAD53AEA52F6F1</vt:lpwstr>
  </property>
</Properties>
</file>