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2550" w:rsidRPr="00031A0A" w:rsidRDefault="007C2550" w:rsidP="007C2550">
      <w:pPr>
        <w:widowControl/>
        <w:snapToGrid w:val="0"/>
        <w:spacing w:before="19"/>
        <w:ind w:leftChars="-255" w:left="-358" w:rightChars="-159" w:right="-334" w:hangingChars="49" w:hanging="177"/>
        <w:jc w:val="center"/>
        <w:rPr>
          <w:rFonts w:ascii="Arial" w:eastAsia="仿宋" w:hAnsi="Arial" w:cs="Arial"/>
          <w:b/>
          <w:sz w:val="36"/>
        </w:rPr>
      </w:pPr>
      <w:r w:rsidRPr="00031A0A">
        <w:rPr>
          <w:rFonts w:ascii="Arial" w:eastAsia="仿宋" w:hAnsi="Arial" w:cs="Arial"/>
          <w:b/>
          <w:sz w:val="36"/>
        </w:rPr>
        <w:t>南京邮电大学采购合同（国内货物类模板）</w:t>
      </w:r>
    </w:p>
    <w:p w:rsidR="00A967A5" w:rsidRPr="00031A0A" w:rsidRDefault="00A967A5" w:rsidP="007C2550">
      <w:pPr>
        <w:widowControl/>
        <w:snapToGrid w:val="0"/>
        <w:spacing w:before="19"/>
        <w:ind w:leftChars="-255" w:left="-358" w:rightChars="-159" w:right="-334" w:hangingChars="49" w:hanging="177"/>
        <w:jc w:val="center"/>
        <w:rPr>
          <w:rFonts w:ascii="Arial" w:eastAsia="仿宋" w:hAnsi="Arial" w:cs="Arial"/>
          <w:b/>
          <w:sz w:val="36"/>
        </w:rPr>
      </w:pPr>
    </w:p>
    <w:p w:rsidR="007C2550" w:rsidRPr="00031A0A" w:rsidRDefault="007C2550" w:rsidP="007C2550">
      <w:pPr>
        <w:wordWrap w:val="0"/>
        <w:spacing w:line="240" w:lineRule="atLeast"/>
        <w:rPr>
          <w:rFonts w:ascii="Arial" w:eastAsia="仿宋" w:hAnsi="Arial" w:cs="Arial"/>
          <w:sz w:val="24"/>
        </w:rPr>
      </w:pPr>
      <w:r w:rsidRPr="00031A0A">
        <w:rPr>
          <w:rFonts w:ascii="Arial" w:eastAsia="仿宋" w:hAnsi="Arial" w:cs="Arial"/>
          <w:sz w:val="24"/>
        </w:rPr>
        <w:t>甲方：南京邮电大学</w:t>
      </w:r>
      <w:r w:rsidRPr="00031A0A">
        <w:rPr>
          <w:rFonts w:ascii="Arial" w:eastAsia="仿宋" w:hAnsi="Arial" w:cs="Arial"/>
          <w:sz w:val="24"/>
        </w:rPr>
        <w:t xml:space="preserve">                             </w:t>
      </w:r>
      <w:r w:rsidRPr="00031A0A">
        <w:rPr>
          <w:rFonts w:ascii="Arial" w:eastAsia="仿宋" w:hAnsi="Arial" w:cs="Arial"/>
          <w:sz w:val="24"/>
        </w:rPr>
        <w:t>签订地点：南京邮电大学</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乙方：布劳恩惰性气体系统（上海）有限公司</w:t>
      </w:r>
      <w:r w:rsidRPr="00031A0A">
        <w:rPr>
          <w:rFonts w:ascii="Arial" w:eastAsia="仿宋" w:hAnsi="Arial" w:cs="Arial"/>
          <w:sz w:val="24"/>
        </w:rPr>
        <w:t xml:space="preserve">            </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 xml:space="preserve">    </w:t>
      </w:r>
      <w:r w:rsidRPr="00031A0A">
        <w:rPr>
          <w:rFonts w:ascii="Arial" w:eastAsia="仿宋" w:hAnsi="Arial" w:cs="Arial"/>
          <w:sz w:val="24"/>
        </w:rPr>
        <w:t>甲乙双方根据</w:t>
      </w:r>
      <w:r w:rsidRPr="00031A0A">
        <w:rPr>
          <w:rFonts w:ascii="Arial" w:eastAsia="仿宋" w:hAnsi="Arial" w:cs="Arial"/>
          <w:sz w:val="24"/>
          <w:u w:val="single"/>
        </w:rPr>
        <w:t xml:space="preserve"> </w:t>
      </w:r>
      <w:r w:rsidRPr="00031A0A">
        <w:rPr>
          <w:rFonts w:ascii="Arial" w:eastAsia="仿宋" w:hAnsi="Arial" w:cs="Arial"/>
          <w:sz w:val="24"/>
          <w:u w:val="single"/>
        </w:rPr>
        <w:t>南京邮电大学材料科学与工程学院有机神经形态器件制备系统采购</w:t>
      </w:r>
      <w:r w:rsidRPr="00031A0A">
        <w:rPr>
          <w:rFonts w:ascii="Arial" w:eastAsia="仿宋" w:hAnsi="Arial" w:cs="Arial"/>
          <w:sz w:val="24"/>
          <w:u w:val="single"/>
        </w:rPr>
        <w:t xml:space="preserve"> </w:t>
      </w:r>
      <w:r w:rsidRPr="00031A0A">
        <w:rPr>
          <w:rFonts w:ascii="Arial" w:eastAsia="仿宋" w:hAnsi="Arial" w:cs="Arial"/>
          <w:sz w:val="24"/>
        </w:rPr>
        <w:t>项目招标（谈判、询价）采购结果</w:t>
      </w:r>
      <w:r w:rsidRPr="00031A0A">
        <w:rPr>
          <w:rFonts w:ascii="Arial" w:eastAsia="仿宋" w:hAnsi="Arial" w:cs="Arial"/>
          <w:sz w:val="24"/>
        </w:rPr>
        <w:t>,</w:t>
      </w:r>
      <w:r w:rsidRPr="00031A0A">
        <w:rPr>
          <w:rFonts w:ascii="Arial" w:eastAsia="仿宋" w:hAnsi="Arial" w:cs="Arial"/>
          <w:sz w:val="24"/>
        </w:rPr>
        <w:t>依据《中华人民共和国民法典》合同编及相关法律规定，达成如下货物购销合同</w:t>
      </w:r>
      <w:r w:rsidRPr="00031A0A">
        <w:rPr>
          <w:rFonts w:ascii="Arial" w:eastAsia="仿宋" w:hAnsi="Arial" w:cs="Arial"/>
          <w:sz w:val="24"/>
        </w:rPr>
        <w:t>:</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一、货物及其数量、金额：</w:t>
      </w:r>
    </w:p>
    <w:tbl>
      <w:tblPr>
        <w:tblW w:w="9720" w:type="dxa"/>
        <w:tblInd w:w="-432"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720"/>
        <w:gridCol w:w="2950"/>
        <w:gridCol w:w="2630"/>
        <w:gridCol w:w="1080"/>
        <w:gridCol w:w="1080"/>
        <w:gridCol w:w="1260"/>
      </w:tblGrid>
      <w:tr w:rsidR="00031A0A" w:rsidRPr="00031A0A" w:rsidTr="009D157B">
        <w:trPr>
          <w:cantSplit/>
          <w:trHeight w:val="432"/>
        </w:trPr>
        <w:tc>
          <w:tcPr>
            <w:tcW w:w="720" w:type="dxa"/>
            <w:tcBorders>
              <w:top w:val="single" w:sz="18" w:space="0" w:color="auto"/>
              <w:bottom w:val="single" w:sz="18" w:space="0" w:color="auto"/>
            </w:tcBorders>
            <w:shd w:val="pct10" w:color="auto" w:fill="FFFFFF"/>
            <w:vAlign w:val="center"/>
          </w:tcPr>
          <w:p w:rsidR="007C2550" w:rsidRPr="00031A0A" w:rsidRDefault="007C2550" w:rsidP="003D6E48">
            <w:pPr>
              <w:snapToGrid w:val="0"/>
              <w:spacing w:line="240" w:lineRule="atLeast"/>
              <w:jc w:val="center"/>
              <w:rPr>
                <w:rFonts w:ascii="Arial" w:eastAsia="仿宋" w:hAnsi="Arial" w:cs="Arial"/>
                <w:b/>
                <w:kern w:val="0"/>
                <w:sz w:val="24"/>
              </w:rPr>
            </w:pPr>
            <w:r w:rsidRPr="00031A0A">
              <w:rPr>
                <w:rFonts w:ascii="Arial" w:eastAsia="仿宋" w:hAnsi="Arial" w:cs="Arial"/>
                <w:b/>
                <w:kern w:val="0"/>
                <w:sz w:val="24"/>
              </w:rPr>
              <w:t>编号</w:t>
            </w:r>
          </w:p>
        </w:tc>
        <w:tc>
          <w:tcPr>
            <w:tcW w:w="2950" w:type="dxa"/>
            <w:tcBorders>
              <w:top w:val="single" w:sz="18" w:space="0" w:color="auto"/>
              <w:bottom w:val="single" w:sz="18" w:space="0" w:color="auto"/>
            </w:tcBorders>
            <w:shd w:val="pct10" w:color="auto" w:fill="FFFFFF"/>
            <w:vAlign w:val="center"/>
          </w:tcPr>
          <w:p w:rsidR="007C2550" w:rsidRPr="00031A0A" w:rsidRDefault="007C2550" w:rsidP="003D6E48">
            <w:pPr>
              <w:snapToGrid w:val="0"/>
              <w:spacing w:line="240" w:lineRule="atLeast"/>
              <w:jc w:val="center"/>
              <w:rPr>
                <w:rFonts w:ascii="Arial" w:eastAsia="仿宋" w:hAnsi="Arial" w:cs="Arial"/>
                <w:b/>
                <w:kern w:val="0"/>
                <w:sz w:val="24"/>
              </w:rPr>
            </w:pPr>
            <w:r w:rsidRPr="00031A0A">
              <w:rPr>
                <w:rFonts w:ascii="Arial" w:eastAsia="仿宋" w:hAnsi="Arial" w:cs="Arial"/>
                <w:b/>
                <w:kern w:val="0"/>
                <w:sz w:val="24"/>
              </w:rPr>
              <w:t>货物名称</w:t>
            </w:r>
          </w:p>
        </w:tc>
        <w:tc>
          <w:tcPr>
            <w:tcW w:w="2630" w:type="dxa"/>
            <w:tcBorders>
              <w:top w:val="single" w:sz="18" w:space="0" w:color="auto"/>
              <w:bottom w:val="single" w:sz="18" w:space="0" w:color="auto"/>
            </w:tcBorders>
            <w:shd w:val="pct10" w:color="auto" w:fill="FFFFFF"/>
            <w:vAlign w:val="center"/>
          </w:tcPr>
          <w:p w:rsidR="007C2550" w:rsidRPr="00031A0A" w:rsidRDefault="007C2550" w:rsidP="003D6E48">
            <w:pPr>
              <w:snapToGrid w:val="0"/>
              <w:spacing w:line="240" w:lineRule="atLeast"/>
              <w:jc w:val="center"/>
              <w:rPr>
                <w:rFonts w:ascii="Arial" w:eastAsia="仿宋" w:hAnsi="Arial" w:cs="Arial"/>
                <w:b/>
                <w:kern w:val="0"/>
                <w:sz w:val="24"/>
              </w:rPr>
            </w:pPr>
            <w:r w:rsidRPr="00031A0A">
              <w:rPr>
                <w:rFonts w:ascii="Arial" w:eastAsia="仿宋" w:hAnsi="Arial" w:cs="Arial"/>
                <w:b/>
                <w:kern w:val="0"/>
                <w:sz w:val="24"/>
              </w:rPr>
              <w:t>规</w:t>
            </w:r>
            <w:r w:rsidRPr="00031A0A">
              <w:rPr>
                <w:rFonts w:ascii="Arial" w:eastAsia="仿宋" w:hAnsi="Arial" w:cs="Arial"/>
                <w:b/>
                <w:kern w:val="0"/>
                <w:sz w:val="24"/>
              </w:rPr>
              <w:t xml:space="preserve"> </w:t>
            </w:r>
            <w:r w:rsidRPr="00031A0A">
              <w:rPr>
                <w:rFonts w:ascii="Arial" w:eastAsia="仿宋" w:hAnsi="Arial" w:cs="Arial"/>
                <w:b/>
                <w:kern w:val="0"/>
                <w:sz w:val="24"/>
              </w:rPr>
              <w:t>格</w:t>
            </w:r>
            <w:r w:rsidRPr="00031A0A">
              <w:rPr>
                <w:rFonts w:ascii="Arial" w:eastAsia="仿宋" w:hAnsi="Arial" w:cs="Arial"/>
                <w:b/>
                <w:kern w:val="0"/>
                <w:sz w:val="24"/>
              </w:rPr>
              <w:t xml:space="preserve"> </w:t>
            </w:r>
            <w:r w:rsidRPr="00031A0A">
              <w:rPr>
                <w:rFonts w:ascii="Arial" w:eastAsia="仿宋" w:hAnsi="Arial" w:cs="Arial"/>
                <w:b/>
                <w:kern w:val="0"/>
                <w:sz w:val="24"/>
              </w:rPr>
              <w:t>型</w:t>
            </w:r>
            <w:r w:rsidRPr="00031A0A">
              <w:rPr>
                <w:rFonts w:ascii="Arial" w:eastAsia="仿宋" w:hAnsi="Arial" w:cs="Arial"/>
                <w:b/>
                <w:kern w:val="0"/>
                <w:sz w:val="24"/>
              </w:rPr>
              <w:t xml:space="preserve"> </w:t>
            </w:r>
            <w:r w:rsidRPr="00031A0A">
              <w:rPr>
                <w:rFonts w:ascii="Arial" w:eastAsia="仿宋" w:hAnsi="Arial" w:cs="Arial"/>
                <w:b/>
                <w:kern w:val="0"/>
                <w:sz w:val="24"/>
              </w:rPr>
              <w:t>号（品牌）</w:t>
            </w:r>
          </w:p>
        </w:tc>
        <w:tc>
          <w:tcPr>
            <w:tcW w:w="1080" w:type="dxa"/>
            <w:tcBorders>
              <w:top w:val="single" w:sz="18" w:space="0" w:color="auto"/>
              <w:bottom w:val="single" w:sz="18" w:space="0" w:color="auto"/>
            </w:tcBorders>
            <w:shd w:val="pct10" w:color="auto" w:fill="FFFFFF"/>
            <w:vAlign w:val="center"/>
          </w:tcPr>
          <w:p w:rsidR="007C2550" w:rsidRPr="00031A0A" w:rsidRDefault="007C2550" w:rsidP="003D6E48">
            <w:pPr>
              <w:snapToGrid w:val="0"/>
              <w:spacing w:line="240" w:lineRule="atLeast"/>
              <w:jc w:val="center"/>
              <w:rPr>
                <w:rFonts w:ascii="Arial" w:eastAsia="仿宋" w:hAnsi="Arial" w:cs="Arial"/>
                <w:b/>
                <w:kern w:val="0"/>
                <w:sz w:val="24"/>
              </w:rPr>
            </w:pPr>
            <w:r w:rsidRPr="00031A0A">
              <w:rPr>
                <w:rFonts w:ascii="Arial" w:eastAsia="仿宋" w:hAnsi="Arial" w:cs="Arial"/>
                <w:b/>
                <w:kern w:val="0"/>
                <w:sz w:val="24"/>
              </w:rPr>
              <w:t>数量</w:t>
            </w:r>
          </w:p>
        </w:tc>
        <w:tc>
          <w:tcPr>
            <w:tcW w:w="1080" w:type="dxa"/>
            <w:tcBorders>
              <w:top w:val="single" w:sz="18" w:space="0" w:color="auto"/>
              <w:bottom w:val="single" w:sz="18" w:space="0" w:color="auto"/>
              <w:right w:val="single" w:sz="4" w:space="0" w:color="auto"/>
            </w:tcBorders>
            <w:shd w:val="pct10" w:color="auto" w:fill="FFFFFF"/>
            <w:vAlign w:val="center"/>
          </w:tcPr>
          <w:p w:rsidR="007C2550" w:rsidRPr="00031A0A" w:rsidRDefault="007C2550" w:rsidP="003D6E48">
            <w:pPr>
              <w:snapToGrid w:val="0"/>
              <w:spacing w:line="240" w:lineRule="atLeast"/>
              <w:jc w:val="center"/>
              <w:rPr>
                <w:rFonts w:ascii="Arial" w:eastAsia="仿宋" w:hAnsi="Arial" w:cs="Arial"/>
                <w:b/>
                <w:kern w:val="0"/>
                <w:sz w:val="24"/>
              </w:rPr>
            </w:pPr>
            <w:r w:rsidRPr="00031A0A">
              <w:rPr>
                <w:rFonts w:ascii="Arial" w:eastAsia="仿宋" w:hAnsi="Arial" w:cs="Arial"/>
                <w:b/>
                <w:kern w:val="0"/>
                <w:sz w:val="24"/>
              </w:rPr>
              <w:t>单价（元）</w:t>
            </w:r>
          </w:p>
        </w:tc>
        <w:tc>
          <w:tcPr>
            <w:tcW w:w="1260" w:type="dxa"/>
            <w:tcBorders>
              <w:top w:val="single" w:sz="18" w:space="0" w:color="auto"/>
              <w:bottom w:val="single" w:sz="18" w:space="0" w:color="auto"/>
              <w:right w:val="single" w:sz="4" w:space="0" w:color="auto"/>
            </w:tcBorders>
            <w:shd w:val="pct10" w:color="auto" w:fill="FFFFFF"/>
            <w:vAlign w:val="center"/>
          </w:tcPr>
          <w:p w:rsidR="007C2550" w:rsidRPr="00031A0A" w:rsidRDefault="007C2550" w:rsidP="003D6E48">
            <w:pPr>
              <w:widowControl/>
              <w:jc w:val="left"/>
              <w:rPr>
                <w:rFonts w:ascii="Arial" w:eastAsia="仿宋" w:hAnsi="Arial" w:cs="Arial"/>
                <w:b/>
                <w:kern w:val="0"/>
                <w:sz w:val="24"/>
              </w:rPr>
            </w:pPr>
            <w:r w:rsidRPr="00031A0A">
              <w:rPr>
                <w:rFonts w:ascii="Arial" w:eastAsia="仿宋" w:hAnsi="Arial" w:cs="Arial"/>
                <w:b/>
                <w:kern w:val="0"/>
                <w:sz w:val="24"/>
              </w:rPr>
              <w:t>总价（元）</w:t>
            </w:r>
          </w:p>
        </w:tc>
      </w:tr>
      <w:tr w:rsidR="00031A0A" w:rsidRPr="00031A0A" w:rsidTr="009D157B">
        <w:trPr>
          <w:cantSplit/>
          <w:trHeight w:val="517"/>
        </w:trPr>
        <w:tc>
          <w:tcPr>
            <w:tcW w:w="720" w:type="dxa"/>
            <w:tcBorders>
              <w:top w:val="nil"/>
              <w:bottom w:val="single" w:sz="4" w:space="0" w:color="auto"/>
            </w:tcBorders>
            <w:vAlign w:val="center"/>
          </w:tcPr>
          <w:p w:rsidR="007C2550" w:rsidRPr="00031A0A" w:rsidRDefault="007C2550" w:rsidP="003D6E48">
            <w:pPr>
              <w:adjustRightInd w:val="0"/>
              <w:snapToGrid w:val="0"/>
              <w:rPr>
                <w:rFonts w:ascii="Arial" w:eastAsia="仿宋" w:hAnsi="Arial" w:cs="Arial"/>
                <w:b/>
                <w:kern w:val="0"/>
                <w:sz w:val="24"/>
              </w:rPr>
            </w:pPr>
            <w:r w:rsidRPr="00031A0A">
              <w:rPr>
                <w:rFonts w:ascii="Arial" w:eastAsia="仿宋" w:hAnsi="Arial" w:cs="Arial"/>
                <w:b/>
                <w:kern w:val="0"/>
                <w:sz w:val="24"/>
              </w:rPr>
              <w:t>1</w:t>
            </w:r>
          </w:p>
        </w:tc>
        <w:tc>
          <w:tcPr>
            <w:tcW w:w="2950" w:type="dxa"/>
            <w:tcBorders>
              <w:top w:val="nil"/>
              <w:bottom w:val="single" w:sz="4" w:space="0" w:color="auto"/>
            </w:tcBorders>
            <w:vAlign w:val="center"/>
          </w:tcPr>
          <w:p w:rsidR="007C2550" w:rsidRPr="00031A0A" w:rsidRDefault="00DB5300" w:rsidP="00DB5300">
            <w:pPr>
              <w:adjustRightInd w:val="0"/>
              <w:snapToGrid w:val="0"/>
              <w:rPr>
                <w:rFonts w:ascii="Arial" w:eastAsia="仿宋" w:hAnsi="Arial" w:cs="Arial"/>
              </w:rPr>
            </w:pPr>
            <w:r w:rsidRPr="00031A0A">
              <w:rPr>
                <w:rFonts w:ascii="Arial" w:eastAsia="仿宋" w:hAnsi="Arial" w:cs="Arial"/>
                <w:szCs w:val="21"/>
              </w:rPr>
              <w:t>有机神经形态器件制备系统</w:t>
            </w:r>
          </w:p>
        </w:tc>
        <w:tc>
          <w:tcPr>
            <w:tcW w:w="2630" w:type="dxa"/>
            <w:tcBorders>
              <w:top w:val="nil"/>
              <w:bottom w:val="single" w:sz="4" w:space="0" w:color="auto"/>
            </w:tcBorders>
            <w:vAlign w:val="center"/>
          </w:tcPr>
          <w:p w:rsidR="007C2550" w:rsidRPr="00031A0A" w:rsidRDefault="00DB5300" w:rsidP="003D6E48">
            <w:pPr>
              <w:adjustRightInd w:val="0"/>
              <w:snapToGrid w:val="0"/>
              <w:rPr>
                <w:rFonts w:ascii="Arial" w:eastAsia="仿宋" w:hAnsi="Arial" w:cs="Arial"/>
                <w:szCs w:val="21"/>
              </w:rPr>
            </w:pPr>
            <w:r w:rsidRPr="00031A0A">
              <w:rPr>
                <w:rFonts w:ascii="Arial" w:eastAsia="仿宋" w:hAnsi="Arial" w:cs="Arial"/>
                <w:szCs w:val="21"/>
              </w:rPr>
              <w:t>MB-200MOD</w:t>
            </w:r>
          </w:p>
        </w:tc>
        <w:tc>
          <w:tcPr>
            <w:tcW w:w="1080" w:type="dxa"/>
            <w:tcBorders>
              <w:top w:val="nil"/>
              <w:bottom w:val="single" w:sz="4" w:space="0" w:color="auto"/>
            </w:tcBorders>
            <w:vAlign w:val="center"/>
          </w:tcPr>
          <w:p w:rsidR="007C2550" w:rsidRPr="00031A0A" w:rsidRDefault="00DB5300" w:rsidP="003D6E48">
            <w:pPr>
              <w:adjustRightInd w:val="0"/>
              <w:snapToGrid w:val="0"/>
              <w:ind w:firstLineChars="49" w:firstLine="118"/>
              <w:rPr>
                <w:rFonts w:ascii="Arial" w:eastAsia="仿宋" w:hAnsi="Arial" w:cs="Arial"/>
                <w:b/>
                <w:kern w:val="0"/>
                <w:sz w:val="24"/>
              </w:rPr>
            </w:pPr>
            <w:r w:rsidRPr="00031A0A">
              <w:rPr>
                <w:rFonts w:ascii="Arial" w:eastAsia="仿宋" w:hAnsi="Arial" w:cs="Arial"/>
                <w:b/>
                <w:kern w:val="0"/>
                <w:sz w:val="24"/>
              </w:rPr>
              <w:t>一套</w:t>
            </w:r>
          </w:p>
        </w:tc>
        <w:tc>
          <w:tcPr>
            <w:tcW w:w="1080" w:type="dxa"/>
            <w:tcBorders>
              <w:top w:val="nil"/>
              <w:bottom w:val="single" w:sz="4" w:space="0" w:color="auto"/>
              <w:right w:val="single" w:sz="4" w:space="0" w:color="auto"/>
            </w:tcBorders>
            <w:vAlign w:val="center"/>
          </w:tcPr>
          <w:p w:rsidR="007C2550" w:rsidRPr="00031A0A" w:rsidRDefault="00DB5300" w:rsidP="003D6E48">
            <w:pPr>
              <w:adjustRightInd w:val="0"/>
              <w:snapToGrid w:val="0"/>
              <w:jc w:val="center"/>
              <w:rPr>
                <w:rFonts w:ascii="Arial" w:eastAsia="仿宋" w:hAnsi="Arial" w:cs="Arial"/>
                <w:b/>
              </w:rPr>
            </w:pPr>
            <w:r w:rsidRPr="00031A0A">
              <w:rPr>
                <w:rFonts w:ascii="Arial" w:eastAsia="仿宋" w:hAnsi="Arial" w:cs="Arial"/>
                <w:b/>
              </w:rPr>
              <w:t>997300</w:t>
            </w:r>
          </w:p>
        </w:tc>
        <w:tc>
          <w:tcPr>
            <w:tcW w:w="1260" w:type="dxa"/>
            <w:tcBorders>
              <w:top w:val="nil"/>
              <w:bottom w:val="single" w:sz="4" w:space="0" w:color="auto"/>
              <w:right w:val="single" w:sz="4" w:space="0" w:color="auto"/>
            </w:tcBorders>
            <w:vAlign w:val="center"/>
          </w:tcPr>
          <w:p w:rsidR="007C2550" w:rsidRPr="00031A0A" w:rsidRDefault="00DB5300" w:rsidP="003D6E48">
            <w:pPr>
              <w:adjustRightInd w:val="0"/>
              <w:snapToGrid w:val="0"/>
              <w:rPr>
                <w:rFonts w:ascii="Arial" w:eastAsia="仿宋" w:hAnsi="Arial" w:cs="Arial"/>
              </w:rPr>
            </w:pPr>
            <w:r w:rsidRPr="00031A0A">
              <w:rPr>
                <w:rFonts w:ascii="Arial" w:eastAsia="仿宋" w:hAnsi="Arial" w:cs="Arial"/>
              </w:rPr>
              <w:t>997300</w:t>
            </w:r>
          </w:p>
        </w:tc>
      </w:tr>
      <w:tr w:rsidR="00031A0A" w:rsidRPr="00031A0A" w:rsidTr="003D6E48">
        <w:trPr>
          <w:cantSplit/>
          <w:trHeight w:val="495"/>
        </w:trPr>
        <w:tc>
          <w:tcPr>
            <w:tcW w:w="9720" w:type="dxa"/>
            <w:gridSpan w:val="6"/>
            <w:tcBorders>
              <w:top w:val="single" w:sz="4" w:space="0" w:color="auto"/>
              <w:bottom w:val="single" w:sz="4" w:space="0" w:color="auto"/>
              <w:right w:val="single" w:sz="4" w:space="0" w:color="auto"/>
            </w:tcBorders>
            <w:vAlign w:val="center"/>
          </w:tcPr>
          <w:p w:rsidR="007C2550" w:rsidRPr="00031A0A" w:rsidRDefault="007C2550" w:rsidP="003D6E48">
            <w:pPr>
              <w:rPr>
                <w:rFonts w:ascii="Arial" w:eastAsia="仿宋" w:hAnsi="Arial" w:cs="Arial"/>
              </w:rPr>
            </w:pPr>
            <w:r w:rsidRPr="00031A0A">
              <w:rPr>
                <w:rFonts w:ascii="Arial" w:eastAsia="仿宋" w:hAnsi="Arial" w:cs="Arial"/>
                <w:b/>
                <w:sz w:val="18"/>
                <w:szCs w:val="18"/>
              </w:rPr>
              <w:t>总价（人民币大写）：</w:t>
            </w:r>
            <w:r w:rsidR="00B17EE0" w:rsidRPr="00031A0A">
              <w:rPr>
                <w:rFonts w:ascii="Arial" w:eastAsia="仿宋" w:hAnsi="Arial" w:cs="Arial"/>
                <w:b/>
                <w:sz w:val="18"/>
                <w:szCs w:val="18"/>
              </w:rPr>
              <w:t xml:space="preserve">  </w:t>
            </w:r>
            <w:r w:rsidR="00B17EE0" w:rsidRPr="00031A0A">
              <w:rPr>
                <w:rFonts w:ascii="Arial" w:eastAsia="仿宋" w:hAnsi="Arial" w:cs="Arial"/>
                <w:b/>
                <w:sz w:val="18"/>
                <w:szCs w:val="18"/>
              </w:rPr>
              <w:t>玖拾玖万柒仟叁佰圆整</w:t>
            </w:r>
            <w:r w:rsidRPr="00031A0A">
              <w:rPr>
                <w:rFonts w:ascii="Arial" w:eastAsia="仿宋" w:hAnsi="Arial" w:cs="Arial"/>
                <w:b/>
                <w:sz w:val="18"/>
                <w:szCs w:val="18"/>
              </w:rPr>
              <w:t xml:space="preserve">  </w:t>
            </w:r>
            <w:r w:rsidRPr="00031A0A">
              <w:rPr>
                <w:rFonts w:ascii="Arial" w:eastAsia="仿宋" w:hAnsi="Arial" w:cs="Arial"/>
              </w:rPr>
              <w:t>合计（小写）：</w:t>
            </w:r>
            <w:r w:rsidRPr="00031A0A">
              <w:rPr>
                <w:rFonts w:ascii="Arial" w:eastAsia="仿宋" w:hAnsi="Arial" w:cs="Arial"/>
              </w:rPr>
              <w:t xml:space="preserve"> </w:t>
            </w:r>
            <w:r w:rsidR="00B17EE0" w:rsidRPr="00031A0A">
              <w:rPr>
                <w:rFonts w:ascii="Arial" w:eastAsia="仿宋" w:hAnsi="Arial" w:cs="Arial"/>
              </w:rPr>
              <w:t>997300</w:t>
            </w:r>
            <w:r w:rsidRPr="00031A0A">
              <w:rPr>
                <w:rFonts w:ascii="Arial" w:eastAsia="仿宋" w:hAnsi="Arial" w:cs="Arial"/>
              </w:rPr>
              <w:t>元</w:t>
            </w:r>
          </w:p>
          <w:p w:rsidR="007C2550" w:rsidRPr="00031A0A" w:rsidRDefault="007C2550" w:rsidP="003D6E48">
            <w:pPr>
              <w:rPr>
                <w:rFonts w:ascii="Arial" w:eastAsia="仿宋" w:hAnsi="Arial" w:cs="Arial"/>
              </w:rPr>
            </w:pPr>
            <w:r w:rsidRPr="00031A0A">
              <w:rPr>
                <w:rFonts w:ascii="Arial" w:eastAsia="仿宋" w:hAnsi="Arial" w:cs="Arial"/>
                <w:sz w:val="18"/>
              </w:rPr>
              <w:t>本合同总价款是货物设计、制造、包装、仓储、运输、安装及验收合格之前以及保修期内备品备件发生的所有含税费用。本合同总价款还包含乙方应当提供的伴随服务</w:t>
            </w:r>
            <w:r w:rsidRPr="00031A0A">
              <w:rPr>
                <w:rFonts w:ascii="Arial" w:eastAsia="仿宋" w:hAnsi="Arial" w:cs="Arial"/>
                <w:sz w:val="18"/>
              </w:rPr>
              <w:t>/</w:t>
            </w:r>
            <w:r w:rsidRPr="00031A0A">
              <w:rPr>
                <w:rFonts w:ascii="Arial" w:eastAsia="仿宋" w:hAnsi="Arial" w:cs="Arial"/>
                <w:sz w:val="18"/>
              </w:rPr>
              <w:t>售后服务费用。</w:t>
            </w:r>
          </w:p>
        </w:tc>
      </w:tr>
    </w:tbl>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二、交货时间：</w:t>
      </w:r>
      <w:r w:rsidRPr="00031A0A">
        <w:rPr>
          <w:rFonts w:ascii="Arial" w:eastAsia="仿宋" w:hAnsi="Arial" w:cs="Arial"/>
          <w:sz w:val="24"/>
          <w:u w:val="single"/>
        </w:rPr>
        <w:t xml:space="preserve"> </w:t>
      </w:r>
      <w:r w:rsidR="00B17EE0" w:rsidRPr="00031A0A">
        <w:rPr>
          <w:rFonts w:ascii="Arial" w:eastAsia="仿宋" w:hAnsi="Arial" w:cs="Arial"/>
          <w:sz w:val="24"/>
          <w:u w:val="single"/>
        </w:rPr>
        <w:t>合同签订后</w:t>
      </w:r>
      <w:r w:rsidR="00B17EE0" w:rsidRPr="00031A0A">
        <w:rPr>
          <w:rFonts w:ascii="Arial" w:eastAsia="仿宋" w:hAnsi="Arial" w:cs="Arial"/>
          <w:sz w:val="24"/>
          <w:u w:val="single"/>
        </w:rPr>
        <w:t>5</w:t>
      </w:r>
      <w:r w:rsidR="00B17EE0" w:rsidRPr="00031A0A">
        <w:rPr>
          <w:rFonts w:ascii="Arial" w:eastAsia="仿宋" w:hAnsi="Arial" w:cs="Arial"/>
          <w:sz w:val="24"/>
          <w:u w:val="single"/>
        </w:rPr>
        <w:t>个月内到货并安装调试完毕</w:t>
      </w:r>
      <w:r w:rsidRPr="00031A0A">
        <w:rPr>
          <w:rFonts w:ascii="Arial" w:eastAsia="仿宋" w:hAnsi="Arial" w:cs="Arial"/>
          <w:sz w:val="24"/>
          <w:u w:val="single"/>
        </w:rPr>
        <w:t>。</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三、交货地点：由乙方负责运输至</w:t>
      </w:r>
      <w:r w:rsidR="00632AC8" w:rsidRPr="00031A0A">
        <w:rPr>
          <w:rFonts w:ascii="Arial" w:eastAsia="仿宋" w:hAnsi="Arial" w:cs="Arial"/>
          <w:sz w:val="24"/>
          <w:u w:val="single"/>
        </w:rPr>
        <w:t>南京市南京邮电大学仙林校区</w:t>
      </w:r>
      <w:r w:rsidRPr="00031A0A">
        <w:rPr>
          <w:rFonts w:ascii="Arial" w:eastAsia="仿宋" w:hAnsi="Arial" w:cs="Arial"/>
          <w:sz w:val="24"/>
          <w:u w:val="single"/>
        </w:rPr>
        <w:t>。</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四、付款方式：验收合格后十个工作日内支付合同总价的</w:t>
      </w:r>
      <w:r w:rsidRPr="00031A0A">
        <w:rPr>
          <w:rFonts w:ascii="Arial" w:eastAsia="仿宋" w:hAnsi="Arial" w:cs="Arial"/>
          <w:sz w:val="24"/>
          <w:u w:val="single"/>
        </w:rPr>
        <w:t>_</w:t>
      </w:r>
      <w:r w:rsidR="00E74F1B" w:rsidRPr="00031A0A">
        <w:rPr>
          <w:rFonts w:ascii="Arial" w:eastAsia="仿宋" w:hAnsi="Arial" w:cs="Arial"/>
          <w:sz w:val="24"/>
          <w:u w:val="single"/>
        </w:rPr>
        <w:t>100</w:t>
      </w:r>
      <w:r w:rsidRPr="00031A0A">
        <w:rPr>
          <w:rFonts w:ascii="Arial" w:eastAsia="仿宋" w:hAnsi="Arial" w:cs="Arial"/>
          <w:sz w:val="24"/>
          <w:u w:val="single"/>
        </w:rPr>
        <w:t>_%</w:t>
      </w:r>
      <w:r w:rsidRPr="00031A0A">
        <w:rPr>
          <w:rFonts w:ascii="Arial" w:eastAsia="仿宋" w:hAnsi="Arial" w:cs="Arial"/>
          <w:sz w:val="24"/>
        </w:rPr>
        <w:t>。付款金额不计利息。</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五、质保期：</w:t>
      </w:r>
      <w:r w:rsidR="00E74F1B" w:rsidRPr="00031A0A">
        <w:rPr>
          <w:rFonts w:ascii="Arial" w:eastAsia="仿宋" w:hAnsi="Arial" w:cs="Arial"/>
          <w:sz w:val="24"/>
          <w:u w:val="single"/>
        </w:rPr>
        <w:t>一年，耗材除外</w:t>
      </w:r>
      <w:r w:rsidRPr="00031A0A">
        <w:rPr>
          <w:rFonts w:ascii="Arial" w:eastAsia="仿宋" w:hAnsi="Arial" w:cs="Arial"/>
          <w:sz w:val="24"/>
          <w:u w:val="single"/>
        </w:rPr>
        <w:t>_</w:t>
      </w:r>
      <w:r w:rsidRPr="00031A0A">
        <w:rPr>
          <w:rFonts w:ascii="Arial" w:eastAsia="仿宋" w:hAnsi="Arial" w:cs="Arial"/>
          <w:sz w:val="24"/>
        </w:rPr>
        <w:t>(</w:t>
      </w:r>
      <w:r w:rsidRPr="00031A0A">
        <w:rPr>
          <w:rFonts w:ascii="Arial" w:eastAsia="仿宋" w:hAnsi="Arial" w:cs="Arial"/>
          <w:sz w:val="24"/>
        </w:rPr>
        <w:t>自验收合格之日起计。所有货物保修服务方式均为乙方派员到货物使用现场维修，由此产生的一切费用均由乙方承担。</w:t>
      </w:r>
      <w:r w:rsidRPr="00031A0A">
        <w:rPr>
          <w:rFonts w:ascii="Arial" w:eastAsia="仿宋" w:hAnsi="Arial" w:cs="Arial"/>
          <w:sz w:val="24"/>
        </w:rPr>
        <w:t>)</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六、质量要求、技术标准、乙方对质量负责的条件和期限：</w:t>
      </w:r>
    </w:p>
    <w:p w:rsidR="007C2550" w:rsidRPr="00031A0A" w:rsidRDefault="007C2550" w:rsidP="007C2550">
      <w:pPr>
        <w:widowControl/>
        <w:snapToGrid w:val="0"/>
        <w:spacing w:before="19"/>
        <w:ind w:left="555"/>
        <w:rPr>
          <w:rFonts w:ascii="Arial" w:eastAsia="仿宋" w:hAnsi="Arial" w:cs="Arial"/>
          <w:sz w:val="24"/>
        </w:rPr>
      </w:pPr>
      <w:r w:rsidRPr="00031A0A">
        <w:rPr>
          <w:rFonts w:ascii="Arial" w:eastAsia="仿宋" w:hAnsi="Arial" w:cs="Arial"/>
          <w:sz w:val="24"/>
        </w:rPr>
        <w:t>1</w:t>
      </w:r>
      <w:r w:rsidRPr="00031A0A">
        <w:rPr>
          <w:rFonts w:ascii="Arial" w:eastAsia="仿宋" w:hAnsi="Arial" w:cs="Arial"/>
          <w:sz w:val="24"/>
        </w:rPr>
        <w:t>、乙方所提供的货物，若技术性能无特殊说明，则按生产企业或国家有关部门最新颁布的标准及规范为准。</w:t>
      </w:r>
    </w:p>
    <w:p w:rsidR="007C2550" w:rsidRPr="00031A0A" w:rsidRDefault="007C2550" w:rsidP="007C2550">
      <w:pPr>
        <w:widowControl/>
        <w:snapToGrid w:val="0"/>
        <w:spacing w:before="19"/>
        <w:ind w:firstLineChars="250" w:firstLine="600"/>
        <w:rPr>
          <w:rFonts w:ascii="Arial" w:eastAsia="仿宋" w:hAnsi="Arial" w:cs="Arial"/>
          <w:sz w:val="24"/>
        </w:rPr>
      </w:pPr>
      <w:r w:rsidRPr="00031A0A">
        <w:rPr>
          <w:rFonts w:ascii="Arial" w:eastAsia="仿宋" w:hAnsi="Arial" w:cs="Arial"/>
          <w:sz w:val="24"/>
        </w:rPr>
        <w:t>2</w:t>
      </w:r>
      <w:r w:rsidRPr="00031A0A">
        <w:rPr>
          <w:rFonts w:ascii="Arial" w:eastAsia="仿宋" w:hAnsi="Arial" w:cs="Arial"/>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七、验收标准：甲方应当在到货且安装调试完成后</w:t>
      </w:r>
      <w:r w:rsidRPr="00031A0A">
        <w:rPr>
          <w:rFonts w:ascii="Arial" w:eastAsia="仿宋" w:hAnsi="Arial" w:cs="Arial"/>
          <w:sz w:val="24"/>
        </w:rPr>
        <w:t>___10___</w:t>
      </w:r>
      <w:r w:rsidRPr="00031A0A">
        <w:rPr>
          <w:rFonts w:ascii="Arial" w:eastAsia="仿宋" w:hAnsi="Arial" w:cs="Arial"/>
          <w:sz w:val="24"/>
        </w:rPr>
        <w:t>日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r w:rsidR="00D06C47" w:rsidRPr="00031A0A">
        <w:rPr>
          <w:rFonts w:ascii="Arial" w:eastAsia="仿宋" w:hAnsi="Arial" w:cs="Arial"/>
          <w:sz w:val="24"/>
        </w:rPr>
        <w:t>如果由于甲方原因造成设备抵达目的地后的</w:t>
      </w:r>
      <w:r w:rsidR="00D06C47" w:rsidRPr="00031A0A">
        <w:rPr>
          <w:rFonts w:ascii="Arial" w:eastAsia="仿宋" w:hAnsi="Arial" w:cs="Arial"/>
          <w:sz w:val="24"/>
        </w:rPr>
        <w:t>10</w:t>
      </w:r>
      <w:r w:rsidR="00D06C47" w:rsidRPr="00031A0A">
        <w:rPr>
          <w:rFonts w:ascii="Arial" w:eastAsia="仿宋" w:hAnsi="Arial" w:cs="Arial"/>
          <w:sz w:val="24"/>
        </w:rPr>
        <w:t>日内无法进行安装、调试和验收的，则甲</w:t>
      </w:r>
      <w:bookmarkStart w:id="0" w:name="_GoBack"/>
      <w:bookmarkEnd w:id="0"/>
      <w:r w:rsidR="00D06C47" w:rsidRPr="00031A0A">
        <w:rPr>
          <w:rFonts w:ascii="Arial" w:eastAsia="仿宋" w:hAnsi="Arial" w:cs="Arial"/>
          <w:sz w:val="24"/>
        </w:rPr>
        <w:t>方应在货到目的地后满</w:t>
      </w:r>
      <w:r w:rsidR="00D06C47" w:rsidRPr="00031A0A">
        <w:rPr>
          <w:rFonts w:ascii="Arial" w:eastAsia="仿宋" w:hAnsi="Arial" w:cs="Arial"/>
          <w:sz w:val="24"/>
        </w:rPr>
        <w:t>30</w:t>
      </w:r>
      <w:r w:rsidR="00D06C47" w:rsidRPr="00031A0A">
        <w:rPr>
          <w:rFonts w:ascii="Arial" w:eastAsia="仿宋" w:hAnsi="Arial" w:cs="Arial"/>
          <w:sz w:val="24"/>
        </w:rPr>
        <w:t>天后的</w:t>
      </w:r>
      <w:r w:rsidR="00D06C47" w:rsidRPr="00031A0A">
        <w:rPr>
          <w:rFonts w:ascii="Arial" w:eastAsia="仿宋" w:hAnsi="Arial" w:cs="Arial"/>
          <w:sz w:val="24"/>
        </w:rPr>
        <w:t>10</w:t>
      </w:r>
      <w:r w:rsidR="00D06C47" w:rsidRPr="00031A0A">
        <w:rPr>
          <w:rFonts w:ascii="Arial" w:eastAsia="仿宋" w:hAnsi="Arial" w:cs="Arial"/>
          <w:sz w:val="24"/>
        </w:rPr>
        <w:t>日内无条件支付合同项目货款同时为期一年的质保期将从货到目的地后满</w:t>
      </w:r>
      <w:r w:rsidR="00D06C47" w:rsidRPr="00031A0A">
        <w:rPr>
          <w:rFonts w:ascii="Arial" w:eastAsia="仿宋" w:hAnsi="Arial" w:cs="Arial"/>
          <w:sz w:val="24"/>
        </w:rPr>
        <w:t>30</w:t>
      </w:r>
      <w:r w:rsidR="00D06C47" w:rsidRPr="00031A0A">
        <w:rPr>
          <w:rFonts w:ascii="Arial" w:eastAsia="仿宋" w:hAnsi="Arial" w:cs="Arial"/>
          <w:sz w:val="24"/>
        </w:rPr>
        <w:t>天开始计期。</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八、</w:t>
      </w:r>
      <w:r w:rsidRPr="00031A0A">
        <w:rPr>
          <w:rFonts w:ascii="Arial" w:eastAsia="仿宋" w:hAnsi="Arial" w:cs="Arial"/>
          <w:sz w:val="24"/>
        </w:rPr>
        <w:t xml:space="preserve"> </w:t>
      </w:r>
      <w:r w:rsidRPr="00031A0A">
        <w:rPr>
          <w:rFonts w:ascii="Arial" w:eastAsia="仿宋" w:hAnsi="Arial" w:cs="Arial"/>
          <w:sz w:val="24"/>
        </w:rPr>
        <w:t>工程部分（两万元以上）需按南京邮电大学审计相关规定执行。</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九、招投标文件为本合同的附件，与本合同具有同等法律效力（本条款适用于招投标项目）。甲乙双方商定的其他必要文件，附件与本合同不相符合之处，以本合同内容为准。上述文件内容互为补充。</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十、违约责任</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1</w:t>
      </w:r>
      <w:r w:rsidRPr="00031A0A">
        <w:rPr>
          <w:rFonts w:ascii="Arial" w:eastAsia="仿宋" w:hAnsi="Arial" w:cs="Arial"/>
          <w:sz w:val="24"/>
        </w:rPr>
        <w:t>、甲方无正当理由拒收货物、拒付货物款的，由甲方向乙方偿付合同总价的</w:t>
      </w:r>
      <w:r w:rsidRPr="00031A0A">
        <w:rPr>
          <w:rFonts w:ascii="Arial" w:eastAsia="仿宋" w:hAnsi="Arial" w:cs="Arial"/>
          <w:sz w:val="24"/>
        </w:rPr>
        <w:t>5%</w:t>
      </w:r>
      <w:r w:rsidRPr="00031A0A">
        <w:rPr>
          <w:rFonts w:ascii="Arial" w:eastAsia="仿宋" w:hAnsi="Arial" w:cs="Arial"/>
          <w:sz w:val="24"/>
        </w:rPr>
        <w:t>违约金。如乙方不能交付货物，乙方应向甲方支付合同总价５％的违约金。</w:t>
      </w:r>
    </w:p>
    <w:p w:rsidR="007C2550" w:rsidRPr="00031A0A" w:rsidRDefault="007C2550" w:rsidP="007C2550">
      <w:pPr>
        <w:spacing w:before="19"/>
        <w:rPr>
          <w:rFonts w:ascii="Arial" w:eastAsia="仿宋" w:hAnsi="Arial" w:cs="Arial"/>
          <w:sz w:val="24"/>
        </w:rPr>
      </w:pPr>
      <w:r w:rsidRPr="00031A0A">
        <w:rPr>
          <w:rFonts w:ascii="Arial" w:eastAsia="仿宋" w:hAnsi="Arial" w:cs="Arial"/>
          <w:sz w:val="24"/>
        </w:rPr>
        <w:t>2</w:t>
      </w:r>
      <w:r w:rsidRPr="00031A0A">
        <w:rPr>
          <w:rFonts w:ascii="Arial" w:eastAsia="仿宋" w:hAnsi="Arial" w:cs="Arial"/>
          <w:sz w:val="24"/>
        </w:rPr>
        <w:t>、乙方逾期交付货物的，乙方应按逾期交货总额每日千分之五向甲方支付违约</w:t>
      </w:r>
      <w:r w:rsidRPr="00031A0A">
        <w:rPr>
          <w:rFonts w:ascii="Arial" w:eastAsia="仿宋" w:hAnsi="Arial" w:cs="Arial"/>
          <w:sz w:val="24"/>
        </w:rPr>
        <w:lastRenderedPageBreak/>
        <w:t>金，由甲方从待付货款中扣除。逾期超过约定日期</w:t>
      </w:r>
      <w:r w:rsidRPr="00031A0A">
        <w:rPr>
          <w:rFonts w:ascii="Arial" w:eastAsia="仿宋" w:hAnsi="Arial" w:cs="Arial"/>
          <w:sz w:val="24"/>
        </w:rPr>
        <w:t>30</w:t>
      </w:r>
      <w:r w:rsidRPr="00031A0A">
        <w:rPr>
          <w:rFonts w:ascii="Arial" w:eastAsia="仿宋" w:hAnsi="Arial" w:cs="Arial"/>
          <w:sz w:val="24"/>
        </w:rPr>
        <w:t>个工作日不能交货的，甲方可解除本合同。乙方因逾期交货或因其他违约行为导致甲方解除合同的，乙方应向甲方支付合同总值</w:t>
      </w:r>
      <w:r w:rsidRPr="00031A0A">
        <w:rPr>
          <w:rFonts w:ascii="Arial" w:eastAsia="仿宋" w:hAnsi="Arial" w:cs="Arial"/>
          <w:sz w:val="24"/>
        </w:rPr>
        <w:t>5%</w:t>
      </w:r>
      <w:r w:rsidRPr="00031A0A">
        <w:rPr>
          <w:rFonts w:ascii="Arial" w:eastAsia="仿宋" w:hAnsi="Arial" w:cs="Arial"/>
          <w:sz w:val="24"/>
        </w:rPr>
        <w:t>的违约金，如造成甲方损失超过违约金的，超出部分由乙方继续承担赔偿责任。</w:t>
      </w:r>
      <w:r w:rsidRPr="00031A0A">
        <w:rPr>
          <w:rFonts w:ascii="Arial" w:eastAsia="仿宋" w:hAnsi="Arial" w:cs="Arial"/>
          <w:sz w:val="24"/>
        </w:rPr>
        <w:t xml:space="preserve"> </w:t>
      </w:r>
    </w:p>
    <w:p w:rsidR="007C2550" w:rsidRPr="00031A0A" w:rsidRDefault="007C2550" w:rsidP="007C2550">
      <w:pPr>
        <w:spacing w:before="19"/>
        <w:rPr>
          <w:rFonts w:ascii="Arial" w:eastAsia="仿宋" w:hAnsi="Arial" w:cs="Arial"/>
          <w:sz w:val="24"/>
        </w:rPr>
      </w:pPr>
      <w:r w:rsidRPr="00031A0A">
        <w:rPr>
          <w:rFonts w:ascii="Arial" w:eastAsia="仿宋" w:hAnsi="Arial" w:cs="Arial"/>
          <w:sz w:val="24"/>
        </w:rPr>
        <w:t>3</w:t>
      </w:r>
      <w:r w:rsidRPr="00031A0A">
        <w:rPr>
          <w:rFonts w:ascii="Arial" w:eastAsia="仿宋" w:hAnsi="Arial" w:cs="Arial"/>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4</w:t>
      </w:r>
      <w:r w:rsidRPr="00031A0A">
        <w:rPr>
          <w:rFonts w:ascii="Arial" w:eastAsia="仿宋" w:hAnsi="Arial" w:cs="Arial"/>
          <w:sz w:val="24"/>
        </w:rPr>
        <w:t>、在乙方承诺的或国家规定的质量保证期内（取两者中最长的期限），如经乙方两次维修或更换，货物仍不能达到合同约定的质量标准，甲方有权退货，乙方应退回全部货款。同时，乙方还须赔偿甲方因此遭受的损失。</w:t>
      </w:r>
    </w:p>
    <w:p w:rsidR="0014080B" w:rsidRPr="00031A0A" w:rsidRDefault="0014080B" w:rsidP="007C2550">
      <w:pPr>
        <w:widowControl/>
        <w:snapToGrid w:val="0"/>
        <w:spacing w:before="19"/>
        <w:rPr>
          <w:rFonts w:ascii="Arial" w:eastAsia="仿宋" w:hAnsi="Arial" w:cs="Arial"/>
          <w:sz w:val="24"/>
        </w:rPr>
      </w:pPr>
      <w:r w:rsidRPr="00031A0A">
        <w:rPr>
          <w:rFonts w:ascii="Arial" w:eastAsia="仿宋" w:hAnsi="Arial" w:cs="Arial" w:hint="eastAsia"/>
          <w:sz w:val="24"/>
        </w:rPr>
        <w:t>5</w:t>
      </w:r>
      <w:r w:rsidRPr="00031A0A">
        <w:rPr>
          <w:rFonts w:ascii="Arial" w:eastAsia="仿宋" w:hAnsi="Arial" w:cs="Arial" w:hint="eastAsia"/>
          <w:sz w:val="24"/>
        </w:rPr>
        <w:t>、甲方延迟付款的，每延迟</w:t>
      </w:r>
      <w:r w:rsidRPr="00031A0A">
        <w:rPr>
          <w:rFonts w:ascii="Arial" w:eastAsia="仿宋" w:hAnsi="Arial" w:cs="Arial" w:hint="eastAsia"/>
          <w:sz w:val="24"/>
        </w:rPr>
        <w:t>1</w:t>
      </w:r>
      <w:r w:rsidRPr="00031A0A">
        <w:rPr>
          <w:rFonts w:ascii="Arial" w:eastAsia="仿宋" w:hAnsi="Arial" w:cs="Arial" w:hint="eastAsia"/>
          <w:sz w:val="24"/>
        </w:rPr>
        <w:t>周</w:t>
      </w:r>
      <w:r w:rsidR="00D07419" w:rsidRPr="00031A0A">
        <w:rPr>
          <w:rFonts w:ascii="Arial" w:eastAsia="仿宋" w:hAnsi="Arial" w:cs="Arial" w:hint="eastAsia"/>
          <w:sz w:val="24"/>
        </w:rPr>
        <w:t>将向乙方</w:t>
      </w:r>
      <w:r w:rsidRPr="00031A0A">
        <w:rPr>
          <w:rFonts w:ascii="Arial" w:eastAsia="仿宋" w:hAnsi="Arial" w:cs="Arial" w:hint="eastAsia"/>
          <w:sz w:val="24"/>
        </w:rPr>
        <w:t>支付合同总价的</w:t>
      </w:r>
      <w:r w:rsidRPr="00031A0A">
        <w:rPr>
          <w:rFonts w:ascii="Arial" w:eastAsia="仿宋" w:hAnsi="Arial" w:cs="Arial" w:hint="eastAsia"/>
          <w:sz w:val="24"/>
        </w:rPr>
        <w:t>5%</w:t>
      </w:r>
      <w:r w:rsidRPr="00031A0A">
        <w:rPr>
          <w:rFonts w:ascii="Arial" w:eastAsia="仿宋" w:hAnsi="Arial" w:cs="Arial" w:hint="eastAsia"/>
          <w:sz w:val="24"/>
        </w:rPr>
        <w:t>违约金，违约金不设上限直至付清合同约定的货款以及对应的违约金为止。</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十一、</w:t>
      </w:r>
      <w:r w:rsidRPr="00031A0A">
        <w:rPr>
          <w:rFonts w:ascii="Arial" w:eastAsia="仿宋" w:hAnsi="Arial" w:cs="Arial"/>
          <w:sz w:val="24"/>
        </w:rPr>
        <w:t xml:space="preserve"> </w:t>
      </w:r>
      <w:r w:rsidRPr="00031A0A">
        <w:rPr>
          <w:rFonts w:ascii="Arial" w:eastAsia="仿宋" w:hAnsi="Arial" w:cs="Arial"/>
          <w:sz w:val="24"/>
        </w:rPr>
        <w:t>合同的变更和终止</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除《政府采购法》第</w:t>
      </w:r>
      <w:r w:rsidRPr="00031A0A">
        <w:rPr>
          <w:rFonts w:ascii="Arial" w:eastAsia="仿宋" w:hAnsi="Arial" w:cs="Arial"/>
          <w:sz w:val="24"/>
        </w:rPr>
        <w:t>49</w:t>
      </w:r>
      <w:r w:rsidRPr="00031A0A">
        <w:rPr>
          <w:rFonts w:ascii="Arial" w:eastAsia="仿宋" w:hAnsi="Arial" w:cs="Arial"/>
          <w:sz w:val="24"/>
        </w:rPr>
        <w:t>条、第</w:t>
      </w:r>
      <w:r w:rsidRPr="00031A0A">
        <w:rPr>
          <w:rFonts w:ascii="Arial" w:eastAsia="仿宋" w:hAnsi="Arial" w:cs="Arial"/>
          <w:sz w:val="24"/>
        </w:rPr>
        <w:t>50</w:t>
      </w:r>
      <w:r w:rsidRPr="00031A0A">
        <w:rPr>
          <w:rFonts w:ascii="Arial" w:eastAsia="仿宋" w:hAnsi="Arial" w:cs="Arial"/>
          <w:sz w:val="24"/>
        </w:rPr>
        <w:t>条第二款规定的情形外，本合同一经签订，甲乙双方不得擅自变更、中止或终止合同。</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十二、合同的转让</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乙方不得擅自部分或全部转让其应履行的合同义务。</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十三、</w:t>
      </w:r>
      <w:r w:rsidRPr="00031A0A">
        <w:rPr>
          <w:rFonts w:ascii="Arial" w:eastAsia="仿宋" w:hAnsi="Arial" w:cs="Arial"/>
          <w:sz w:val="24"/>
        </w:rPr>
        <w:t xml:space="preserve"> </w:t>
      </w:r>
      <w:r w:rsidRPr="00031A0A">
        <w:rPr>
          <w:rFonts w:ascii="Arial" w:eastAsia="仿宋" w:hAnsi="Arial" w:cs="Arial"/>
          <w:sz w:val="24"/>
        </w:rPr>
        <w:t>争议的解决</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1</w:t>
      </w:r>
      <w:r w:rsidRPr="00031A0A">
        <w:rPr>
          <w:rFonts w:ascii="Arial" w:eastAsia="仿宋" w:hAnsi="Arial" w:cs="Arial"/>
          <w:sz w:val="24"/>
        </w:rPr>
        <w:t>、因货物的质量问题发生争议的，应当邀请国家认可的质量检测机构对货物质量进行鉴定。货物符合标准的，鉴定费由甲方承担；货物不符合质量标准的，鉴定费由乙方承担、并更换有问题商品或部件。</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2</w:t>
      </w:r>
      <w:r w:rsidRPr="00031A0A">
        <w:rPr>
          <w:rFonts w:ascii="Arial" w:eastAsia="仿宋" w:hAnsi="Arial" w:cs="Arial"/>
          <w:sz w:val="24"/>
        </w:rPr>
        <w:t>、因履行本合同引起的或与本合同有关的争议，甲、乙双方应首先通过友好协商解决，如果协商不能解决争议，任何一方均可向甲方所在地人民法院起诉解决。</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十四、付款前乙方须提供</w:t>
      </w:r>
      <w:r w:rsidRPr="00031A0A">
        <w:rPr>
          <w:rFonts w:ascii="Arial" w:eastAsia="仿宋" w:hAnsi="Arial" w:cs="Arial"/>
          <w:sz w:val="24"/>
          <w:u w:val="single"/>
        </w:rPr>
        <w:t>增值税专用发票</w:t>
      </w:r>
      <w:r w:rsidRPr="00031A0A">
        <w:rPr>
          <w:rFonts w:ascii="Arial" w:eastAsia="仿宋" w:hAnsi="Arial" w:cs="Arial"/>
          <w:sz w:val="24"/>
        </w:rPr>
        <w:t>，总价不变。</w:t>
      </w:r>
    </w:p>
    <w:p w:rsidR="007C2550" w:rsidRPr="00031A0A" w:rsidRDefault="007C2550" w:rsidP="007C2550">
      <w:pPr>
        <w:widowControl/>
        <w:snapToGrid w:val="0"/>
        <w:spacing w:before="19"/>
        <w:rPr>
          <w:rFonts w:ascii="Arial" w:eastAsia="仿宋" w:hAnsi="Arial" w:cs="Arial"/>
          <w:sz w:val="24"/>
        </w:rPr>
      </w:pPr>
      <w:r w:rsidRPr="00031A0A">
        <w:rPr>
          <w:rFonts w:ascii="Arial" w:eastAsia="仿宋" w:hAnsi="Arial" w:cs="Arial"/>
          <w:sz w:val="24"/>
        </w:rPr>
        <w:t>十五、本合同由甲、乙双方共同签订，合同一式陆份，甲方伍份、乙方壹份。自双方签字、盖章之日起生效。</w:t>
      </w:r>
    </w:p>
    <w:p w:rsidR="00881D77" w:rsidRPr="00031A0A" w:rsidRDefault="00881D77" w:rsidP="007C2550">
      <w:pPr>
        <w:widowControl/>
        <w:snapToGrid w:val="0"/>
        <w:spacing w:before="19" w:line="360" w:lineRule="auto"/>
        <w:ind w:firstLineChars="200" w:firstLine="360"/>
        <w:rPr>
          <w:rFonts w:ascii="Arial" w:eastAsia="仿宋" w:hAnsi="Arial" w:cs="Arial"/>
          <w:sz w:val="18"/>
        </w:rPr>
      </w:pPr>
    </w:p>
    <w:p w:rsidR="007C2550"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甲方</w:t>
      </w:r>
      <w:r w:rsidRPr="00031A0A">
        <w:rPr>
          <w:rFonts w:ascii="Arial" w:eastAsia="仿宋" w:hAnsi="Arial" w:cs="Arial"/>
          <w:sz w:val="18"/>
        </w:rPr>
        <w:t xml:space="preserve">                                               </w:t>
      </w:r>
      <w:r w:rsidRPr="00031A0A">
        <w:rPr>
          <w:rFonts w:ascii="Arial" w:eastAsia="仿宋" w:hAnsi="Arial" w:cs="Arial"/>
          <w:sz w:val="18"/>
        </w:rPr>
        <w:t>乙方</w:t>
      </w:r>
    </w:p>
    <w:p w:rsidR="007C2550" w:rsidRPr="00031A0A" w:rsidRDefault="007C2550" w:rsidP="00AD79C7">
      <w:pPr>
        <w:widowControl/>
        <w:snapToGrid w:val="0"/>
        <w:spacing w:before="19" w:line="360" w:lineRule="auto"/>
        <w:ind w:leftChars="200" w:left="6000" w:hangingChars="3100" w:hanging="5580"/>
        <w:rPr>
          <w:rFonts w:ascii="Arial" w:eastAsia="仿宋" w:hAnsi="Arial" w:cs="Arial"/>
          <w:sz w:val="18"/>
        </w:rPr>
      </w:pPr>
      <w:r w:rsidRPr="00031A0A">
        <w:rPr>
          <w:rFonts w:ascii="Arial" w:eastAsia="仿宋" w:hAnsi="Arial" w:cs="Arial"/>
          <w:sz w:val="18"/>
        </w:rPr>
        <w:t>单位名称：南京邮电大学</w:t>
      </w:r>
      <w:r w:rsidRPr="00031A0A">
        <w:rPr>
          <w:rFonts w:ascii="Arial" w:eastAsia="仿宋" w:hAnsi="Arial" w:cs="Arial"/>
          <w:sz w:val="18"/>
        </w:rPr>
        <w:t xml:space="preserve">                             </w:t>
      </w:r>
      <w:r w:rsidRPr="00031A0A">
        <w:rPr>
          <w:rFonts w:ascii="Arial" w:eastAsia="仿宋" w:hAnsi="Arial" w:cs="Arial"/>
          <w:sz w:val="18"/>
        </w:rPr>
        <w:t>单位名称：</w:t>
      </w:r>
      <w:r w:rsidR="00AD79C7" w:rsidRPr="00031A0A">
        <w:rPr>
          <w:rFonts w:ascii="Arial" w:eastAsia="仿宋" w:hAnsi="Arial" w:cs="Arial"/>
          <w:sz w:val="18"/>
        </w:rPr>
        <w:t>布劳恩惰性气体系统（上海）有限公司</w:t>
      </w:r>
    </w:p>
    <w:p w:rsidR="007C2550"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单位地址：</w:t>
      </w:r>
      <w:r w:rsidRPr="00031A0A">
        <w:rPr>
          <w:rFonts w:ascii="Arial" w:eastAsia="仿宋" w:hAnsi="Arial" w:cs="Arial"/>
          <w:sz w:val="18"/>
        </w:rPr>
        <w:t xml:space="preserve">                                         </w:t>
      </w:r>
      <w:r w:rsidRPr="00031A0A">
        <w:rPr>
          <w:rFonts w:ascii="Arial" w:eastAsia="仿宋" w:hAnsi="Arial" w:cs="Arial"/>
          <w:sz w:val="18"/>
        </w:rPr>
        <w:t>单位地址：</w:t>
      </w:r>
    </w:p>
    <w:p w:rsidR="007C2550"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法定代表人：</w:t>
      </w:r>
      <w:r w:rsidRPr="00031A0A">
        <w:rPr>
          <w:rFonts w:ascii="Arial" w:eastAsia="仿宋" w:hAnsi="Arial" w:cs="Arial"/>
          <w:sz w:val="18"/>
        </w:rPr>
        <w:t xml:space="preserve">                                       </w:t>
      </w:r>
      <w:r w:rsidRPr="00031A0A">
        <w:rPr>
          <w:rFonts w:ascii="Arial" w:eastAsia="仿宋" w:hAnsi="Arial" w:cs="Arial"/>
          <w:sz w:val="18"/>
        </w:rPr>
        <w:t>法定代表人：</w:t>
      </w:r>
    </w:p>
    <w:p w:rsidR="007C2550"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委托代理人（签字）：</w:t>
      </w:r>
      <w:r w:rsidRPr="00031A0A">
        <w:rPr>
          <w:rFonts w:ascii="Arial" w:eastAsia="仿宋" w:hAnsi="Arial" w:cs="Arial"/>
          <w:sz w:val="18"/>
        </w:rPr>
        <w:t xml:space="preserve">                                </w:t>
      </w:r>
      <w:r w:rsidRPr="00031A0A">
        <w:rPr>
          <w:rFonts w:ascii="Arial" w:eastAsia="仿宋" w:hAnsi="Arial" w:cs="Arial"/>
          <w:sz w:val="18"/>
        </w:rPr>
        <w:t>委托代理人（签字）：</w:t>
      </w:r>
    </w:p>
    <w:p w:rsidR="007C2550"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联系电话：</w:t>
      </w:r>
      <w:r w:rsidRPr="00031A0A">
        <w:rPr>
          <w:rFonts w:ascii="Arial" w:eastAsia="仿宋" w:hAnsi="Arial" w:cs="Arial"/>
          <w:sz w:val="18"/>
        </w:rPr>
        <w:t xml:space="preserve">                                         </w:t>
      </w:r>
      <w:r w:rsidRPr="00031A0A">
        <w:rPr>
          <w:rFonts w:ascii="Arial" w:eastAsia="仿宋" w:hAnsi="Arial" w:cs="Arial"/>
          <w:sz w:val="18"/>
        </w:rPr>
        <w:t>联系电话：</w:t>
      </w:r>
      <w:r w:rsidRPr="00031A0A">
        <w:rPr>
          <w:rFonts w:ascii="Arial" w:eastAsia="仿宋" w:hAnsi="Arial" w:cs="Arial"/>
          <w:sz w:val="18"/>
        </w:rPr>
        <w:t xml:space="preserve">                                            </w:t>
      </w:r>
    </w:p>
    <w:p w:rsidR="007C2550"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开户银行：工商银行察哈尔路支行</w:t>
      </w:r>
      <w:r w:rsidRPr="00031A0A">
        <w:rPr>
          <w:rFonts w:ascii="Arial" w:eastAsia="仿宋" w:hAnsi="Arial" w:cs="Arial"/>
          <w:sz w:val="18"/>
        </w:rPr>
        <w:t xml:space="preserve">                     </w:t>
      </w:r>
      <w:r w:rsidRPr="00031A0A">
        <w:rPr>
          <w:rFonts w:ascii="Arial" w:eastAsia="仿宋" w:hAnsi="Arial" w:cs="Arial"/>
          <w:sz w:val="18"/>
        </w:rPr>
        <w:t>开户银行：</w:t>
      </w:r>
      <w:r w:rsidRPr="00031A0A">
        <w:rPr>
          <w:rFonts w:ascii="Arial" w:eastAsia="仿宋" w:hAnsi="Arial" w:cs="Arial"/>
          <w:sz w:val="18"/>
        </w:rPr>
        <w:t xml:space="preserve"> </w:t>
      </w:r>
      <w:r w:rsidR="00AD79C7" w:rsidRPr="00031A0A">
        <w:rPr>
          <w:rFonts w:ascii="Arial" w:eastAsia="仿宋" w:hAnsi="Arial" w:cs="Arial"/>
          <w:sz w:val="18"/>
        </w:rPr>
        <w:t>中行浦东开发区支行</w:t>
      </w:r>
    </w:p>
    <w:p w:rsidR="007C2550" w:rsidRPr="00031A0A" w:rsidRDefault="007C2550" w:rsidP="00AD79C7">
      <w:pPr>
        <w:widowControl/>
        <w:snapToGrid w:val="0"/>
        <w:spacing w:before="19" w:line="360" w:lineRule="auto"/>
        <w:ind w:leftChars="200" w:left="5640" w:hangingChars="2900" w:hanging="5220"/>
        <w:rPr>
          <w:rFonts w:ascii="Arial" w:eastAsia="仿宋" w:hAnsi="Arial" w:cs="Arial"/>
          <w:sz w:val="18"/>
        </w:rPr>
      </w:pPr>
      <w:r w:rsidRPr="00031A0A">
        <w:rPr>
          <w:rFonts w:ascii="Arial" w:eastAsia="仿宋" w:hAnsi="Arial" w:cs="Arial"/>
          <w:sz w:val="18"/>
        </w:rPr>
        <w:t>户名：</w:t>
      </w:r>
      <w:r w:rsidRPr="00031A0A">
        <w:rPr>
          <w:rFonts w:ascii="Arial" w:eastAsia="仿宋" w:hAnsi="Arial" w:cs="Arial"/>
          <w:sz w:val="18"/>
        </w:rPr>
        <w:t xml:space="preserve"> </w:t>
      </w:r>
      <w:r w:rsidRPr="00031A0A">
        <w:rPr>
          <w:rFonts w:ascii="Arial" w:eastAsia="仿宋" w:hAnsi="Arial" w:cs="Arial"/>
          <w:sz w:val="18"/>
        </w:rPr>
        <w:t>南京邮电大学</w:t>
      </w:r>
      <w:r w:rsidRPr="00031A0A">
        <w:rPr>
          <w:rFonts w:ascii="Arial" w:eastAsia="仿宋" w:hAnsi="Arial" w:cs="Arial"/>
          <w:sz w:val="18"/>
        </w:rPr>
        <w:t xml:space="preserve">                                </w:t>
      </w:r>
      <w:r w:rsidRPr="00031A0A">
        <w:rPr>
          <w:rFonts w:ascii="Arial" w:eastAsia="仿宋" w:hAnsi="Arial" w:cs="Arial"/>
          <w:sz w:val="18"/>
        </w:rPr>
        <w:t>户名：</w:t>
      </w:r>
      <w:r w:rsidRPr="00031A0A">
        <w:rPr>
          <w:rFonts w:ascii="Arial" w:eastAsia="仿宋" w:hAnsi="Arial" w:cs="Arial"/>
          <w:sz w:val="18"/>
        </w:rPr>
        <w:t xml:space="preserve"> </w:t>
      </w:r>
      <w:r w:rsidR="00AD79C7" w:rsidRPr="00031A0A">
        <w:rPr>
          <w:rFonts w:ascii="Arial" w:eastAsia="仿宋" w:hAnsi="Arial" w:cs="Arial"/>
          <w:sz w:val="15"/>
        </w:rPr>
        <w:t>布劳恩惰性气体系统（上海）有限公司</w:t>
      </w:r>
    </w:p>
    <w:p w:rsidR="007C2550"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 xml:space="preserve">                                                   </w:t>
      </w:r>
      <w:r w:rsidRPr="00031A0A">
        <w:rPr>
          <w:rFonts w:ascii="Arial" w:eastAsia="仿宋" w:hAnsi="Arial" w:cs="Arial"/>
          <w:sz w:val="18"/>
        </w:rPr>
        <w:t>账号：</w:t>
      </w:r>
      <w:r w:rsidRPr="00031A0A">
        <w:rPr>
          <w:rFonts w:ascii="Arial" w:eastAsia="仿宋" w:hAnsi="Arial" w:cs="Arial"/>
          <w:sz w:val="18"/>
        </w:rPr>
        <w:t xml:space="preserve"> </w:t>
      </w:r>
      <w:r w:rsidR="00AD79C7" w:rsidRPr="00031A0A">
        <w:rPr>
          <w:rFonts w:ascii="Arial" w:eastAsia="仿宋" w:hAnsi="Arial" w:cs="Arial"/>
          <w:sz w:val="18"/>
        </w:rPr>
        <w:t>457259217400</w:t>
      </w:r>
    </w:p>
    <w:p w:rsidR="007C2550"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 xml:space="preserve">                                                   </w:t>
      </w:r>
      <w:r w:rsidRPr="00031A0A">
        <w:rPr>
          <w:rFonts w:ascii="Arial" w:eastAsia="仿宋" w:hAnsi="Arial" w:cs="Arial"/>
          <w:sz w:val="18"/>
        </w:rPr>
        <w:t>行号：</w:t>
      </w:r>
      <w:r w:rsidRPr="00031A0A">
        <w:rPr>
          <w:rFonts w:ascii="Arial" w:eastAsia="仿宋" w:hAnsi="Arial" w:cs="Arial"/>
          <w:sz w:val="18"/>
        </w:rPr>
        <w:t xml:space="preserve">  </w:t>
      </w:r>
      <w:r w:rsidR="006E3AD2" w:rsidRPr="00031A0A">
        <w:rPr>
          <w:rFonts w:ascii="Arial" w:eastAsia="仿宋" w:hAnsi="Arial" w:cs="Arial"/>
          <w:sz w:val="18"/>
        </w:rPr>
        <w:t>104290005220</w:t>
      </w:r>
    </w:p>
    <w:p w:rsidR="007C2550"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地址、电话：南京市栖霞区文苑路</w:t>
      </w:r>
      <w:r w:rsidRPr="00031A0A">
        <w:rPr>
          <w:rFonts w:ascii="Arial" w:eastAsia="仿宋" w:hAnsi="Arial" w:cs="Arial"/>
          <w:sz w:val="18"/>
        </w:rPr>
        <w:t xml:space="preserve">9 </w:t>
      </w:r>
      <w:r w:rsidRPr="00031A0A">
        <w:rPr>
          <w:rFonts w:ascii="Arial" w:eastAsia="仿宋" w:hAnsi="Arial" w:cs="Arial"/>
          <w:sz w:val="18"/>
        </w:rPr>
        <w:t xml:space="preserve">号　</w:t>
      </w:r>
      <w:r w:rsidRPr="00031A0A">
        <w:rPr>
          <w:rFonts w:ascii="Arial" w:eastAsia="仿宋" w:hAnsi="Arial" w:cs="Arial"/>
          <w:sz w:val="18"/>
        </w:rPr>
        <w:t xml:space="preserve">025-85866388    </w:t>
      </w:r>
      <w:r w:rsidRPr="00031A0A">
        <w:rPr>
          <w:rFonts w:ascii="Arial" w:eastAsia="仿宋" w:hAnsi="Arial" w:cs="Arial"/>
          <w:sz w:val="18"/>
        </w:rPr>
        <w:t>项目联系人：</w:t>
      </w:r>
      <w:r w:rsidR="006E3AD2" w:rsidRPr="00031A0A">
        <w:rPr>
          <w:rFonts w:ascii="Arial" w:eastAsia="仿宋" w:hAnsi="Arial" w:cs="Arial"/>
          <w:sz w:val="18"/>
        </w:rPr>
        <w:t>王智磊</w:t>
      </w:r>
      <w:r w:rsidR="006E3AD2" w:rsidRPr="00031A0A">
        <w:rPr>
          <w:rFonts w:ascii="Arial" w:eastAsia="仿宋" w:hAnsi="Arial" w:cs="Arial"/>
          <w:sz w:val="18"/>
        </w:rPr>
        <w:t xml:space="preserve"> </w:t>
      </w:r>
    </w:p>
    <w:p w:rsidR="006E3AD2" w:rsidRPr="00031A0A" w:rsidRDefault="006E3AD2" w:rsidP="006E3AD2">
      <w:pPr>
        <w:widowControl/>
        <w:snapToGrid w:val="0"/>
        <w:spacing w:before="19" w:line="360" w:lineRule="auto"/>
        <w:ind w:firstLineChars="2833" w:firstLine="5099"/>
        <w:rPr>
          <w:rFonts w:ascii="Arial" w:eastAsia="仿宋" w:hAnsi="Arial" w:cs="Arial"/>
          <w:sz w:val="18"/>
        </w:rPr>
      </w:pPr>
      <w:r w:rsidRPr="00031A0A">
        <w:rPr>
          <w:rFonts w:ascii="Arial" w:eastAsia="仿宋" w:hAnsi="Arial" w:cs="Arial"/>
          <w:sz w:val="18"/>
        </w:rPr>
        <w:t>联系电话：</w:t>
      </w:r>
      <w:r w:rsidRPr="00031A0A">
        <w:rPr>
          <w:rFonts w:ascii="Arial" w:eastAsia="仿宋" w:hAnsi="Arial" w:cs="Arial"/>
          <w:sz w:val="18"/>
        </w:rPr>
        <w:t>15821147834</w:t>
      </w:r>
    </w:p>
    <w:p w:rsidR="00881D77" w:rsidRPr="00031A0A" w:rsidRDefault="00881D77" w:rsidP="007C2550">
      <w:pPr>
        <w:widowControl/>
        <w:snapToGrid w:val="0"/>
        <w:spacing w:before="19" w:line="360" w:lineRule="auto"/>
        <w:ind w:firstLineChars="200" w:firstLine="360"/>
        <w:rPr>
          <w:rFonts w:ascii="Arial" w:eastAsia="仿宋" w:hAnsi="Arial" w:cs="Arial"/>
          <w:sz w:val="18"/>
        </w:rPr>
      </w:pPr>
    </w:p>
    <w:p w:rsidR="00A967A5" w:rsidRPr="00031A0A" w:rsidRDefault="007C2550" w:rsidP="007C2550">
      <w:pPr>
        <w:widowControl/>
        <w:snapToGrid w:val="0"/>
        <w:spacing w:before="19" w:line="360" w:lineRule="auto"/>
        <w:ind w:firstLineChars="200" w:firstLine="360"/>
        <w:rPr>
          <w:rFonts w:ascii="Arial" w:eastAsia="仿宋" w:hAnsi="Arial" w:cs="Arial"/>
          <w:sz w:val="18"/>
        </w:rPr>
      </w:pPr>
      <w:r w:rsidRPr="00031A0A">
        <w:rPr>
          <w:rFonts w:ascii="Arial" w:eastAsia="仿宋" w:hAnsi="Arial" w:cs="Arial"/>
          <w:sz w:val="18"/>
        </w:rPr>
        <w:t>签约日期（即合同生效日期）：</w:t>
      </w:r>
      <w:r w:rsidRPr="00031A0A">
        <w:rPr>
          <w:rFonts w:ascii="Arial" w:eastAsia="仿宋" w:hAnsi="Arial" w:cs="Arial"/>
          <w:sz w:val="18"/>
        </w:rPr>
        <w:t xml:space="preserve">    </w:t>
      </w:r>
      <w:r w:rsidRPr="00031A0A">
        <w:rPr>
          <w:rFonts w:ascii="Arial" w:eastAsia="仿宋" w:hAnsi="Arial" w:cs="Arial"/>
          <w:sz w:val="18"/>
        </w:rPr>
        <w:t>年</w:t>
      </w:r>
      <w:r w:rsidRPr="00031A0A">
        <w:rPr>
          <w:rFonts w:ascii="Arial" w:eastAsia="仿宋" w:hAnsi="Arial" w:cs="Arial"/>
          <w:sz w:val="18"/>
        </w:rPr>
        <w:t xml:space="preserve">     </w:t>
      </w:r>
      <w:r w:rsidRPr="00031A0A">
        <w:rPr>
          <w:rFonts w:ascii="Arial" w:eastAsia="仿宋" w:hAnsi="Arial" w:cs="Arial"/>
          <w:sz w:val="18"/>
        </w:rPr>
        <w:t>月</w:t>
      </w:r>
      <w:r w:rsidRPr="00031A0A">
        <w:rPr>
          <w:rFonts w:ascii="Arial" w:eastAsia="仿宋" w:hAnsi="Arial" w:cs="Arial"/>
          <w:sz w:val="18"/>
        </w:rPr>
        <w:t xml:space="preserve">     </w:t>
      </w:r>
      <w:r w:rsidRPr="00031A0A">
        <w:rPr>
          <w:rFonts w:ascii="Arial" w:eastAsia="仿宋" w:hAnsi="Arial" w:cs="Arial"/>
          <w:sz w:val="18"/>
        </w:rPr>
        <w:t>日</w:t>
      </w:r>
      <w:r w:rsidRPr="00031A0A">
        <w:rPr>
          <w:rFonts w:ascii="Arial" w:eastAsia="仿宋" w:hAnsi="Arial" w:cs="Arial"/>
          <w:sz w:val="18"/>
        </w:rPr>
        <w:t xml:space="preserve">       </w:t>
      </w:r>
      <w:r w:rsidR="00A967A5" w:rsidRPr="00031A0A">
        <w:rPr>
          <w:rFonts w:ascii="Arial" w:eastAsia="仿宋" w:hAnsi="Arial" w:cs="Arial"/>
          <w:sz w:val="18"/>
        </w:rPr>
        <w:br w:type="page"/>
      </w:r>
    </w:p>
    <w:p w:rsidR="007C2550" w:rsidRPr="00031A0A" w:rsidRDefault="00A967A5" w:rsidP="007C2550">
      <w:pPr>
        <w:widowControl/>
        <w:snapToGrid w:val="0"/>
        <w:spacing w:before="19" w:line="360" w:lineRule="auto"/>
        <w:ind w:firstLineChars="200" w:firstLine="442"/>
        <w:rPr>
          <w:rFonts w:ascii="Arial" w:eastAsia="仿宋" w:hAnsi="Arial" w:cs="Arial"/>
          <w:b/>
          <w:sz w:val="22"/>
        </w:rPr>
      </w:pPr>
      <w:r w:rsidRPr="00031A0A">
        <w:rPr>
          <w:rFonts w:ascii="Arial" w:eastAsia="仿宋" w:hAnsi="Arial" w:cs="Arial"/>
          <w:b/>
          <w:sz w:val="22"/>
        </w:rPr>
        <w:lastRenderedPageBreak/>
        <w:t>配置清单：</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该系统可以在手套箱惰性气氛下完成器件的旋涂、退火工艺和蒸镀工艺，右侧手套箱为双工位，集成内嵌式旋涂仪和加热台，内置小型探针台。左侧安装一个小过渡舱，并通过连接大舱与左侧手套箱连通，左侧手套箱为双箱体双工位，集成蒸镀设备，右侧安装一个小过渡舱。两侧箱体各使用一台循环净化器，可将手套箱内的水氧含量控制到小于</w:t>
      </w:r>
      <w:r w:rsidRPr="00031A0A">
        <w:rPr>
          <w:rFonts w:ascii="Arial" w:eastAsia="仿宋" w:hAnsi="Arial" w:cs="Arial"/>
          <w:szCs w:val="21"/>
        </w:rPr>
        <w:t>1ppm</w:t>
      </w:r>
      <w:r w:rsidRPr="00031A0A">
        <w:rPr>
          <w:rFonts w:ascii="Arial" w:eastAsia="仿宋" w:hAnsi="Arial" w:cs="Arial"/>
          <w:szCs w:val="21"/>
        </w:rPr>
        <w:t>，右侧循环净化器配有溶剂吸附装置和自动箱体清洗功能。两侧箱体的前窗均设计为带有防紫外线功能和快开功能。</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*1</w:t>
      </w:r>
      <w:r w:rsidRPr="00031A0A">
        <w:rPr>
          <w:rFonts w:ascii="Arial" w:eastAsia="仿宋" w:hAnsi="Arial" w:cs="Arial"/>
          <w:szCs w:val="21"/>
        </w:rPr>
        <w:t>、水含量</w:t>
      </w:r>
      <w:r w:rsidRPr="00031A0A">
        <w:rPr>
          <w:rFonts w:ascii="Arial" w:eastAsia="仿宋" w:hAnsi="Arial" w:cs="Arial"/>
          <w:szCs w:val="21"/>
        </w:rPr>
        <w:t>&lt;1ppm</w:t>
      </w:r>
      <w:r w:rsidRPr="00031A0A">
        <w:rPr>
          <w:rFonts w:ascii="Arial" w:eastAsia="仿宋" w:hAnsi="Arial" w:cs="Arial"/>
          <w:szCs w:val="21"/>
        </w:rPr>
        <w:t>，氧含量</w:t>
      </w:r>
      <w:r w:rsidRPr="00031A0A">
        <w:rPr>
          <w:rFonts w:ascii="Arial" w:eastAsia="仿宋" w:hAnsi="Arial" w:cs="Arial"/>
          <w:szCs w:val="21"/>
        </w:rPr>
        <w:t>&lt;1ppm</w:t>
      </w:r>
      <w:r w:rsidRPr="00031A0A">
        <w:rPr>
          <w:rFonts w:ascii="Arial" w:eastAsia="仿宋" w:hAnsi="Arial" w:cs="Arial"/>
          <w:szCs w:val="21"/>
        </w:rPr>
        <w:t>：水氧探头安装在位于箱体出气口的循环管路上。</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2</w:t>
      </w:r>
      <w:r w:rsidRPr="00031A0A">
        <w:rPr>
          <w:rFonts w:ascii="Arial" w:eastAsia="仿宋" w:hAnsi="Arial" w:cs="Arial"/>
          <w:szCs w:val="21"/>
        </w:rPr>
        <w:t>、水探头：电镀铂电极结构，配有耐腐蚀聚四氟保护罩，通过定期加涂检测液可恢复其高精度检测能力，测量范围为</w:t>
      </w:r>
      <w:r w:rsidRPr="00031A0A">
        <w:rPr>
          <w:rFonts w:ascii="Arial" w:eastAsia="仿宋" w:hAnsi="Arial" w:cs="Arial"/>
          <w:szCs w:val="21"/>
        </w:rPr>
        <w:t>0</w:t>
      </w:r>
      <w:r w:rsidRPr="00031A0A">
        <w:rPr>
          <w:rFonts w:ascii="Arial" w:eastAsia="仿宋" w:hAnsi="Arial" w:cs="Arial"/>
          <w:szCs w:val="21"/>
        </w:rPr>
        <w:t>到</w:t>
      </w:r>
      <w:r w:rsidRPr="00031A0A">
        <w:rPr>
          <w:rFonts w:ascii="Arial" w:eastAsia="仿宋" w:hAnsi="Arial" w:cs="Arial"/>
          <w:szCs w:val="21"/>
        </w:rPr>
        <w:t>500ppm</w:t>
      </w:r>
      <w:r w:rsidRPr="00031A0A">
        <w:rPr>
          <w:rFonts w:ascii="Arial" w:eastAsia="仿宋" w:hAnsi="Arial" w:cs="Arial"/>
          <w:szCs w:val="21"/>
        </w:rPr>
        <w:t>，探头精度</w:t>
      </w:r>
      <w:r w:rsidRPr="00031A0A">
        <w:rPr>
          <w:rFonts w:ascii="Arial" w:eastAsia="仿宋" w:hAnsi="Arial" w:cs="Arial"/>
          <w:szCs w:val="21"/>
        </w:rPr>
        <w:t>0.1ppm</w:t>
      </w:r>
      <w:r w:rsidRPr="00031A0A">
        <w:rPr>
          <w:rFonts w:ascii="Arial" w:eastAsia="仿宋" w:hAnsi="Arial" w:cs="Arial"/>
          <w:szCs w:val="21"/>
        </w:rPr>
        <w:t>。</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3</w:t>
      </w:r>
      <w:r w:rsidRPr="00031A0A">
        <w:rPr>
          <w:rFonts w:ascii="Arial" w:eastAsia="仿宋" w:hAnsi="Arial" w:cs="Arial"/>
          <w:szCs w:val="21"/>
        </w:rPr>
        <w:t>、氧探头：氧化锆结构，免维护，测量范围为</w:t>
      </w:r>
      <w:r w:rsidRPr="00031A0A">
        <w:rPr>
          <w:rFonts w:ascii="Arial" w:eastAsia="仿宋" w:hAnsi="Arial" w:cs="Arial"/>
          <w:szCs w:val="21"/>
        </w:rPr>
        <w:t>0</w:t>
      </w:r>
      <w:r w:rsidRPr="00031A0A">
        <w:rPr>
          <w:rFonts w:ascii="Arial" w:eastAsia="仿宋" w:hAnsi="Arial" w:cs="Arial"/>
          <w:szCs w:val="21"/>
        </w:rPr>
        <w:t>到</w:t>
      </w:r>
      <w:r w:rsidRPr="00031A0A">
        <w:rPr>
          <w:rFonts w:ascii="Arial" w:eastAsia="仿宋" w:hAnsi="Arial" w:cs="Arial"/>
          <w:szCs w:val="21"/>
        </w:rPr>
        <w:t>1000ppm</w:t>
      </w:r>
      <w:r w:rsidRPr="00031A0A">
        <w:rPr>
          <w:rFonts w:ascii="Arial" w:eastAsia="仿宋" w:hAnsi="Arial" w:cs="Arial"/>
          <w:szCs w:val="21"/>
        </w:rPr>
        <w:t>，探头精度</w:t>
      </w:r>
      <w:r w:rsidRPr="00031A0A">
        <w:rPr>
          <w:rFonts w:ascii="Arial" w:eastAsia="仿宋" w:hAnsi="Arial" w:cs="Arial"/>
          <w:szCs w:val="21"/>
        </w:rPr>
        <w:t>0.1ppm</w:t>
      </w:r>
      <w:r w:rsidRPr="00031A0A">
        <w:rPr>
          <w:rFonts w:ascii="Arial" w:eastAsia="仿宋" w:hAnsi="Arial" w:cs="Arial"/>
          <w:szCs w:val="21"/>
        </w:rPr>
        <w:t>。</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*4</w:t>
      </w:r>
      <w:r w:rsidRPr="00031A0A">
        <w:rPr>
          <w:rFonts w:ascii="Arial" w:eastAsia="仿宋" w:hAnsi="Arial" w:cs="Arial"/>
          <w:szCs w:val="21"/>
        </w:rPr>
        <w:t>、箱体压力传感器：</w:t>
      </w:r>
      <w:r w:rsidRPr="00031A0A">
        <w:rPr>
          <w:rFonts w:ascii="Arial" w:eastAsia="仿宋" w:hAnsi="Arial" w:cs="Arial"/>
          <w:szCs w:val="21"/>
        </w:rPr>
        <w:t>JUMO</w:t>
      </w:r>
      <w:r w:rsidRPr="00031A0A">
        <w:rPr>
          <w:rFonts w:ascii="Arial" w:eastAsia="仿宋" w:hAnsi="Arial" w:cs="Arial"/>
          <w:szCs w:val="21"/>
        </w:rPr>
        <w:t>品牌，压力设定范围：</w:t>
      </w:r>
      <w:r w:rsidRPr="00031A0A">
        <w:rPr>
          <w:rFonts w:ascii="Arial" w:eastAsia="仿宋" w:hAnsi="Arial" w:cs="Arial"/>
          <w:szCs w:val="21"/>
        </w:rPr>
        <w:t>-14mbar~14mbar</w:t>
      </w:r>
      <w:r w:rsidRPr="00031A0A">
        <w:rPr>
          <w:rFonts w:ascii="Arial" w:eastAsia="仿宋" w:hAnsi="Arial" w:cs="Arial"/>
          <w:szCs w:val="21"/>
        </w:rPr>
        <w:t>。</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*5</w:t>
      </w:r>
      <w:r w:rsidRPr="00031A0A">
        <w:rPr>
          <w:rFonts w:ascii="Arial" w:eastAsia="仿宋" w:hAnsi="Arial" w:cs="Arial"/>
          <w:szCs w:val="21"/>
        </w:rPr>
        <w:t>、变频循环风机：最大流量：</w:t>
      </w:r>
      <w:r w:rsidRPr="00031A0A">
        <w:rPr>
          <w:rFonts w:ascii="Arial" w:eastAsia="仿宋" w:hAnsi="Arial" w:cs="Arial"/>
          <w:szCs w:val="21"/>
        </w:rPr>
        <w:t>88</w:t>
      </w:r>
      <w:r w:rsidRPr="00031A0A">
        <w:rPr>
          <w:rFonts w:ascii="Arial" w:eastAsia="仿宋" w:hAnsi="Arial" w:cs="Arial"/>
          <w:szCs w:val="21"/>
        </w:rPr>
        <w:t>立方米每小时，且发热量小，无须循环水冷却。</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*6</w:t>
      </w:r>
      <w:r w:rsidRPr="00031A0A">
        <w:rPr>
          <w:rFonts w:ascii="Arial" w:eastAsia="仿宋" w:hAnsi="Arial" w:cs="Arial"/>
          <w:szCs w:val="21"/>
        </w:rPr>
        <w:t>、电磁气动控制主阀：</w:t>
      </w:r>
      <w:r w:rsidRPr="00031A0A">
        <w:rPr>
          <w:rFonts w:ascii="Arial" w:eastAsia="仿宋" w:hAnsi="Arial" w:cs="Arial"/>
          <w:szCs w:val="21"/>
        </w:rPr>
        <w:t>VAT</w:t>
      </w:r>
      <w:r w:rsidRPr="00031A0A">
        <w:rPr>
          <w:rFonts w:ascii="Arial" w:eastAsia="仿宋" w:hAnsi="Arial" w:cs="Arial"/>
          <w:szCs w:val="21"/>
        </w:rPr>
        <w:t>品牌，电磁器件集成于阀体内，性能稳定，非外接式电磁器件。</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*7</w:t>
      </w:r>
      <w:r w:rsidRPr="00031A0A">
        <w:rPr>
          <w:rFonts w:ascii="Arial" w:eastAsia="仿宋" w:hAnsi="Arial" w:cs="Arial"/>
          <w:szCs w:val="21"/>
        </w:rPr>
        <w:t>、电磁阀组：</w:t>
      </w:r>
      <w:r w:rsidRPr="00031A0A">
        <w:rPr>
          <w:rFonts w:ascii="Arial" w:eastAsia="仿宋" w:hAnsi="Arial" w:cs="Arial"/>
          <w:szCs w:val="21"/>
        </w:rPr>
        <w:t>GRS</w:t>
      </w:r>
      <w:r w:rsidRPr="00031A0A">
        <w:rPr>
          <w:rFonts w:ascii="Arial" w:eastAsia="仿宋" w:hAnsi="Arial" w:cs="Arial"/>
          <w:szCs w:val="21"/>
        </w:rPr>
        <w:t>品牌，集成一体式阀座，气密性连接件采用</w:t>
      </w:r>
      <w:r w:rsidRPr="00031A0A">
        <w:rPr>
          <w:rFonts w:ascii="Arial" w:eastAsia="仿宋" w:hAnsi="Arial" w:cs="Arial"/>
          <w:szCs w:val="21"/>
        </w:rPr>
        <w:t>SWAGELOK</w:t>
      </w:r>
      <w:r w:rsidRPr="00031A0A">
        <w:rPr>
          <w:rFonts w:ascii="Arial" w:eastAsia="仿宋" w:hAnsi="Arial" w:cs="Arial"/>
          <w:szCs w:val="21"/>
        </w:rPr>
        <w:t>卡套式和</w:t>
      </w:r>
      <w:r w:rsidRPr="00031A0A">
        <w:rPr>
          <w:rFonts w:ascii="Arial" w:eastAsia="仿宋" w:hAnsi="Arial" w:cs="Arial"/>
          <w:szCs w:val="21"/>
        </w:rPr>
        <w:t>FESTO</w:t>
      </w:r>
      <w:r w:rsidRPr="00031A0A">
        <w:rPr>
          <w:rFonts w:ascii="Arial" w:eastAsia="仿宋" w:hAnsi="Arial" w:cs="Arial"/>
          <w:szCs w:val="21"/>
        </w:rPr>
        <w:t>卡插式。</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8</w:t>
      </w:r>
      <w:r w:rsidRPr="00031A0A">
        <w:rPr>
          <w:rFonts w:ascii="Arial" w:eastAsia="仿宋" w:hAnsi="Arial" w:cs="Arial"/>
          <w:szCs w:val="21"/>
        </w:rPr>
        <w:t>、真空泵：</w:t>
      </w:r>
      <w:r w:rsidRPr="00031A0A">
        <w:rPr>
          <w:rFonts w:ascii="Arial" w:eastAsia="仿宋" w:hAnsi="Arial" w:cs="Arial"/>
          <w:szCs w:val="21"/>
        </w:rPr>
        <w:t>EDWARDS</w:t>
      </w:r>
      <w:r w:rsidRPr="00031A0A">
        <w:rPr>
          <w:rFonts w:ascii="Arial" w:eastAsia="仿宋" w:hAnsi="Arial" w:cs="Arial"/>
          <w:szCs w:val="21"/>
        </w:rPr>
        <w:t>品牌，最大抽速：</w:t>
      </w:r>
      <w:r w:rsidRPr="00031A0A">
        <w:rPr>
          <w:rFonts w:ascii="Arial" w:eastAsia="仿宋" w:hAnsi="Arial" w:cs="Arial"/>
          <w:szCs w:val="21"/>
        </w:rPr>
        <w:t>12</w:t>
      </w:r>
      <w:r w:rsidRPr="00031A0A">
        <w:rPr>
          <w:rFonts w:ascii="Arial" w:eastAsia="仿宋" w:hAnsi="Arial" w:cs="Arial"/>
          <w:szCs w:val="21"/>
        </w:rPr>
        <w:t>立方米每小时，配有</w:t>
      </w:r>
      <w:r w:rsidRPr="00031A0A">
        <w:rPr>
          <w:rFonts w:ascii="Arial" w:eastAsia="仿宋" w:hAnsi="Arial" w:cs="Arial"/>
          <w:szCs w:val="21"/>
        </w:rPr>
        <w:t>EDWARDS</w:t>
      </w:r>
      <w:r w:rsidRPr="00031A0A">
        <w:rPr>
          <w:rFonts w:ascii="Arial" w:eastAsia="仿宋" w:hAnsi="Arial" w:cs="Arial"/>
          <w:szCs w:val="21"/>
        </w:rPr>
        <w:t>原装的油雾过滤器和气镇。</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*9</w:t>
      </w:r>
      <w:r w:rsidRPr="00031A0A">
        <w:rPr>
          <w:rFonts w:ascii="Arial" w:eastAsia="仿宋" w:hAnsi="Arial" w:cs="Arial"/>
          <w:szCs w:val="21"/>
        </w:rPr>
        <w:t>、可根据再生气体中氢气含量不同（</w:t>
      </w:r>
      <w:r w:rsidRPr="00031A0A">
        <w:rPr>
          <w:rFonts w:ascii="Arial" w:eastAsia="仿宋" w:hAnsi="Arial" w:cs="Arial"/>
          <w:szCs w:val="21"/>
        </w:rPr>
        <w:t>2%~5%</w:t>
      </w:r>
      <w:r w:rsidRPr="00031A0A">
        <w:rPr>
          <w:rFonts w:ascii="Arial" w:eastAsia="仿宋" w:hAnsi="Arial" w:cs="Arial"/>
          <w:szCs w:val="21"/>
        </w:rPr>
        <w:t>或</w:t>
      </w:r>
      <w:r w:rsidRPr="00031A0A">
        <w:rPr>
          <w:rFonts w:ascii="Arial" w:eastAsia="仿宋" w:hAnsi="Arial" w:cs="Arial"/>
          <w:szCs w:val="21"/>
        </w:rPr>
        <w:t>5%~10%</w:t>
      </w:r>
      <w:r w:rsidRPr="00031A0A">
        <w:rPr>
          <w:rFonts w:ascii="Arial" w:eastAsia="仿宋" w:hAnsi="Arial" w:cs="Arial"/>
          <w:szCs w:val="21"/>
        </w:rPr>
        <w:t>）选择不同的再生程序，配有再生气流量计。</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*10</w:t>
      </w:r>
      <w:r w:rsidRPr="00031A0A">
        <w:rPr>
          <w:rFonts w:ascii="Arial" w:eastAsia="仿宋" w:hAnsi="Arial" w:cs="Arial"/>
          <w:szCs w:val="21"/>
        </w:rPr>
        <w:t>、手套箱箱体：</w:t>
      </w:r>
      <w:r w:rsidRPr="00031A0A">
        <w:rPr>
          <w:rFonts w:ascii="Arial" w:eastAsia="仿宋" w:hAnsi="Arial" w:cs="Arial"/>
          <w:szCs w:val="21"/>
        </w:rPr>
        <w:t>SUS304</w:t>
      </w:r>
      <w:r w:rsidRPr="00031A0A">
        <w:rPr>
          <w:rFonts w:ascii="Arial" w:eastAsia="仿宋" w:hAnsi="Arial" w:cs="Arial"/>
          <w:szCs w:val="21"/>
        </w:rPr>
        <w:t>材质，内表面不锈钢拉丝处理，</w:t>
      </w:r>
      <w:r w:rsidRPr="00031A0A">
        <w:rPr>
          <w:rFonts w:ascii="Arial" w:eastAsia="仿宋" w:hAnsi="Arial" w:cs="Arial"/>
          <w:szCs w:val="21"/>
        </w:rPr>
        <w:t>Ra&lt;2μm,</w:t>
      </w:r>
      <w:r w:rsidRPr="00031A0A">
        <w:rPr>
          <w:rFonts w:ascii="Arial" w:eastAsia="仿宋" w:hAnsi="Arial" w:cs="Arial"/>
          <w:szCs w:val="21"/>
        </w:rPr>
        <w:t>厚度</w:t>
      </w:r>
      <w:r w:rsidRPr="00031A0A">
        <w:rPr>
          <w:rFonts w:ascii="Arial" w:eastAsia="仿宋" w:hAnsi="Arial" w:cs="Arial"/>
          <w:szCs w:val="21"/>
        </w:rPr>
        <w:t>3mm</w:t>
      </w:r>
      <w:r w:rsidRPr="00031A0A">
        <w:rPr>
          <w:rFonts w:ascii="Arial" w:eastAsia="仿宋" w:hAnsi="Arial" w:cs="Arial"/>
          <w:szCs w:val="21"/>
        </w:rPr>
        <w:t>；左侧箱体为</w:t>
      </w:r>
      <w:r w:rsidRPr="00031A0A">
        <w:rPr>
          <w:rFonts w:ascii="Arial" w:eastAsia="仿宋" w:hAnsi="Arial" w:cs="Arial"/>
          <w:szCs w:val="21"/>
        </w:rPr>
        <w:t>2500mm</w:t>
      </w:r>
      <w:r w:rsidRPr="00031A0A">
        <w:rPr>
          <w:rFonts w:ascii="Arial" w:eastAsia="仿宋" w:hAnsi="Arial" w:cs="Arial"/>
          <w:szCs w:val="21"/>
        </w:rPr>
        <w:t>长度的双箱体双工位，右侧箱体为</w:t>
      </w:r>
      <w:r w:rsidRPr="00031A0A">
        <w:rPr>
          <w:rFonts w:ascii="Arial" w:eastAsia="仿宋" w:hAnsi="Arial" w:cs="Arial"/>
          <w:szCs w:val="21"/>
        </w:rPr>
        <w:t>1800mm</w:t>
      </w:r>
      <w:r w:rsidRPr="00031A0A">
        <w:rPr>
          <w:rFonts w:ascii="Arial" w:eastAsia="仿宋" w:hAnsi="Arial" w:cs="Arial"/>
          <w:szCs w:val="21"/>
        </w:rPr>
        <w:t>长度的单箱体双工位；箱体支架高度</w:t>
      </w:r>
      <w:r w:rsidRPr="00031A0A">
        <w:rPr>
          <w:rFonts w:ascii="Arial" w:eastAsia="仿宋" w:hAnsi="Arial" w:cs="Arial"/>
          <w:szCs w:val="21"/>
        </w:rPr>
        <w:t>1000mm</w:t>
      </w:r>
      <w:r w:rsidRPr="00031A0A">
        <w:rPr>
          <w:rFonts w:ascii="Arial" w:eastAsia="仿宋" w:hAnsi="Arial" w:cs="Arial"/>
          <w:szCs w:val="21"/>
        </w:rPr>
        <w:t>；安装三块安全玻璃面板，带防紫外线功能和快开功能，安装有</w:t>
      </w:r>
      <w:r w:rsidRPr="00031A0A">
        <w:rPr>
          <w:rFonts w:ascii="Arial" w:eastAsia="仿宋" w:hAnsi="Arial" w:cs="Arial"/>
          <w:szCs w:val="21"/>
        </w:rPr>
        <w:t>8</w:t>
      </w:r>
      <w:r w:rsidRPr="00031A0A">
        <w:rPr>
          <w:rFonts w:ascii="Arial" w:eastAsia="仿宋" w:hAnsi="Arial" w:cs="Arial"/>
          <w:szCs w:val="21"/>
        </w:rPr>
        <w:t>只手套；</w:t>
      </w:r>
      <w:r w:rsidRPr="00031A0A">
        <w:rPr>
          <w:rFonts w:ascii="Arial" w:eastAsia="仿宋" w:hAnsi="Arial" w:cs="Arial"/>
          <w:szCs w:val="21"/>
        </w:rPr>
        <w:t>KF40</w:t>
      </w:r>
      <w:r w:rsidRPr="00031A0A">
        <w:rPr>
          <w:rFonts w:ascii="Arial" w:eastAsia="仿宋" w:hAnsi="Arial" w:cs="Arial"/>
          <w:szCs w:val="21"/>
        </w:rPr>
        <w:t>法兰可拆卸式安装在箱体上，非焊接式安装；带有过渡舱安装法兰，过渡舱可拆卸式安装在箱体上；箱体泄漏率小于</w:t>
      </w:r>
      <w:r w:rsidRPr="00031A0A">
        <w:rPr>
          <w:rFonts w:ascii="Arial" w:eastAsia="仿宋" w:hAnsi="Arial" w:cs="Arial"/>
          <w:szCs w:val="21"/>
        </w:rPr>
        <w:t>0.05vol%/h,</w:t>
      </w:r>
      <w:r w:rsidRPr="00031A0A">
        <w:rPr>
          <w:rFonts w:ascii="Arial" w:eastAsia="仿宋" w:hAnsi="Arial" w:cs="Arial"/>
          <w:szCs w:val="21"/>
        </w:rPr>
        <w:t>符合</w:t>
      </w:r>
      <w:r w:rsidRPr="00031A0A">
        <w:rPr>
          <w:rFonts w:ascii="Arial" w:eastAsia="仿宋" w:hAnsi="Arial" w:cs="Arial"/>
          <w:szCs w:val="21"/>
        </w:rPr>
        <w:t>ISO10648-2</w:t>
      </w:r>
      <w:r w:rsidRPr="00031A0A">
        <w:rPr>
          <w:rFonts w:ascii="Arial" w:eastAsia="仿宋" w:hAnsi="Arial" w:cs="Arial"/>
          <w:szCs w:val="21"/>
        </w:rPr>
        <w:t>国际标准下的最高标准。</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*11</w:t>
      </w:r>
      <w:r w:rsidRPr="00031A0A">
        <w:rPr>
          <w:rFonts w:ascii="Arial" w:eastAsia="仿宋" w:hAnsi="Arial" w:cs="Arial"/>
          <w:szCs w:val="21"/>
        </w:rPr>
        <w:t>、</w:t>
      </w:r>
      <w:r w:rsidRPr="00031A0A">
        <w:rPr>
          <w:rFonts w:ascii="Arial" w:eastAsia="仿宋" w:hAnsi="Arial" w:cs="Arial"/>
          <w:szCs w:val="21"/>
        </w:rPr>
        <w:t>T</w:t>
      </w:r>
      <w:r w:rsidRPr="00031A0A">
        <w:rPr>
          <w:rFonts w:ascii="Arial" w:eastAsia="仿宋" w:hAnsi="Arial" w:cs="Arial"/>
          <w:szCs w:val="21"/>
        </w:rPr>
        <w:t>形连接大舱，一个：内部尺寸：直径</w:t>
      </w:r>
      <w:r w:rsidRPr="00031A0A">
        <w:rPr>
          <w:rFonts w:ascii="Arial" w:eastAsia="仿宋" w:hAnsi="Arial" w:cs="Arial"/>
          <w:szCs w:val="21"/>
        </w:rPr>
        <w:t>390mm</w:t>
      </w:r>
      <w:r w:rsidRPr="00031A0A">
        <w:rPr>
          <w:rFonts w:ascii="Arial" w:eastAsia="仿宋" w:hAnsi="Arial" w:cs="Arial"/>
          <w:szCs w:val="21"/>
        </w:rPr>
        <w:t>，长度</w:t>
      </w:r>
      <w:r w:rsidRPr="00031A0A">
        <w:rPr>
          <w:rFonts w:ascii="Arial" w:eastAsia="仿宋" w:hAnsi="Arial" w:cs="Arial"/>
          <w:szCs w:val="21"/>
        </w:rPr>
        <w:t>800mm</w:t>
      </w:r>
      <w:r w:rsidRPr="00031A0A">
        <w:rPr>
          <w:rFonts w:ascii="Arial" w:eastAsia="仿宋" w:hAnsi="Arial" w:cs="Arial"/>
          <w:szCs w:val="21"/>
        </w:rPr>
        <w:t>，配有带导轨的滑盘，舱门带有蓝色硬化涂层，且开启顺畅无异响，进口品牌助力气弹簧，抽气和补气采用稳定可靠的手动阀操作。</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12</w:t>
      </w:r>
      <w:r w:rsidRPr="00031A0A">
        <w:rPr>
          <w:rFonts w:ascii="Arial" w:eastAsia="仿宋" w:hAnsi="Arial" w:cs="Arial"/>
          <w:szCs w:val="21"/>
        </w:rPr>
        <w:t>、小过渡舱，两个：内部尺寸：直径</w:t>
      </w:r>
      <w:r w:rsidRPr="00031A0A">
        <w:rPr>
          <w:rFonts w:ascii="Arial" w:eastAsia="仿宋" w:hAnsi="Arial" w:cs="Arial"/>
          <w:szCs w:val="21"/>
        </w:rPr>
        <w:t>150mm</w:t>
      </w:r>
      <w:r w:rsidRPr="00031A0A">
        <w:rPr>
          <w:rFonts w:ascii="Arial" w:eastAsia="仿宋" w:hAnsi="Arial" w:cs="Arial"/>
          <w:szCs w:val="21"/>
        </w:rPr>
        <w:t>，长度</w:t>
      </w:r>
      <w:r w:rsidRPr="00031A0A">
        <w:rPr>
          <w:rFonts w:ascii="Arial" w:eastAsia="仿宋" w:hAnsi="Arial" w:cs="Arial"/>
          <w:szCs w:val="21"/>
        </w:rPr>
        <w:t>300mm</w:t>
      </w:r>
      <w:r w:rsidRPr="00031A0A">
        <w:rPr>
          <w:rFonts w:ascii="Arial" w:eastAsia="仿宋" w:hAnsi="Arial" w:cs="Arial"/>
          <w:szCs w:val="21"/>
        </w:rPr>
        <w:t>，配有带导轨的滑盘，舱门开启顺畅无异响，抽气和补气采用稳定可靠的手动阀操作。</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13</w:t>
      </w:r>
      <w:r w:rsidRPr="00031A0A">
        <w:rPr>
          <w:rFonts w:ascii="Arial" w:eastAsia="仿宋" w:hAnsi="Arial" w:cs="Arial"/>
          <w:szCs w:val="21"/>
        </w:rPr>
        <w:t>、溶剂吸附装置，一个：</w:t>
      </w:r>
      <w:r w:rsidRPr="00031A0A">
        <w:rPr>
          <w:rFonts w:ascii="Arial" w:eastAsia="仿宋" w:hAnsi="Arial" w:cs="Arial"/>
          <w:szCs w:val="21"/>
        </w:rPr>
        <w:t>5KG</w:t>
      </w:r>
      <w:r w:rsidRPr="00031A0A">
        <w:rPr>
          <w:rFonts w:ascii="Arial" w:eastAsia="仿宋" w:hAnsi="Arial" w:cs="Arial"/>
          <w:szCs w:val="21"/>
        </w:rPr>
        <w:t>活性碳填充，由</w:t>
      </w:r>
      <w:r w:rsidRPr="00031A0A">
        <w:rPr>
          <w:rFonts w:ascii="Arial" w:eastAsia="仿宋" w:hAnsi="Arial" w:cs="Arial"/>
          <w:szCs w:val="21"/>
        </w:rPr>
        <w:t>3</w:t>
      </w:r>
      <w:r w:rsidRPr="00031A0A">
        <w:rPr>
          <w:rFonts w:ascii="Arial" w:eastAsia="仿宋" w:hAnsi="Arial" w:cs="Arial"/>
          <w:szCs w:val="21"/>
        </w:rPr>
        <w:t>个</w:t>
      </w:r>
      <w:r w:rsidRPr="00031A0A">
        <w:rPr>
          <w:rFonts w:ascii="Arial" w:eastAsia="仿宋" w:hAnsi="Arial" w:cs="Arial"/>
          <w:szCs w:val="21"/>
        </w:rPr>
        <w:t>KF40</w:t>
      </w:r>
      <w:r w:rsidRPr="00031A0A">
        <w:rPr>
          <w:rFonts w:ascii="Arial" w:eastAsia="仿宋" w:hAnsi="Arial" w:cs="Arial"/>
          <w:szCs w:val="21"/>
        </w:rPr>
        <w:t>蝶阀控制旁路，</w:t>
      </w:r>
      <w:r w:rsidRPr="00031A0A">
        <w:rPr>
          <w:rFonts w:ascii="Arial" w:eastAsia="仿宋" w:hAnsi="Arial" w:cs="Arial"/>
          <w:szCs w:val="21"/>
        </w:rPr>
        <w:t>1</w:t>
      </w:r>
      <w:r w:rsidRPr="00031A0A">
        <w:rPr>
          <w:rFonts w:ascii="Arial" w:eastAsia="仿宋" w:hAnsi="Arial" w:cs="Arial"/>
          <w:szCs w:val="21"/>
        </w:rPr>
        <w:t>个</w:t>
      </w:r>
      <w:r w:rsidRPr="00031A0A">
        <w:rPr>
          <w:rFonts w:ascii="Arial" w:eastAsia="仿宋" w:hAnsi="Arial" w:cs="Arial"/>
          <w:szCs w:val="21"/>
        </w:rPr>
        <w:t>3</w:t>
      </w:r>
      <w:r w:rsidRPr="00031A0A">
        <w:rPr>
          <w:rFonts w:ascii="Arial" w:eastAsia="仿宋" w:hAnsi="Arial" w:cs="Arial"/>
          <w:szCs w:val="21"/>
        </w:rPr>
        <w:t>通球阀控制在线式更换填料抽充。</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*14</w:t>
      </w:r>
      <w:r w:rsidRPr="00031A0A">
        <w:rPr>
          <w:rFonts w:ascii="Arial" w:eastAsia="仿宋" w:hAnsi="Arial" w:cs="Arial"/>
          <w:szCs w:val="21"/>
        </w:rPr>
        <w:t>、内嵌式旋涂仪：内嵌式集成于右侧手套箱内，型号：</w:t>
      </w:r>
      <w:r w:rsidRPr="00031A0A">
        <w:rPr>
          <w:rFonts w:ascii="Arial" w:eastAsia="仿宋" w:hAnsi="Arial" w:cs="Arial"/>
          <w:szCs w:val="21"/>
        </w:rPr>
        <w:t>WS-650Mz-23NPPB/IND</w:t>
      </w:r>
      <w:r w:rsidRPr="00031A0A">
        <w:rPr>
          <w:rFonts w:ascii="Arial" w:eastAsia="仿宋" w:hAnsi="Arial" w:cs="Arial"/>
          <w:szCs w:val="21"/>
        </w:rPr>
        <w:t>。</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*15</w:t>
      </w:r>
      <w:r w:rsidRPr="00031A0A">
        <w:rPr>
          <w:rFonts w:ascii="Arial" w:eastAsia="仿宋" w:hAnsi="Arial" w:cs="Arial"/>
          <w:szCs w:val="21"/>
        </w:rPr>
        <w:t>、内置加热台：型号</w:t>
      </w:r>
      <w:r w:rsidRPr="00031A0A">
        <w:rPr>
          <w:rFonts w:ascii="Arial" w:eastAsia="仿宋" w:hAnsi="Arial" w:cs="Arial"/>
          <w:szCs w:val="21"/>
        </w:rPr>
        <w:t>Harry Gestigkeit PZ 28-2</w:t>
      </w:r>
      <w:r w:rsidRPr="00031A0A">
        <w:rPr>
          <w:rFonts w:ascii="Arial" w:eastAsia="仿宋" w:hAnsi="Arial" w:cs="Arial"/>
          <w:szCs w:val="21"/>
        </w:rPr>
        <w:t>。</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16</w:t>
      </w:r>
      <w:r w:rsidRPr="00031A0A">
        <w:rPr>
          <w:rFonts w:ascii="Arial" w:eastAsia="仿宋" w:hAnsi="Arial" w:cs="Arial"/>
          <w:szCs w:val="21"/>
        </w:rPr>
        <w:t>、内置探针台参数：外型尺寸</w:t>
      </w:r>
      <w:r w:rsidRPr="00031A0A">
        <w:rPr>
          <w:rFonts w:ascii="Arial" w:eastAsia="仿宋" w:hAnsi="Arial" w:cs="Arial"/>
          <w:szCs w:val="21"/>
        </w:rPr>
        <w:t>400mm</w:t>
      </w:r>
      <w:r w:rsidRPr="00031A0A">
        <w:rPr>
          <w:rFonts w:ascii="Arial" w:eastAsia="仿宋" w:hAnsi="Arial" w:cs="Arial"/>
          <w:szCs w:val="21"/>
        </w:rPr>
        <w:t>长</w:t>
      </w:r>
      <w:r w:rsidRPr="00031A0A">
        <w:rPr>
          <w:rFonts w:ascii="Arial" w:eastAsia="仿宋" w:hAnsi="Arial" w:cs="Arial"/>
          <w:szCs w:val="21"/>
        </w:rPr>
        <w:t>*400mm</w:t>
      </w:r>
      <w:r w:rsidRPr="00031A0A">
        <w:rPr>
          <w:rFonts w:ascii="Arial" w:eastAsia="仿宋" w:hAnsi="Arial" w:cs="Arial"/>
          <w:szCs w:val="21"/>
        </w:rPr>
        <w:t>宽</w:t>
      </w:r>
      <w:r w:rsidRPr="00031A0A">
        <w:rPr>
          <w:rFonts w:ascii="Arial" w:eastAsia="仿宋" w:hAnsi="Arial" w:cs="Arial"/>
          <w:szCs w:val="21"/>
        </w:rPr>
        <w:t>*500mm</w:t>
      </w:r>
      <w:r w:rsidRPr="00031A0A">
        <w:rPr>
          <w:rFonts w:ascii="Arial" w:eastAsia="仿宋" w:hAnsi="Arial" w:cs="Arial"/>
          <w:szCs w:val="21"/>
        </w:rPr>
        <w:t>高，重量</w:t>
      </w:r>
      <w:r w:rsidRPr="00031A0A">
        <w:rPr>
          <w:rFonts w:ascii="Arial" w:eastAsia="仿宋" w:hAnsi="Arial" w:cs="Arial"/>
          <w:szCs w:val="21"/>
        </w:rPr>
        <w:t>20kg</w:t>
      </w:r>
      <w:r w:rsidRPr="00031A0A">
        <w:rPr>
          <w:rFonts w:ascii="Arial" w:eastAsia="仿宋" w:hAnsi="Arial" w:cs="Arial"/>
          <w:szCs w:val="21"/>
        </w:rPr>
        <w:t>。样品台尺寸</w:t>
      </w:r>
      <w:r w:rsidRPr="00031A0A">
        <w:rPr>
          <w:rFonts w:ascii="Arial" w:eastAsia="仿宋" w:hAnsi="Arial" w:cs="Arial"/>
          <w:szCs w:val="21"/>
        </w:rPr>
        <w:t>4</w:t>
      </w:r>
      <w:r w:rsidRPr="00031A0A">
        <w:rPr>
          <w:rFonts w:ascii="Arial" w:eastAsia="仿宋" w:hAnsi="Arial" w:cs="Arial"/>
          <w:szCs w:val="21"/>
        </w:rPr>
        <w:t>英寸、可升降、可</w:t>
      </w:r>
      <w:r w:rsidRPr="00031A0A">
        <w:rPr>
          <w:rFonts w:ascii="Arial" w:eastAsia="仿宋" w:hAnsi="Arial" w:cs="Arial"/>
          <w:szCs w:val="21"/>
        </w:rPr>
        <w:t>360</w:t>
      </w:r>
      <w:r w:rsidRPr="00031A0A">
        <w:rPr>
          <w:rFonts w:ascii="Arial" w:eastAsia="仿宋" w:hAnsi="Arial" w:cs="Arial"/>
          <w:szCs w:val="21"/>
        </w:rPr>
        <w:t>度水平旋转、精度</w:t>
      </w:r>
      <w:r w:rsidRPr="00031A0A">
        <w:rPr>
          <w:rFonts w:ascii="Arial" w:eastAsia="仿宋" w:hAnsi="Arial" w:cs="Arial"/>
          <w:szCs w:val="21"/>
        </w:rPr>
        <w:t>0.1</w:t>
      </w:r>
      <w:r w:rsidRPr="00031A0A">
        <w:rPr>
          <w:rFonts w:ascii="Arial" w:eastAsia="仿宋" w:hAnsi="Arial" w:cs="Arial"/>
          <w:szCs w:val="21"/>
        </w:rPr>
        <w:t>度、带角度锁死装置、带样品真空吸附。</w:t>
      </w:r>
      <w:r w:rsidRPr="00031A0A">
        <w:rPr>
          <w:rFonts w:ascii="Arial" w:eastAsia="仿宋" w:hAnsi="Arial" w:cs="Arial"/>
          <w:szCs w:val="21"/>
        </w:rPr>
        <w:t>4</w:t>
      </w:r>
      <w:r w:rsidRPr="00031A0A">
        <w:rPr>
          <w:rFonts w:ascii="Arial" w:eastAsia="仿宋" w:hAnsi="Arial" w:cs="Arial"/>
          <w:szCs w:val="21"/>
        </w:rPr>
        <w:t>个磁力开关探针座，</w:t>
      </w:r>
      <w:r w:rsidRPr="00031A0A">
        <w:rPr>
          <w:rFonts w:ascii="Arial" w:eastAsia="仿宋" w:hAnsi="Arial" w:cs="Arial"/>
          <w:szCs w:val="21"/>
        </w:rPr>
        <w:t>X-Y-Z</w:t>
      </w:r>
      <w:r w:rsidRPr="00031A0A">
        <w:rPr>
          <w:rFonts w:ascii="Arial" w:eastAsia="仿宋" w:hAnsi="Arial" w:cs="Arial"/>
          <w:szCs w:val="21"/>
        </w:rPr>
        <w:t>移动行程</w:t>
      </w:r>
      <w:r w:rsidRPr="00031A0A">
        <w:rPr>
          <w:rFonts w:ascii="Arial" w:eastAsia="仿宋" w:hAnsi="Arial" w:cs="Arial"/>
          <w:szCs w:val="21"/>
        </w:rPr>
        <w:t>10mm*10mm*10mm</w:t>
      </w:r>
      <w:r w:rsidRPr="00031A0A">
        <w:rPr>
          <w:rFonts w:ascii="Arial" w:eastAsia="仿宋" w:hAnsi="Arial" w:cs="Arial"/>
          <w:szCs w:val="21"/>
        </w:rPr>
        <w:t>，漏电精度</w:t>
      </w:r>
      <w:r w:rsidRPr="00031A0A">
        <w:rPr>
          <w:rFonts w:ascii="Arial" w:eastAsia="仿宋" w:hAnsi="Arial" w:cs="Arial"/>
          <w:szCs w:val="21"/>
        </w:rPr>
        <w:t>100fA,</w:t>
      </w:r>
      <w:r w:rsidRPr="00031A0A">
        <w:rPr>
          <w:rFonts w:ascii="Arial" w:eastAsia="仿宋" w:hAnsi="Arial" w:cs="Arial"/>
          <w:szCs w:val="21"/>
        </w:rPr>
        <w:t>最大可耐电流</w:t>
      </w:r>
      <w:r w:rsidRPr="00031A0A">
        <w:rPr>
          <w:rFonts w:ascii="Arial" w:eastAsia="仿宋" w:hAnsi="Arial" w:cs="Arial"/>
          <w:szCs w:val="21"/>
        </w:rPr>
        <w:t>10A</w:t>
      </w:r>
      <w:r w:rsidRPr="00031A0A">
        <w:rPr>
          <w:rFonts w:ascii="Arial" w:eastAsia="仿宋" w:hAnsi="Arial" w:cs="Arial"/>
          <w:szCs w:val="21"/>
        </w:rPr>
        <w:t>，最大可耐电压</w:t>
      </w:r>
      <w:r w:rsidRPr="00031A0A">
        <w:rPr>
          <w:rFonts w:ascii="Arial" w:eastAsia="仿宋" w:hAnsi="Arial" w:cs="Arial"/>
          <w:szCs w:val="21"/>
        </w:rPr>
        <w:t>1500V</w:t>
      </w:r>
      <w:r w:rsidRPr="00031A0A">
        <w:rPr>
          <w:rFonts w:ascii="Arial" w:eastAsia="仿宋" w:hAnsi="Arial" w:cs="Arial"/>
          <w:szCs w:val="21"/>
        </w:rPr>
        <w:t>。单筒连续变倍显微镜，放大倍率</w:t>
      </w:r>
      <w:r w:rsidRPr="00031A0A">
        <w:rPr>
          <w:rFonts w:ascii="Arial" w:eastAsia="仿宋" w:hAnsi="Arial" w:cs="Arial"/>
          <w:szCs w:val="21"/>
        </w:rPr>
        <w:t>0.75-4.5X</w:t>
      </w:r>
      <w:r w:rsidRPr="00031A0A">
        <w:rPr>
          <w:rFonts w:ascii="Arial" w:eastAsia="仿宋" w:hAnsi="Arial" w:cs="Arial"/>
          <w:szCs w:val="21"/>
        </w:rPr>
        <w:t>，手轮调焦范围</w:t>
      </w:r>
      <w:r w:rsidRPr="00031A0A">
        <w:rPr>
          <w:rFonts w:ascii="Arial" w:eastAsia="仿宋" w:hAnsi="Arial" w:cs="Arial"/>
          <w:szCs w:val="21"/>
        </w:rPr>
        <w:t>60m,LED</w:t>
      </w:r>
      <w:r w:rsidRPr="00031A0A">
        <w:rPr>
          <w:rFonts w:ascii="Arial" w:eastAsia="仿宋" w:hAnsi="Arial" w:cs="Arial"/>
          <w:szCs w:val="21"/>
        </w:rPr>
        <w:t>环形光源、亮度无级可调。</w:t>
      </w:r>
      <w:r w:rsidRPr="00031A0A">
        <w:rPr>
          <w:rFonts w:ascii="Arial" w:eastAsia="仿宋" w:hAnsi="Arial" w:cs="Arial"/>
          <w:szCs w:val="21"/>
        </w:rPr>
        <w:t>1200</w:t>
      </w:r>
      <w:r w:rsidRPr="00031A0A">
        <w:rPr>
          <w:rFonts w:ascii="Arial" w:eastAsia="仿宋" w:hAnsi="Arial" w:cs="Arial"/>
          <w:szCs w:val="21"/>
        </w:rPr>
        <w:t>万像素</w:t>
      </w:r>
      <w:r w:rsidRPr="00031A0A">
        <w:rPr>
          <w:rFonts w:ascii="Arial" w:eastAsia="仿宋" w:hAnsi="Arial" w:cs="Arial"/>
          <w:szCs w:val="21"/>
        </w:rPr>
        <w:t>CCD Sony</w:t>
      </w:r>
      <w:r w:rsidRPr="00031A0A">
        <w:rPr>
          <w:rFonts w:ascii="Arial" w:eastAsia="仿宋" w:hAnsi="Arial" w:cs="Arial"/>
          <w:szCs w:val="21"/>
        </w:rPr>
        <w:t>相机，超高动态反应速率，</w:t>
      </w:r>
      <w:r w:rsidRPr="00031A0A">
        <w:rPr>
          <w:rFonts w:ascii="Arial" w:eastAsia="仿宋" w:hAnsi="Arial" w:cs="Arial"/>
          <w:szCs w:val="21"/>
        </w:rPr>
        <w:t>60</w:t>
      </w:r>
      <w:r w:rsidRPr="00031A0A">
        <w:rPr>
          <w:rFonts w:ascii="Arial" w:eastAsia="仿宋" w:hAnsi="Arial" w:cs="Arial"/>
          <w:szCs w:val="21"/>
        </w:rPr>
        <w:t>帧</w:t>
      </w:r>
      <w:r w:rsidRPr="00031A0A">
        <w:rPr>
          <w:rFonts w:ascii="Arial" w:eastAsia="仿宋" w:hAnsi="Arial" w:cs="Arial"/>
          <w:szCs w:val="21"/>
        </w:rPr>
        <w:t>/</w:t>
      </w:r>
      <w:r w:rsidRPr="00031A0A">
        <w:rPr>
          <w:rFonts w:ascii="Arial" w:eastAsia="仿宋" w:hAnsi="Arial" w:cs="Arial"/>
          <w:szCs w:val="21"/>
        </w:rPr>
        <w:t>秒，显示器外置于手套箱。</w:t>
      </w:r>
    </w:p>
    <w:p w:rsidR="001A385E" w:rsidRPr="00031A0A" w:rsidRDefault="001A385E" w:rsidP="001A385E">
      <w:pPr>
        <w:widowControl/>
        <w:adjustRightInd w:val="0"/>
        <w:spacing w:line="360" w:lineRule="auto"/>
        <w:ind w:firstLineChars="200" w:firstLine="420"/>
        <w:jc w:val="left"/>
        <w:rPr>
          <w:rFonts w:ascii="Arial" w:eastAsia="仿宋" w:hAnsi="Arial" w:cs="Arial"/>
          <w:szCs w:val="21"/>
        </w:rPr>
      </w:pPr>
      <w:r w:rsidRPr="00031A0A">
        <w:rPr>
          <w:rFonts w:ascii="Arial" w:eastAsia="仿宋" w:hAnsi="Arial" w:cs="Arial"/>
          <w:szCs w:val="21"/>
        </w:rPr>
        <w:t>17</w:t>
      </w:r>
      <w:r w:rsidRPr="00031A0A">
        <w:rPr>
          <w:rFonts w:ascii="Arial" w:eastAsia="仿宋" w:hAnsi="Arial" w:cs="Arial"/>
          <w:szCs w:val="21"/>
        </w:rPr>
        <w:t>、对接蒸镀系统：极限真空：优于</w:t>
      </w:r>
      <w:r w:rsidRPr="00031A0A">
        <w:rPr>
          <w:rFonts w:ascii="Arial" w:eastAsia="仿宋" w:hAnsi="Arial" w:cs="Arial"/>
          <w:szCs w:val="21"/>
        </w:rPr>
        <w:t>4×10-5Pa</w:t>
      </w:r>
      <w:r w:rsidRPr="00031A0A">
        <w:rPr>
          <w:rFonts w:ascii="Arial" w:eastAsia="仿宋" w:hAnsi="Arial" w:cs="Arial"/>
          <w:szCs w:val="21"/>
        </w:rPr>
        <w:t>（新设备），漏率：</w:t>
      </w:r>
      <w:r w:rsidRPr="00031A0A">
        <w:rPr>
          <w:rFonts w:ascii="Arial" w:eastAsia="仿宋" w:hAnsi="Arial" w:cs="Arial"/>
          <w:szCs w:val="21"/>
        </w:rPr>
        <w:t>6.7×10-8Pa·L/S</w:t>
      </w:r>
      <w:r w:rsidRPr="00031A0A">
        <w:rPr>
          <w:rFonts w:ascii="Arial" w:eastAsia="仿宋" w:hAnsi="Arial" w:cs="Arial"/>
          <w:szCs w:val="21"/>
        </w:rPr>
        <w:t>，工作真空：</w:t>
      </w:r>
      <w:r w:rsidRPr="00031A0A">
        <w:rPr>
          <w:rFonts w:ascii="Arial" w:eastAsia="仿宋" w:hAnsi="Arial" w:cs="Arial"/>
          <w:szCs w:val="21"/>
        </w:rPr>
        <w:t>5×10-4Pa</w:t>
      </w:r>
      <w:r w:rsidRPr="00031A0A">
        <w:rPr>
          <w:rFonts w:ascii="Arial" w:eastAsia="仿宋" w:hAnsi="Arial" w:cs="Arial"/>
          <w:szCs w:val="21"/>
        </w:rPr>
        <w:t>，从大气到工作真空时间小于</w:t>
      </w:r>
      <w:r w:rsidRPr="00031A0A">
        <w:rPr>
          <w:rFonts w:ascii="Arial" w:eastAsia="仿宋" w:hAnsi="Arial" w:cs="Arial"/>
          <w:szCs w:val="21"/>
        </w:rPr>
        <w:t>25</w:t>
      </w:r>
      <w:r w:rsidRPr="00031A0A">
        <w:rPr>
          <w:rFonts w:ascii="Arial" w:eastAsia="仿宋" w:hAnsi="Arial" w:cs="Arial"/>
          <w:szCs w:val="21"/>
        </w:rPr>
        <w:t>分钟（新设备冷态下</w:t>
      </w:r>
      <w:r w:rsidRPr="00031A0A">
        <w:rPr>
          <w:rFonts w:ascii="Arial" w:eastAsia="仿宋" w:hAnsi="Arial" w:cs="Arial"/>
          <w:szCs w:val="21"/>
        </w:rPr>
        <w:t>,</w:t>
      </w:r>
      <w:r w:rsidRPr="00031A0A">
        <w:rPr>
          <w:rFonts w:ascii="Arial" w:eastAsia="仿宋" w:hAnsi="Arial" w:cs="Arial"/>
          <w:szCs w:val="21"/>
        </w:rPr>
        <w:t>连接手套箱），系统保压：系统抽到极限后，停泵关机</w:t>
      </w:r>
      <w:r w:rsidRPr="00031A0A">
        <w:rPr>
          <w:rFonts w:ascii="Arial" w:eastAsia="仿宋" w:hAnsi="Arial" w:cs="Arial"/>
          <w:szCs w:val="21"/>
        </w:rPr>
        <w:t>12</w:t>
      </w:r>
      <w:r w:rsidRPr="00031A0A">
        <w:rPr>
          <w:rFonts w:ascii="Arial" w:eastAsia="仿宋" w:hAnsi="Arial" w:cs="Arial"/>
          <w:szCs w:val="21"/>
        </w:rPr>
        <w:t>小时后，系统真空度保持状态</w:t>
      </w:r>
      <w:r w:rsidRPr="00031A0A">
        <w:rPr>
          <w:rFonts w:ascii="Arial" w:eastAsia="仿宋" w:hAnsi="Arial" w:cs="Arial"/>
          <w:szCs w:val="21"/>
        </w:rPr>
        <w:t>≤2Pa</w:t>
      </w:r>
      <w:r w:rsidRPr="00031A0A">
        <w:rPr>
          <w:rFonts w:ascii="Arial" w:eastAsia="仿宋" w:hAnsi="Arial" w:cs="Arial"/>
          <w:szCs w:val="21"/>
        </w:rPr>
        <w:t>。样品尺寸：</w:t>
      </w:r>
      <w:r w:rsidRPr="00031A0A">
        <w:rPr>
          <w:rFonts w:ascii="Arial" w:eastAsia="仿宋" w:hAnsi="Arial" w:cs="Arial"/>
          <w:szCs w:val="21"/>
        </w:rPr>
        <w:t>100×100mm.</w:t>
      </w:r>
      <w:r w:rsidRPr="00031A0A">
        <w:rPr>
          <w:rFonts w:ascii="Arial" w:eastAsia="仿宋" w:hAnsi="Arial" w:cs="Arial"/>
          <w:szCs w:val="21"/>
        </w:rPr>
        <w:t>，样品托尺寸：</w:t>
      </w:r>
      <w:r w:rsidRPr="00031A0A">
        <w:rPr>
          <w:rFonts w:ascii="Arial" w:eastAsia="仿宋" w:hAnsi="Arial" w:cs="Arial"/>
          <w:szCs w:val="21"/>
        </w:rPr>
        <w:t>116×106mm</w:t>
      </w:r>
      <w:r w:rsidRPr="00031A0A">
        <w:rPr>
          <w:rFonts w:ascii="Arial" w:eastAsia="仿宋" w:hAnsi="Arial" w:cs="Arial"/>
          <w:szCs w:val="21"/>
        </w:rPr>
        <w:t>，样品架加热</w:t>
      </w:r>
      <w:r w:rsidRPr="00031A0A">
        <w:rPr>
          <w:rFonts w:ascii="Arial" w:eastAsia="仿宋" w:hAnsi="Arial" w:cs="Arial"/>
          <w:szCs w:val="21"/>
        </w:rPr>
        <w:tab/>
      </w:r>
      <w:r w:rsidRPr="00031A0A">
        <w:rPr>
          <w:rFonts w:ascii="Arial" w:eastAsia="仿宋" w:hAnsi="Arial" w:cs="Arial"/>
          <w:szCs w:val="21"/>
        </w:rPr>
        <w:t>室温</w:t>
      </w:r>
      <w:r w:rsidRPr="00031A0A">
        <w:rPr>
          <w:rFonts w:ascii="Arial" w:eastAsia="仿宋" w:hAnsi="Arial" w:cs="Arial"/>
          <w:szCs w:val="21"/>
        </w:rPr>
        <w:t>~300</w:t>
      </w:r>
      <w:r w:rsidRPr="00031A0A">
        <w:rPr>
          <w:rFonts w:ascii="微软雅黑" w:eastAsia="微软雅黑" w:hAnsi="微软雅黑" w:cs="微软雅黑" w:hint="eastAsia"/>
          <w:szCs w:val="21"/>
        </w:rPr>
        <w:t>℃</w:t>
      </w:r>
      <w:r w:rsidRPr="00031A0A">
        <w:rPr>
          <w:rFonts w:ascii="Arial" w:eastAsia="仿宋" w:hAnsi="Arial" w:cs="Arial"/>
          <w:szCs w:val="21"/>
        </w:rPr>
        <w:t>，样品架与源表面距离：</w:t>
      </w:r>
      <w:r w:rsidRPr="00031A0A">
        <w:rPr>
          <w:rFonts w:ascii="Arial" w:eastAsia="仿宋" w:hAnsi="Arial" w:cs="Arial"/>
          <w:szCs w:val="21"/>
        </w:rPr>
        <w:t>300mm</w:t>
      </w:r>
      <w:r w:rsidRPr="00031A0A">
        <w:rPr>
          <w:rFonts w:ascii="Arial" w:eastAsia="仿宋" w:hAnsi="Arial" w:cs="Arial"/>
          <w:szCs w:val="21"/>
        </w:rPr>
        <w:t>固定，蒸发源：金属源</w:t>
      </w:r>
      <w:r w:rsidRPr="00031A0A">
        <w:rPr>
          <w:rFonts w:ascii="Arial" w:eastAsia="仿宋" w:hAnsi="Arial" w:cs="Arial"/>
          <w:szCs w:val="21"/>
        </w:rPr>
        <w:t>×2</w:t>
      </w:r>
      <w:r w:rsidRPr="00031A0A">
        <w:rPr>
          <w:rFonts w:ascii="Arial" w:eastAsia="仿宋" w:hAnsi="Arial" w:cs="Arial"/>
          <w:szCs w:val="21"/>
        </w:rPr>
        <w:t>套，有机源</w:t>
      </w:r>
      <w:r w:rsidRPr="00031A0A">
        <w:rPr>
          <w:rFonts w:ascii="Arial" w:eastAsia="仿宋" w:hAnsi="Arial" w:cs="Arial"/>
          <w:szCs w:val="21"/>
        </w:rPr>
        <w:t>×2</w:t>
      </w:r>
      <w:r w:rsidRPr="00031A0A">
        <w:rPr>
          <w:rFonts w:ascii="Arial" w:eastAsia="仿宋" w:hAnsi="Arial" w:cs="Arial"/>
          <w:szCs w:val="21"/>
        </w:rPr>
        <w:t>套，真空室开腔形式：手动前大开门结构，膜厚探头</w:t>
      </w:r>
      <w:r w:rsidRPr="00031A0A">
        <w:rPr>
          <w:rFonts w:ascii="Arial" w:eastAsia="仿宋" w:hAnsi="Arial" w:cs="Arial"/>
          <w:szCs w:val="21"/>
        </w:rPr>
        <w:tab/>
      </w:r>
      <w:r w:rsidRPr="00031A0A">
        <w:rPr>
          <w:rFonts w:ascii="Arial" w:eastAsia="仿宋" w:hAnsi="Arial" w:cs="Arial"/>
          <w:szCs w:val="21"/>
        </w:rPr>
        <w:t>水冷</w:t>
      </w:r>
      <w:r w:rsidRPr="00031A0A">
        <w:rPr>
          <w:rFonts w:ascii="Arial" w:eastAsia="仿宋" w:hAnsi="Arial" w:cs="Arial"/>
          <w:szCs w:val="21"/>
        </w:rPr>
        <w:t>2</w:t>
      </w:r>
      <w:r w:rsidRPr="00031A0A">
        <w:rPr>
          <w:rFonts w:ascii="Arial" w:eastAsia="仿宋" w:hAnsi="Arial" w:cs="Arial"/>
          <w:szCs w:val="21"/>
        </w:rPr>
        <w:t>只，安装在样品架下方，真空计：冷规方式，抽真空方式：电动</w:t>
      </w:r>
      <w:r w:rsidRPr="00031A0A">
        <w:rPr>
          <w:rFonts w:ascii="Arial" w:eastAsia="仿宋" w:hAnsi="Arial" w:cs="Arial"/>
          <w:szCs w:val="21"/>
        </w:rPr>
        <w:t>+</w:t>
      </w:r>
      <w:r w:rsidRPr="00031A0A">
        <w:rPr>
          <w:rFonts w:ascii="Arial" w:eastAsia="仿宋" w:hAnsi="Arial" w:cs="Arial"/>
          <w:szCs w:val="21"/>
        </w:rPr>
        <w:t>气动，自动抽取真空，程序控制，膜厚及均一性：</w:t>
      </w:r>
      <w:r w:rsidRPr="00031A0A">
        <w:rPr>
          <w:rFonts w:ascii="Arial" w:eastAsia="仿宋" w:hAnsi="Arial" w:cs="Arial"/>
          <w:szCs w:val="21"/>
        </w:rPr>
        <w:t>100nm≤±5%</w:t>
      </w:r>
      <w:r w:rsidRPr="00031A0A">
        <w:rPr>
          <w:rFonts w:ascii="Arial" w:eastAsia="仿宋" w:hAnsi="Arial" w:cs="Arial"/>
          <w:szCs w:val="21"/>
        </w:rPr>
        <w:t>，控制方式：触摸屏控制方式。</w:t>
      </w:r>
    </w:p>
    <w:p w:rsidR="00A967A5" w:rsidRPr="00031A0A" w:rsidRDefault="00A967A5" w:rsidP="001A385E">
      <w:pPr>
        <w:widowControl/>
        <w:adjustRightInd w:val="0"/>
        <w:spacing w:line="360" w:lineRule="auto"/>
        <w:ind w:firstLineChars="200" w:firstLine="420"/>
        <w:jc w:val="left"/>
        <w:rPr>
          <w:rFonts w:ascii="Arial" w:eastAsia="仿宋" w:hAnsi="Arial" w:cs="Arial"/>
          <w:szCs w:val="21"/>
        </w:rPr>
      </w:pPr>
    </w:p>
    <w:p w:rsidR="00A967A5" w:rsidRPr="00031A0A" w:rsidRDefault="00A967A5" w:rsidP="007C2550">
      <w:pPr>
        <w:widowControl/>
        <w:snapToGrid w:val="0"/>
        <w:spacing w:before="19" w:line="360" w:lineRule="auto"/>
        <w:ind w:firstLineChars="200" w:firstLine="360"/>
        <w:rPr>
          <w:rFonts w:ascii="Arial" w:eastAsia="仿宋" w:hAnsi="Arial" w:cs="Arial"/>
          <w:sz w:val="18"/>
        </w:rPr>
      </w:pPr>
    </w:p>
    <w:p w:rsidR="00CF3176" w:rsidRPr="00031A0A" w:rsidRDefault="00DC5039" w:rsidP="001A385E">
      <w:pPr>
        <w:spacing w:line="360" w:lineRule="auto"/>
        <w:rPr>
          <w:rFonts w:ascii="Arial" w:eastAsia="仿宋" w:hAnsi="Arial" w:cs="Arial"/>
        </w:rPr>
      </w:pPr>
    </w:p>
    <w:sectPr w:rsidR="00CF3176" w:rsidRPr="00031A0A" w:rsidSect="0058334D">
      <w:pgSz w:w="11906" w:h="16838"/>
      <w:pgMar w:top="1440" w:right="1800" w:bottom="1135" w:left="1800" w:header="720" w:footer="72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5F9" w:rsidRDefault="005715F9" w:rsidP="007C2550">
      <w:r>
        <w:separator/>
      </w:r>
    </w:p>
  </w:endnote>
  <w:endnote w:type="continuationSeparator" w:id="0">
    <w:p w:rsidR="005715F9" w:rsidRDefault="005715F9" w:rsidP="007C2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5F9" w:rsidRDefault="005715F9" w:rsidP="007C2550">
      <w:r>
        <w:separator/>
      </w:r>
    </w:p>
  </w:footnote>
  <w:footnote w:type="continuationSeparator" w:id="0">
    <w:p w:rsidR="005715F9" w:rsidRDefault="005715F9" w:rsidP="007C25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D26"/>
    <w:rsid w:val="00031A0A"/>
    <w:rsid w:val="00070276"/>
    <w:rsid w:val="0014080B"/>
    <w:rsid w:val="001A385E"/>
    <w:rsid w:val="001F682C"/>
    <w:rsid w:val="00466C85"/>
    <w:rsid w:val="00532321"/>
    <w:rsid w:val="005715F9"/>
    <w:rsid w:val="0058334D"/>
    <w:rsid w:val="005F68D5"/>
    <w:rsid w:val="006254D5"/>
    <w:rsid w:val="00632AC8"/>
    <w:rsid w:val="006E3AD2"/>
    <w:rsid w:val="007C2550"/>
    <w:rsid w:val="008350F2"/>
    <w:rsid w:val="00881D77"/>
    <w:rsid w:val="0090661B"/>
    <w:rsid w:val="009C3F72"/>
    <w:rsid w:val="009D157B"/>
    <w:rsid w:val="00A63D26"/>
    <w:rsid w:val="00A967A5"/>
    <w:rsid w:val="00AD79C7"/>
    <w:rsid w:val="00B17EE0"/>
    <w:rsid w:val="00D06C47"/>
    <w:rsid w:val="00D07419"/>
    <w:rsid w:val="00DB5300"/>
    <w:rsid w:val="00DC5039"/>
    <w:rsid w:val="00E74F1B"/>
    <w:rsid w:val="00EB1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D0E5DFD-AA21-4E31-ABFE-E50CBB078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550"/>
    <w:pPr>
      <w:widowControl w:val="0"/>
      <w:jc w:val="both"/>
    </w:pPr>
    <w:rPr>
      <w:rFonts w:ascii="Calibri" w:eastAsia="宋体" w:hAnsi="Calibri"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550"/>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C2550"/>
    <w:rPr>
      <w:sz w:val="18"/>
      <w:szCs w:val="18"/>
    </w:rPr>
  </w:style>
  <w:style w:type="paragraph" w:styleId="Footer">
    <w:name w:val="footer"/>
    <w:basedOn w:val="Normal"/>
    <w:link w:val="FooterChar"/>
    <w:uiPriority w:val="99"/>
    <w:unhideWhenUsed/>
    <w:rsid w:val="007C2550"/>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C255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662</Words>
  <Characters>3775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王智磊 Ray Wang</dc:creator>
  <cp:keywords/>
  <dc:description/>
  <cp:lastModifiedBy>王智磊 Ray Wang</cp:lastModifiedBy>
  <cp:revision>2</cp:revision>
  <dcterms:created xsi:type="dcterms:W3CDTF">2022-07-13T06:46:00Z</dcterms:created>
  <dcterms:modified xsi:type="dcterms:W3CDTF">2022-07-13T06:46:00Z</dcterms:modified>
</cp:coreProperties>
</file>