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28F" w:rsidRPr="0009328F" w:rsidRDefault="0009328F" w:rsidP="0009328F">
      <w:pPr>
        <w:spacing w:line="360" w:lineRule="auto"/>
        <w:jc w:val="center"/>
        <w:rPr>
          <w:rFonts w:ascii="Times New Roman" w:hAnsi="Times New Roman"/>
          <w:szCs w:val="21"/>
        </w:rPr>
      </w:pPr>
      <w:r w:rsidRPr="0009328F">
        <w:rPr>
          <w:rFonts w:ascii="Times New Roman" w:eastAsia="黑体" w:hAnsi="Times New Roman"/>
          <w:b/>
          <w:sz w:val="30"/>
          <w:szCs w:val="30"/>
        </w:rPr>
        <w:t>进口设备供货及技术服务协议</w:t>
      </w:r>
      <w:r w:rsidRPr="0009328F">
        <w:rPr>
          <w:rFonts w:ascii="Times New Roman" w:eastAsia="黑体" w:hAnsi="Times New Roman"/>
          <w:b/>
          <w:sz w:val="30"/>
          <w:szCs w:val="30"/>
        </w:rPr>
        <w:t>(</w:t>
      </w:r>
      <w:r w:rsidRPr="0009328F">
        <w:rPr>
          <w:rFonts w:ascii="Times New Roman" w:eastAsia="黑体" w:hAnsi="Times New Roman"/>
          <w:b/>
          <w:sz w:val="30"/>
          <w:szCs w:val="30"/>
        </w:rPr>
        <w:t>进口产品模板合同</w:t>
      </w:r>
      <w:r w:rsidRPr="0009328F">
        <w:rPr>
          <w:rFonts w:ascii="Times New Roman" w:eastAsia="黑体" w:hAnsi="Times New Roman"/>
          <w:b/>
          <w:sz w:val="30"/>
          <w:szCs w:val="30"/>
        </w:rPr>
        <w:t>)</w:t>
      </w:r>
      <w:r w:rsidRPr="0009328F">
        <w:rPr>
          <w:rFonts w:ascii="Times New Roman" w:hAnsi="Times New Roman"/>
          <w:b/>
          <w:szCs w:val="21"/>
        </w:rPr>
        <w:t xml:space="preserve"> </w:t>
      </w:r>
    </w:p>
    <w:tbl>
      <w:tblPr>
        <w:tblW w:w="0" w:type="auto"/>
        <w:jc w:val="center"/>
        <w:tblLook w:val="01E0" w:firstRow="1" w:lastRow="1" w:firstColumn="1" w:lastColumn="1" w:noHBand="0" w:noVBand="0"/>
      </w:tblPr>
      <w:tblGrid>
        <w:gridCol w:w="5328"/>
        <w:gridCol w:w="3600"/>
      </w:tblGrid>
      <w:tr w:rsidR="0009328F" w:rsidRPr="0009328F" w:rsidTr="00AA128A">
        <w:trPr>
          <w:jc w:val="center"/>
        </w:trPr>
        <w:tc>
          <w:tcPr>
            <w:tcW w:w="5328" w:type="dxa"/>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甲方：</w:t>
            </w:r>
            <w:r w:rsidRPr="0009328F">
              <w:rPr>
                <w:rFonts w:ascii="Times New Roman" w:hAnsi="Times New Roman"/>
                <w:b/>
                <w:szCs w:val="21"/>
              </w:rPr>
              <w:t>南京邮电大学</w:t>
            </w:r>
          </w:p>
        </w:tc>
        <w:tc>
          <w:tcPr>
            <w:tcW w:w="3600" w:type="dxa"/>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招标编号：</w:t>
            </w:r>
            <w:r w:rsidRPr="0009328F">
              <w:rPr>
                <w:rFonts w:ascii="Times New Roman" w:hAnsi="Times New Roman"/>
                <w:szCs w:val="21"/>
                <w:u w:val="single"/>
              </w:rPr>
              <w:t xml:space="preserve"> JSZC-320000-HWZX-G2021-0146 </w:t>
            </w:r>
            <w:r w:rsidRPr="0009328F">
              <w:rPr>
                <w:rFonts w:ascii="Times New Roman" w:hAnsi="Times New Roman"/>
                <w:szCs w:val="21"/>
                <w:u w:val="single"/>
              </w:rPr>
              <w:t>（</w:t>
            </w:r>
            <w:r w:rsidRPr="0009328F">
              <w:rPr>
                <w:rFonts w:ascii="Times New Roman" w:hAnsi="Times New Roman"/>
                <w:szCs w:val="21"/>
                <w:u w:val="single"/>
              </w:rPr>
              <w:t>0675-216JOC004496</w:t>
            </w:r>
            <w:r w:rsidRPr="0009328F">
              <w:rPr>
                <w:rFonts w:ascii="Times New Roman" w:hAnsi="Times New Roman"/>
                <w:szCs w:val="21"/>
                <w:u w:val="single"/>
              </w:rPr>
              <w:t>）</w:t>
            </w:r>
            <w:r w:rsidRPr="0009328F">
              <w:rPr>
                <w:rFonts w:ascii="Times New Roman" w:hAnsi="Times New Roman"/>
                <w:szCs w:val="21"/>
                <w:u w:val="single"/>
              </w:rPr>
              <w:t xml:space="preserve">  </w:t>
            </w:r>
          </w:p>
        </w:tc>
      </w:tr>
      <w:tr w:rsidR="0009328F" w:rsidRPr="0009328F" w:rsidTr="00AA128A">
        <w:trPr>
          <w:jc w:val="center"/>
        </w:trPr>
        <w:tc>
          <w:tcPr>
            <w:tcW w:w="5328" w:type="dxa"/>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乙方：</w:t>
            </w:r>
            <w:r w:rsidRPr="0009328F">
              <w:rPr>
                <w:rFonts w:ascii="Times New Roman" w:hAnsi="Times New Roman"/>
                <w:b/>
                <w:szCs w:val="21"/>
              </w:rPr>
              <w:t>天津东方科捷科技有限公司</w:t>
            </w:r>
          </w:p>
        </w:tc>
        <w:tc>
          <w:tcPr>
            <w:tcW w:w="3600" w:type="dxa"/>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协议编号：</w:t>
            </w:r>
            <w:bookmarkStart w:id="0" w:name="xy"/>
            <w:r w:rsidRPr="0009328F">
              <w:rPr>
                <w:rFonts w:ascii="Times New Roman" w:hAnsi="Times New Roman"/>
                <w:szCs w:val="21"/>
                <w:u w:val="single"/>
              </w:rPr>
              <w:t xml:space="preserve">        </w:t>
            </w:r>
            <w:bookmarkEnd w:id="0"/>
            <w:r w:rsidRPr="0009328F">
              <w:rPr>
                <w:rFonts w:ascii="Times New Roman" w:hAnsi="Times New Roman"/>
                <w:szCs w:val="21"/>
                <w:u w:val="single"/>
              </w:rPr>
              <w:t xml:space="preserve">        </w:t>
            </w:r>
          </w:p>
        </w:tc>
      </w:tr>
    </w:tbl>
    <w:p w:rsidR="0009328F" w:rsidRPr="0009328F" w:rsidRDefault="0009328F" w:rsidP="0009328F">
      <w:pPr>
        <w:ind w:firstLineChars="200" w:firstLine="420"/>
        <w:rPr>
          <w:rFonts w:ascii="Times New Roman" w:hAnsi="Times New Roman"/>
          <w:szCs w:val="21"/>
        </w:rPr>
      </w:pPr>
      <w:r w:rsidRPr="0009328F">
        <w:rPr>
          <w:rFonts w:ascii="Times New Roman" w:hAnsi="Times New Roman"/>
          <w:szCs w:val="21"/>
        </w:rPr>
        <w:t>经甲乙双方友好协商，就甲方向乙方购买进口</w:t>
      </w:r>
      <w:r w:rsidRPr="0009328F">
        <w:rPr>
          <w:rFonts w:ascii="Times New Roman" w:hAnsi="Times New Roman"/>
          <w:szCs w:val="21"/>
          <w:u w:val="single"/>
        </w:rPr>
        <w:t xml:space="preserve"> __</w:t>
      </w:r>
      <w:r w:rsidRPr="0009328F">
        <w:rPr>
          <w:rFonts w:ascii="Times New Roman" w:hAnsi="Times New Roman"/>
          <w:szCs w:val="21"/>
          <w:u w:val="single"/>
        </w:rPr>
        <w:t>宽谱超快飞秒寿命测试系统</w:t>
      </w:r>
      <w:r w:rsidRPr="0009328F">
        <w:rPr>
          <w:rFonts w:ascii="Times New Roman" w:hAnsi="Times New Roman"/>
          <w:szCs w:val="21"/>
          <w:u w:val="single"/>
        </w:rPr>
        <w:t>_____</w:t>
      </w:r>
      <w:r w:rsidRPr="0009328F">
        <w:rPr>
          <w:rFonts w:ascii="Times New Roman" w:hAnsi="Times New Roman"/>
          <w:szCs w:val="21"/>
        </w:rPr>
        <w:t>及售后服务等事宜达成以下协议：</w:t>
      </w: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t>第一条：</w:t>
      </w:r>
      <w:r w:rsidRPr="0009328F">
        <w:rPr>
          <w:rFonts w:ascii="Times New Roman" w:hAnsi="Times New Roman"/>
          <w:szCs w:val="21"/>
        </w:rPr>
        <w:t>设备名称、型号规格、配置及技术指标要求、数量及成交价格</w:t>
      </w:r>
    </w:p>
    <w:tbl>
      <w:tblPr>
        <w:tblW w:w="10375"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394"/>
        <w:gridCol w:w="816"/>
        <w:gridCol w:w="2244"/>
        <w:gridCol w:w="1649"/>
        <w:gridCol w:w="1236"/>
        <w:gridCol w:w="1316"/>
      </w:tblGrid>
      <w:tr w:rsidR="0009328F" w:rsidRPr="0009328F" w:rsidTr="0009328F">
        <w:trPr>
          <w:trHeight w:val="916"/>
        </w:trPr>
        <w:tc>
          <w:tcPr>
            <w:tcW w:w="720" w:type="dxa"/>
            <w:vAlign w:val="center"/>
          </w:tcPr>
          <w:p w:rsidR="0009328F" w:rsidRPr="0009328F" w:rsidRDefault="0009328F" w:rsidP="00AA128A">
            <w:pPr>
              <w:spacing w:line="360" w:lineRule="auto"/>
              <w:ind w:firstLineChars="50" w:firstLine="105"/>
              <w:jc w:val="center"/>
              <w:rPr>
                <w:rFonts w:ascii="Times New Roman" w:hAnsi="Times New Roman"/>
                <w:szCs w:val="21"/>
              </w:rPr>
            </w:pPr>
            <w:r w:rsidRPr="0009328F">
              <w:rPr>
                <w:rFonts w:ascii="Times New Roman" w:hAnsi="Times New Roman"/>
                <w:szCs w:val="21"/>
              </w:rPr>
              <w:t>序号</w:t>
            </w:r>
          </w:p>
        </w:tc>
        <w:tc>
          <w:tcPr>
            <w:tcW w:w="2394" w:type="dxa"/>
            <w:vAlign w:val="center"/>
          </w:tcPr>
          <w:p w:rsidR="0009328F" w:rsidRPr="0009328F" w:rsidRDefault="0009328F" w:rsidP="00AA128A">
            <w:pPr>
              <w:spacing w:line="360" w:lineRule="auto"/>
              <w:jc w:val="center"/>
              <w:rPr>
                <w:rFonts w:ascii="Times New Roman" w:hAnsi="Times New Roman"/>
                <w:sz w:val="18"/>
                <w:szCs w:val="18"/>
              </w:rPr>
            </w:pPr>
            <w:r w:rsidRPr="0009328F">
              <w:rPr>
                <w:rFonts w:ascii="Times New Roman" w:hAnsi="Times New Roman"/>
                <w:szCs w:val="21"/>
              </w:rPr>
              <w:t>设</w:t>
            </w:r>
            <w:r w:rsidRPr="0009328F">
              <w:rPr>
                <w:rFonts w:ascii="Times New Roman" w:hAnsi="Times New Roman"/>
                <w:szCs w:val="21"/>
              </w:rPr>
              <w:t xml:space="preserve"> </w:t>
            </w:r>
            <w:r w:rsidRPr="0009328F">
              <w:rPr>
                <w:rFonts w:ascii="Times New Roman" w:hAnsi="Times New Roman"/>
                <w:szCs w:val="21"/>
              </w:rPr>
              <w:t>备</w:t>
            </w:r>
            <w:r w:rsidRPr="0009328F">
              <w:rPr>
                <w:rFonts w:ascii="Times New Roman" w:hAnsi="Times New Roman"/>
                <w:szCs w:val="21"/>
              </w:rPr>
              <w:t xml:space="preserve"> </w:t>
            </w:r>
            <w:r w:rsidRPr="0009328F">
              <w:rPr>
                <w:rFonts w:ascii="Times New Roman" w:hAnsi="Times New Roman"/>
                <w:szCs w:val="21"/>
              </w:rPr>
              <w:t>名</w:t>
            </w:r>
            <w:r w:rsidRPr="0009328F">
              <w:rPr>
                <w:rFonts w:ascii="Times New Roman" w:hAnsi="Times New Roman"/>
                <w:szCs w:val="21"/>
              </w:rPr>
              <w:t xml:space="preserve"> </w:t>
            </w:r>
            <w:r w:rsidRPr="0009328F">
              <w:rPr>
                <w:rFonts w:ascii="Times New Roman" w:hAnsi="Times New Roman"/>
                <w:szCs w:val="21"/>
              </w:rPr>
              <w:t>称</w:t>
            </w:r>
            <w:r w:rsidRPr="0009328F">
              <w:rPr>
                <w:rFonts w:ascii="Times New Roman" w:hAnsi="Times New Roman"/>
                <w:szCs w:val="21"/>
              </w:rPr>
              <w:t xml:space="preserve"> \ </w:t>
            </w:r>
            <w:r w:rsidRPr="0009328F">
              <w:rPr>
                <w:rFonts w:ascii="Times New Roman" w:hAnsi="Times New Roman"/>
                <w:szCs w:val="21"/>
              </w:rPr>
              <w:t>型</w:t>
            </w:r>
            <w:r w:rsidRPr="0009328F">
              <w:rPr>
                <w:rFonts w:ascii="Times New Roman" w:hAnsi="Times New Roman"/>
                <w:szCs w:val="21"/>
              </w:rPr>
              <w:t xml:space="preserve"> </w:t>
            </w:r>
            <w:r w:rsidRPr="0009328F">
              <w:rPr>
                <w:rFonts w:ascii="Times New Roman" w:hAnsi="Times New Roman"/>
                <w:szCs w:val="21"/>
              </w:rPr>
              <w:t>号</w:t>
            </w:r>
          </w:p>
        </w:tc>
        <w:tc>
          <w:tcPr>
            <w:tcW w:w="816" w:type="dxa"/>
            <w:vAlign w:val="center"/>
          </w:tcPr>
          <w:p w:rsidR="0009328F" w:rsidRPr="0009328F" w:rsidRDefault="0009328F" w:rsidP="00AA128A">
            <w:pPr>
              <w:spacing w:line="360" w:lineRule="auto"/>
              <w:jc w:val="center"/>
              <w:rPr>
                <w:rFonts w:ascii="Times New Roman" w:hAnsi="Times New Roman"/>
                <w:szCs w:val="21"/>
              </w:rPr>
            </w:pPr>
            <w:r w:rsidRPr="0009328F">
              <w:rPr>
                <w:rFonts w:ascii="Times New Roman" w:hAnsi="Times New Roman"/>
                <w:szCs w:val="21"/>
              </w:rPr>
              <w:t>数量</w:t>
            </w:r>
          </w:p>
        </w:tc>
        <w:tc>
          <w:tcPr>
            <w:tcW w:w="2244" w:type="dxa"/>
            <w:vAlign w:val="center"/>
          </w:tcPr>
          <w:p w:rsidR="0009328F" w:rsidRPr="0009328F" w:rsidRDefault="0009328F" w:rsidP="00AA128A">
            <w:pPr>
              <w:spacing w:line="360" w:lineRule="auto"/>
              <w:ind w:firstLineChars="100" w:firstLine="210"/>
              <w:jc w:val="center"/>
              <w:rPr>
                <w:rFonts w:ascii="Times New Roman" w:hAnsi="Times New Roman"/>
                <w:szCs w:val="21"/>
              </w:rPr>
            </w:pPr>
            <w:r w:rsidRPr="0009328F">
              <w:rPr>
                <w:rFonts w:ascii="Times New Roman" w:hAnsi="Times New Roman"/>
                <w:szCs w:val="21"/>
              </w:rPr>
              <w:t>单价</w:t>
            </w:r>
          </w:p>
          <w:p w:rsidR="0009328F" w:rsidRPr="0009328F" w:rsidRDefault="0009328F" w:rsidP="00AA128A">
            <w:pPr>
              <w:spacing w:line="360" w:lineRule="auto"/>
              <w:ind w:firstLineChars="50" w:firstLine="105"/>
              <w:jc w:val="center"/>
              <w:rPr>
                <w:rFonts w:ascii="Times New Roman" w:hAnsi="Times New Roman"/>
                <w:szCs w:val="21"/>
              </w:rPr>
            </w:pPr>
            <w:r w:rsidRPr="0009328F">
              <w:rPr>
                <w:rFonts w:ascii="Times New Roman" w:hAnsi="Times New Roman"/>
                <w:szCs w:val="21"/>
              </w:rPr>
              <w:t>（美元）</w:t>
            </w:r>
          </w:p>
          <w:p w:rsidR="0009328F" w:rsidRPr="0009328F" w:rsidRDefault="0009328F" w:rsidP="00AA128A">
            <w:pPr>
              <w:spacing w:line="360" w:lineRule="auto"/>
              <w:ind w:firstLineChars="50" w:firstLine="105"/>
              <w:jc w:val="center"/>
              <w:rPr>
                <w:rFonts w:ascii="Times New Roman" w:hAnsi="Times New Roman"/>
                <w:szCs w:val="21"/>
              </w:rPr>
            </w:pPr>
          </w:p>
        </w:tc>
        <w:tc>
          <w:tcPr>
            <w:tcW w:w="1649" w:type="dxa"/>
            <w:vAlign w:val="center"/>
          </w:tcPr>
          <w:p w:rsidR="0009328F" w:rsidRPr="0009328F" w:rsidRDefault="0009328F" w:rsidP="00AA128A">
            <w:pPr>
              <w:spacing w:line="360" w:lineRule="auto"/>
              <w:ind w:firstLineChars="100" w:firstLine="210"/>
              <w:jc w:val="center"/>
              <w:rPr>
                <w:rFonts w:ascii="Times New Roman" w:hAnsi="Times New Roman"/>
                <w:szCs w:val="21"/>
              </w:rPr>
            </w:pPr>
            <w:r w:rsidRPr="0009328F">
              <w:rPr>
                <w:rFonts w:ascii="Times New Roman" w:hAnsi="Times New Roman"/>
                <w:szCs w:val="21"/>
              </w:rPr>
              <w:t>合计</w:t>
            </w:r>
          </w:p>
          <w:p w:rsidR="0009328F" w:rsidRPr="0009328F" w:rsidRDefault="0009328F" w:rsidP="00AA128A">
            <w:pPr>
              <w:spacing w:line="360" w:lineRule="auto"/>
              <w:jc w:val="center"/>
              <w:rPr>
                <w:rFonts w:ascii="Times New Roman" w:hAnsi="Times New Roman"/>
                <w:szCs w:val="21"/>
              </w:rPr>
            </w:pPr>
            <w:r w:rsidRPr="0009328F">
              <w:rPr>
                <w:rFonts w:ascii="Times New Roman" w:hAnsi="Times New Roman"/>
                <w:szCs w:val="21"/>
              </w:rPr>
              <w:t>（美元）</w:t>
            </w:r>
          </w:p>
        </w:tc>
        <w:tc>
          <w:tcPr>
            <w:tcW w:w="1236" w:type="dxa"/>
            <w:vAlign w:val="center"/>
          </w:tcPr>
          <w:p w:rsidR="0009328F" w:rsidRPr="0009328F" w:rsidRDefault="0009328F" w:rsidP="00AA128A">
            <w:pPr>
              <w:widowControl/>
              <w:jc w:val="center"/>
              <w:rPr>
                <w:rFonts w:ascii="Times New Roman" w:hAnsi="Times New Roman"/>
                <w:szCs w:val="21"/>
              </w:rPr>
            </w:pPr>
            <w:r w:rsidRPr="0009328F">
              <w:rPr>
                <w:rFonts w:ascii="Times New Roman" w:hAnsi="Times New Roman"/>
                <w:szCs w:val="21"/>
              </w:rPr>
              <w:t>生产厂家</w:t>
            </w:r>
          </w:p>
        </w:tc>
        <w:tc>
          <w:tcPr>
            <w:tcW w:w="1316" w:type="dxa"/>
            <w:vAlign w:val="center"/>
          </w:tcPr>
          <w:p w:rsidR="0009328F" w:rsidRPr="0009328F" w:rsidRDefault="0009328F" w:rsidP="00AA128A">
            <w:pPr>
              <w:spacing w:line="360" w:lineRule="auto"/>
              <w:ind w:firstLineChars="50" w:firstLine="105"/>
              <w:jc w:val="center"/>
              <w:rPr>
                <w:rFonts w:ascii="Times New Roman" w:hAnsi="Times New Roman"/>
                <w:szCs w:val="21"/>
              </w:rPr>
            </w:pPr>
            <w:r w:rsidRPr="0009328F">
              <w:rPr>
                <w:rFonts w:ascii="Times New Roman" w:hAnsi="Times New Roman"/>
                <w:szCs w:val="21"/>
              </w:rPr>
              <w:t>生产地</w:t>
            </w:r>
          </w:p>
        </w:tc>
      </w:tr>
      <w:tr w:rsidR="0009328F" w:rsidRPr="0009328F" w:rsidTr="0009328F">
        <w:trPr>
          <w:trHeight w:val="285"/>
        </w:trPr>
        <w:tc>
          <w:tcPr>
            <w:tcW w:w="720" w:type="dxa"/>
            <w:vAlign w:val="center"/>
          </w:tcPr>
          <w:p w:rsidR="0009328F" w:rsidRPr="0009328F" w:rsidRDefault="0009328F" w:rsidP="00AA128A">
            <w:pPr>
              <w:jc w:val="center"/>
              <w:rPr>
                <w:rFonts w:ascii="Times New Roman" w:hAnsi="Times New Roman"/>
                <w:szCs w:val="21"/>
              </w:rPr>
            </w:pPr>
            <w:r w:rsidRPr="0009328F">
              <w:rPr>
                <w:rFonts w:ascii="Times New Roman" w:hAnsi="Times New Roman"/>
                <w:szCs w:val="21"/>
              </w:rPr>
              <w:t>1</w:t>
            </w:r>
          </w:p>
        </w:tc>
        <w:tc>
          <w:tcPr>
            <w:tcW w:w="2394" w:type="dxa"/>
            <w:vAlign w:val="center"/>
          </w:tcPr>
          <w:p w:rsidR="0009328F" w:rsidRPr="0009328F" w:rsidRDefault="0009328F" w:rsidP="00AA128A">
            <w:pPr>
              <w:jc w:val="center"/>
              <w:rPr>
                <w:rFonts w:ascii="Times New Roman" w:hAnsi="Times New Roman"/>
                <w:szCs w:val="21"/>
              </w:rPr>
            </w:pPr>
            <w:r w:rsidRPr="0009328F">
              <w:rPr>
                <w:rFonts w:ascii="Times New Roman" w:hAnsi="Times New Roman"/>
                <w:szCs w:val="21"/>
              </w:rPr>
              <w:t>宽谱超快飞秒寿命测试系统</w:t>
            </w:r>
            <w:r w:rsidRPr="0009328F">
              <w:rPr>
                <w:rFonts w:ascii="Times New Roman" w:hAnsi="Times New Roman"/>
                <w:szCs w:val="21"/>
              </w:rPr>
              <w:t xml:space="preserve"> FluoroMax Plus</w:t>
            </w:r>
          </w:p>
        </w:tc>
        <w:tc>
          <w:tcPr>
            <w:tcW w:w="816" w:type="dxa"/>
            <w:vAlign w:val="center"/>
          </w:tcPr>
          <w:p w:rsidR="0009328F" w:rsidRPr="0009328F" w:rsidRDefault="0009328F" w:rsidP="00AA128A">
            <w:pPr>
              <w:jc w:val="center"/>
              <w:rPr>
                <w:rFonts w:ascii="Times New Roman" w:hAnsi="Times New Roman"/>
                <w:szCs w:val="21"/>
              </w:rPr>
            </w:pPr>
            <w:r w:rsidRPr="0009328F">
              <w:rPr>
                <w:rFonts w:ascii="Times New Roman" w:hAnsi="Times New Roman"/>
                <w:szCs w:val="21"/>
              </w:rPr>
              <w:t>1</w:t>
            </w:r>
          </w:p>
        </w:tc>
        <w:tc>
          <w:tcPr>
            <w:tcW w:w="2244" w:type="dxa"/>
            <w:vAlign w:val="center"/>
          </w:tcPr>
          <w:p w:rsidR="0009328F" w:rsidRPr="0009328F" w:rsidRDefault="0009328F" w:rsidP="00AA128A">
            <w:pPr>
              <w:jc w:val="center"/>
              <w:rPr>
                <w:rFonts w:ascii="Times New Roman" w:hAnsi="Times New Roman"/>
                <w:szCs w:val="21"/>
              </w:rPr>
            </w:pPr>
            <w:r w:rsidRPr="0009328F">
              <w:rPr>
                <w:rFonts w:ascii="Times New Roman" w:hAnsi="Times New Roman"/>
                <w:szCs w:val="21"/>
              </w:rPr>
              <w:t>$376,5</w:t>
            </w:r>
            <w:r w:rsidRPr="0009328F">
              <w:rPr>
                <w:rFonts w:ascii="Times New Roman" w:hAnsi="Times New Roman"/>
                <w:szCs w:val="21"/>
              </w:rPr>
              <w:t>00.00</w:t>
            </w:r>
          </w:p>
        </w:tc>
        <w:tc>
          <w:tcPr>
            <w:tcW w:w="1649" w:type="dxa"/>
            <w:vAlign w:val="center"/>
          </w:tcPr>
          <w:p w:rsidR="0009328F" w:rsidRPr="0009328F" w:rsidRDefault="0009328F" w:rsidP="00AA128A">
            <w:pPr>
              <w:jc w:val="center"/>
              <w:rPr>
                <w:rFonts w:ascii="Times New Roman" w:hAnsi="Times New Roman"/>
                <w:szCs w:val="21"/>
              </w:rPr>
            </w:pPr>
            <w:r w:rsidRPr="0009328F">
              <w:rPr>
                <w:rFonts w:ascii="Times New Roman" w:hAnsi="Times New Roman"/>
                <w:szCs w:val="21"/>
              </w:rPr>
              <w:t>$376,500.00</w:t>
            </w:r>
          </w:p>
        </w:tc>
        <w:tc>
          <w:tcPr>
            <w:tcW w:w="1236" w:type="dxa"/>
            <w:vAlign w:val="center"/>
          </w:tcPr>
          <w:p w:rsidR="0009328F" w:rsidRPr="0009328F" w:rsidRDefault="0009328F" w:rsidP="00AA128A">
            <w:pPr>
              <w:jc w:val="center"/>
              <w:rPr>
                <w:rFonts w:ascii="Times New Roman" w:hAnsi="Times New Roman"/>
                <w:szCs w:val="21"/>
              </w:rPr>
            </w:pPr>
            <w:r w:rsidRPr="0009328F">
              <w:rPr>
                <w:rFonts w:ascii="Times New Roman" w:hAnsi="Times New Roman"/>
                <w:szCs w:val="21"/>
              </w:rPr>
              <w:t>HORIBA</w:t>
            </w:r>
          </w:p>
        </w:tc>
        <w:tc>
          <w:tcPr>
            <w:tcW w:w="1316" w:type="dxa"/>
            <w:vAlign w:val="center"/>
          </w:tcPr>
          <w:p w:rsidR="0009328F" w:rsidRPr="0009328F" w:rsidRDefault="0009328F" w:rsidP="00AA128A">
            <w:pPr>
              <w:tabs>
                <w:tab w:val="left" w:pos="792"/>
              </w:tabs>
              <w:spacing w:line="360" w:lineRule="auto"/>
              <w:ind w:right="-52"/>
              <w:jc w:val="center"/>
              <w:rPr>
                <w:rFonts w:ascii="Times New Roman" w:hAnsi="Times New Roman"/>
                <w:szCs w:val="21"/>
              </w:rPr>
            </w:pPr>
            <w:r w:rsidRPr="0009328F">
              <w:rPr>
                <w:rFonts w:ascii="Times New Roman" w:hAnsi="Times New Roman"/>
                <w:szCs w:val="21"/>
              </w:rPr>
              <w:t>美国</w:t>
            </w:r>
          </w:p>
        </w:tc>
      </w:tr>
      <w:tr w:rsidR="0009328F" w:rsidRPr="0009328F" w:rsidTr="00AA128A">
        <w:trPr>
          <w:trHeight w:val="1154"/>
        </w:trPr>
        <w:tc>
          <w:tcPr>
            <w:tcW w:w="10375" w:type="dxa"/>
            <w:gridSpan w:val="7"/>
          </w:tcPr>
          <w:p w:rsidR="0009328F" w:rsidRPr="0009328F" w:rsidRDefault="0009328F" w:rsidP="00AA128A">
            <w:pPr>
              <w:spacing w:line="360" w:lineRule="auto"/>
              <w:ind w:firstLine="420"/>
              <w:rPr>
                <w:rFonts w:ascii="Times New Roman" w:hAnsi="Times New Roman"/>
                <w:b/>
                <w:szCs w:val="21"/>
              </w:rPr>
            </w:pPr>
            <w:r w:rsidRPr="0009328F">
              <w:rPr>
                <w:rFonts w:ascii="Times New Roman" w:hAnsi="Times New Roman"/>
                <w:b/>
                <w:szCs w:val="21"/>
              </w:rPr>
              <w:t>合计美元：</w:t>
            </w:r>
            <w:r w:rsidRPr="0009328F">
              <w:rPr>
                <w:rFonts w:ascii="Times New Roman" w:hAnsi="Times New Roman"/>
                <w:b/>
                <w:szCs w:val="21"/>
                <w:u w:val="single"/>
              </w:rPr>
              <w:t xml:space="preserve"> </w:t>
            </w:r>
            <w:r w:rsidRPr="0009328F">
              <w:rPr>
                <w:rFonts w:ascii="Times New Roman" w:hAnsi="Times New Roman"/>
                <w:b/>
                <w:szCs w:val="21"/>
                <w:u w:val="single"/>
              </w:rPr>
              <w:t>叁拾柒万陆仟伍佰</w:t>
            </w:r>
            <w:r w:rsidRPr="0009328F">
              <w:rPr>
                <w:rFonts w:ascii="Times New Roman" w:hAnsi="Times New Roman"/>
                <w:b/>
                <w:szCs w:val="21"/>
                <w:u w:val="single"/>
              </w:rPr>
              <w:t xml:space="preserve"> </w:t>
            </w:r>
            <w:r w:rsidRPr="0009328F">
              <w:rPr>
                <w:rFonts w:ascii="Times New Roman" w:hAnsi="Times New Roman"/>
                <w:b/>
                <w:szCs w:val="21"/>
                <w:u w:val="single"/>
              </w:rPr>
              <w:t>美元</w:t>
            </w:r>
            <w:r w:rsidRPr="0009328F">
              <w:rPr>
                <w:rFonts w:ascii="Times New Roman" w:hAnsi="Times New Roman"/>
                <w:b/>
                <w:szCs w:val="21"/>
                <w:u w:val="single"/>
              </w:rPr>
              <w:t xml:space="preserve"> </w:t>
            </w:r>
            <w:r w:rsidRPr="0009328F">
              <w:rPr>
                <w:rFonts w:ascii="Times New Roman" w:hAnsi="Times New Roman"/>
                <w:b/>
                <w:szCs w:val="21"/>
              </w:rPr>
              <w:t>（＄</w:t>
            </w:r>
            <w:r w:rsidRPr="0009328F">
              <w:rPr>
                <w:rFonts w:ascii="Times New Roman" w:hAnsi="Times New Roman"/>
                <w:b/>
                <w:szCs w:val="21"/>
              </w:rPr>
              <w:t>376,500.00</w:t>
            </w:r>
            <w:r w:rsidRPr="0009328F">
              <w:rPr>
                <w:rFonts w:ascii="Times New Roman" w:hAnsi="Times New Roman"/>
                <w:b/>
                <w:szCs w:val="21"/>
              </w:rPr>
              <w:t xml:space="preserve"> </w:t>
            </w:r>
            <w:r w:rsidRPr="0009328F">
              <w:rPr>
                <w:rFonts w:ascii="Times New Roman" w:hAnsi="Times New Roman"/>
                <w:b/>
                <w:szCs w:val="21"/>
              </w:rPr>
              <w:t>）</w:t>
            </w:r>
            <w:r w:rsidRPr="0009328F">
              <w:rPr>
                <w:rFonts w:ascii="Times New Roman" w:hAnsi="Times New Roman"/>
                <w:b/>
                <w:szCs w:val="21"/>
              </w:rPr>
              <w:t>CIP</w:t>
            </w:r>
            <w:r w:rsidRPr="0009328F">
              <w:rPr>
                <w:rFonts w:ascii="Times New Roman" w:hAnsi="Times New Roman"/>
                <w:b/>
                <w:szCs w:val="21"/>
              </w:rPr>
              <w:t>南京邮电大学</w:t>
            </w:r>
          </w:p>
          <w:p w:rsidR="0009328F" w:rsidRPr="0009328F" w:rsidRDefault="0009328F" w:rsidP="00AA128A">
            <w:pPr>
              <w:spacing w:line="360" w:lineRule="auto"/>
              <w:ind w:firstLine="420"/>
              <w:rPr>
                <w:rFonts w:ascii="Times New Roman" w:hAnsi="Times New Roman"/>
                <w:sz w:val="24"/>
              </w:rPr>
            </w:pPr>
            <w:r w:rsidRPr="0009328F">
              <w:rPr>
                <w:rFonts w:ascii="Times New Roman" w:hAnsi="Times New Roman"/>
                <w:b/>
                <w:sz w:val="24"/>
              </w:rPr>
              <w:t>详细配置及技术指标见附件</w:t>
            </w:r>
          </w:p>
        </w:tc>
      </w:tr>
    </w:tbl>
    <w:p w:rsidR="0009328F" w:rsidRPr="0009328F" w:rsidRDefault="0009328F" w:rsidP="0009328F">
      <w:pPr>
        <w:spacing w:line="360" w:lineRule="auto"/>
        <w:ind w:firstLineChars="200" w:firstLine="422"/>
        <w:rPr>
          <w:rFonts w:ascii="Times New Roman" w:hAnsi="Times New Roman"/>
          <w:b/>
          <w:szCs w:val="21"/>
        </w:rPr>
      </w:pP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t>第二条：</w:t>
      </w:r>
      <w:r w:rsidRPr="0009328F">
        <w:rPr>
          <w:rFonts w:ascii="Times New Roman" w:hAnsi="Times New Roman"/>
          <w:szCs w:val="21"/>
        </w:rPr>
        <w:t>交货期</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szCs w:val="21"/>
        </w:rPr>
        <w:t>签订外贸合同之日起</w:t>
      </w:r>
      <w:r w:rsidRPr="0009328F">
        <w:rPr>
          <w:rFonts w:ascii="Times New Roman" w:hAnsi="Times New Roman"/>
          <w:szCs w:val="21"/>
        </w:rPr>
        <w:t>__</w:t>
      </w:r>
      <w:r w:rsidRPr="0009328F">
        <w:rPr>
          <w:rFonts w:ascii="Times New Roman" w:hAnsi="Times New Roman"/>
          <w:szCs w:val="21"/>
          <w:u w:val="single"/>
        </w:rPr>
        <w:t>6</w:t>
      </w:r>
      <w:r w:rsidRPr="0009328F">
        <w:rPr>
          <w:rFonts w:ascii="Times New Roman" w:hAnsi="Times New Roman"/>
          <w:szCs w:val="21"/>
          <w:u w:val="single"/>
        </w:rPr>
        <w:t>个</w:t>
      </w:r>
      <w:r w:rsidRPr="0009328F">
        <w:rPr>
          <w:rFonts w:ascii="Times New Roman" w:hAnsi="Times New Roman"/>
          <w:szCs w:val="21"/>
          <w:u w:val="single"/>
        </w:rPr>
        <w:t>__</w:t>
      </w:r>
      <w:r w:rsidRPr="0009328F">
        <w:rPr>
          <w:rFonts w:ascii="Times New Roman" w:hAnsi="Times New Roman"/>
          <w:szCs w:val="21"/>
        </w:rPr>
        <w:t>_</w:t>
      </w:r>
      <w:r>
        <w:rPr>
          <w:rFonts w:ascii="Times New Roman" w:hAnsi="Times New Roman"/>
          <w:szCs w:val="21"/>
        </w:rPr>
        <w:t>月</w:t>
      </w:r>
      <w:r w:rsidRPr="0009328F">
        <w:rPr>
          <w:rFonts w:ascii="Times New Roman" w:hAnsi="Times New Roman"/>
          <w:szCs w:val="21"/>
        </w:rPr>
        <w:t>内设备到达南京邮电大学项目现场。</w:t>
      </w: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t>第三条：</w:t>
      </w:r>
      <w:r w:rsidRPr="0009328F">
        <w:rPr>
          <w:rFonts w:ascii="Times New Roman" w:hAnsi="Times New Roman"/>
          <w:szCs w:val="21"/>
        </w:rPr>
        <w:t>付款方式及条件</w:t>
      </w:r>
      <w:r w:rsidRPr="0009328F">
        <w:rPr>
          <w:rFonts w:ascii="Times New Roman" w:hAnsi="Times New Roman"/>
          <w:szCs w:val="21"/>
        </w:rPr>
        <w:t xml:space="preserve"> </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szCs w:val="21"/>
        </w:rPr>
        <w:t xml:space="preserve">100%LC </w:t>
      </w:r>
      <w:r w:rsidRPr="0009328F">
        <w:rPr>
          <w:rFonts w:ascii="Times New Roman" w:hAnsi="Times New Roman"/>
          <w:szCs w:val="21"/>
        </w:rPr>
        <w:t>不可撤销信用证凭用户和甲方外贸代理公司签字盖章的验收报告全额付款。（设备到货验收合格后支付至合同总价全款）</w:t>
      </w: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t>第四条：</w:t>
      </w:r>
      <w:r w:rsidRPr="0009328F">
        <w:rPr>
          <w:rFonts w:ascii="Times New Roman" w:hAnsi="Times New Roman"/>
          <w:szCs w:val="21"/>
        </w:rPr>
        <w:t>原产地、生产商与运输方式及包装。</w:t>
      </w:r>
    </w:p>
    <w:p w:rsidR="0009328F" w:rsidRPr="0009328F" w:rsidRDefault="0009328F" w:rsidP="0009328F">
      <w:pPr>
        <w:ind w:firstLineChars="200" w:firstLine="420"/>
        <w:rPr>
          <w:rFonts w:ascii="Times New Roman" w:hAnsi="Times New Roman"/>
          <w:color w:val="000000"/>
          <w:szCs w:val="21"/>
        </w:rPr>
      </w:pPr>
      <w:r w:rsidRPr="0009328F">
        <w:rPr>
          <w:rFonts w:ascii="Times New Roman" w:hAnsi="Times New Roman"/>
          <w:color w:val="000000"/>
          <w:szCs w:val="21"/>
        </w:rPr>
        <w:t>原产地：</w:t>
      </w:r>
      <w:r w:rsidRPr="0009328F">
        <w:rPr>
          <w:rFonts w:ascii="Times New Roman" w:hAnsi="Times New Roman"/>
          <w:color w:val="000000"/>
          <w:szCs w:val="21"/>
        </w:rPr>
        <w:t xml:space="preserve"> </w:t>
      </w:r>
      <w:r w:rsidRPr="0009328F">
        <w:rPr>
          <w:rFonts w:ascii="Times New Roman" w:hAnsi="Times New Roman"/>
          <w:color w:val="000000"/>
          <w:szCs w:val="21"/>
        </w:rPr>
        <w:t>美国</w:t>
      </w:r>
    </w:p>
    <w:p w:rsidR="0009328F" w:rsidRPr="0009328F" w:rsidRDefault="0009328F" w:rsidP="0009328F">
      <w:pPr>
        <w:ind w:firstLineChars="200" w:firstLine="420"/>
        <w:rPr>
          <w:rFonts w:ascii="Times New Roman" w:hAnsi="Times New Roman"/>
          <w:color w:val="000000"/>
          <w:szCs w:val="21"/>
        </w:rPr>
      </w:pPr>
      <w:r w:rsidRPr="0009328F">
        <w:rPr>
          <w:rFonts w:ascii="Times New Roman" w:hAnsi="Times New Roman"/>
          <w:color w:val="000000"/>
          <w:szCs w:val="21"/>
        </w:rPr>
        <w:t>生产商：</w:t>
      </w:r>
      <w:r w:rsidRPr="0009328F">
        <w:rPr>
          <w:rFonts w:ascii="Times New Roman" w:hAnsi="Times New Roman"/>
          <w:color w:val="000000"/>
          <w:szCs w:val="21"/>
        </w:rPr>
        <w:t xml:space="preserve"> </w:t>
      </w:r>
      <w:r w:rsidRPr="0009328F">
        <w:rPr>
          <w:rFonts w:ascii="Times New Roman" w:hAnsi="Times New Roman"/>
          <w:color w:val="000000"/>
          <w:szCs w:val="21"/>
        </w:rPr>
        <w:t>HORIBA Instruments Incorporated</w:t>
      </w:r>
    </w:p>
    <w:p w:rsidR="0009328F" w:rsidRPr="0009328F" w:rsidRDefault="0009328F" w:rsidP="0009328F">
      <w:pPr>
        <w:ind w:firstLineChars="200" w:firstLine="420"/>
        <w:rPr>
          <w:rFonts w:ascii="Times New Roman" w:hAnsi="Times New Roman"/>
          <w:szCs w:val="21"/>
        </w:rPr>
      </w:pPr>
      <w:r w:rsidRPr="0009328F">
        <w:rPr>
          <w:rFonts w:ascii="Times New Roman" w:hAnsi="Times New Roman"/>
          <w:color w:val="000000"/>
          <w:szCs w:val="21"/>
        </w:rPr>
        <w:t>发货港：</w:t>
      </w:r>
      <w:r w:rsidRPr="0009328F">
        <w:rPr>
          <w:rFonts w:ascii="Times New Roman" w:hAnsi="Times New Roman"/>
          <w:color w:val="000000"/>
          <w:szCs w:val="21"/>
        </w:rPr>
        <w:t xml:space="preserve"> </w:t>
      </w:r>
      <w:r w:rsidRPr="0009328F">
        <w:rPr>
          <w:rFonts w:ascii="Times New Roman" w:hAnsi="Times New Roman"/>
          <w:color w:val="000000"/>
          <w:szCs w:val="21"/>
        </w:rPr>
        <w:t>香港机场</w:t>
      </w:r>
    </w:p>
    <w:p w:rsidR="0009328F" w:rsidRPr="0009328F" w:rsidRDefault="0009328F" w:rsidP="0009328F">
      <w:pPr>
        <w:ind w:firstLineChars="200" w:firstLine="420"/>
        <w:rPr>
          <w:rFonts w:ascii="Times New Roman" w:hAnsi="Times New Roman"/>
          <w:szCs w:val="21"/>
        </w:rPr>
      </w:pPr>
      <w:r w:rsidRPr="0009328F">
        <w:rPr>
          <w:rFonts w:ascii="Times New Roman" w:hAnsi="Times New Roman"/>
          <w:szCs w:val="21"/>
        </w:rPr>
        <w:t>运输方式：空运。</w:t>
      </w:r>
      <w:r w:rsidRPr="0009328F">
        <w:rPr>
          <w:rFonts w:ascii="Times New Roman" w:hAnsi="Times New Roman"/>
          <w:kern w:val="0"/>
          <w:szCs w:val="21"/>
        </w:rPr>
        <w:t>货物从发送地至南京机场的运费及保险费由</w:t>
      </w:r>
      <w:r w:rsidRPr="0009328F">
        <w:rPr>
          <w:rFonts w:ascii="Times New Roman" w:hAnsi="Times New Roman"/>
          <w:szCs w:val="21"/>
        </w:rPr>
        <w:t>乙方承担。乙方负责为交运设备投保合同总价</w:t>
      </w:r>
      <w:r w:rsidRPr="0009328F">
        <w:rPr>
          <w:rFonts w:ascii="Times New Roman" w:hAnsi="Times New Roman"/>
          <w:szCs w:val="21"/>
        </w:rPr>
        <w:t>110%</w:t>
      </w:r>
      <w:r w:rsidRPr="0009328F">
        <w:rPr>
          <w:rFonts w:ascii="Times New Roman" w:hAnsi="Times New Roman"/>
          <w:szCs w:val="21"/>
        </w:rPr>
        <w:t>的空运保险。南京机场至南京邮电大学项目现场的部分由甲方指定的外贸公司代为运输。</w:t>
      </w:r>
    </w:p>
    <w:p w:rsidR="0009328F" w:rsidRPr="0009328F" w:rsidRDefault="0009328F" w:rsidP="0009328F">
      <w:pPr>
        <w:ind w:firstLineChars="200" w:firstLine="420"/>
        <w:rPr>
          <w:rFonts w:ascii="Times New Roman" w:hAnsi="Times New Roman"/>
          <w:szCs w:val="21"/>
        </w:rPr>
      </w:pPr>
      <w:r w:rsidRPr="0009328F">
        <w:rPr>
          <w:rFonts w:ascii="Times New Roman" w:hAnsi="Times New Roman"/>
          <w:szCs w:val="21"/>
        </w:rPr>
        <w:t>到货港：南京机场。</w:t>
      </w:r>
    </w:p>
    <w:p w:rsidR="0009328F" w:rsidRPr="0009328F" w:rsidRDefault="0009328F" w:rsidP="0009328F">
      <w:pPr>
        <w:ind w:firstLineChars="200" w:firstLine="420"/>
        <w:rPr>
          <w:rFonts w:ascii="Times New Roman" w:hAnsi="Times New Roman"/>
          <w:szCs w:val="21"/>
        </w:rPr>
      </w:pPr>
      <w:r w:rsidRPr="0009328F">
        <w:rPr>
          <w:rFonts w:ascii="Times New Roman" w:hAnsi="Times New Roman"/>
          <w:szCs w:val="21"/>
        </w:rPr>
        <w:t>包装：提供货物的包装需适合远距离的海运</w:t>
      </w:r>
      <w:r w:rsidRPr="0009328F">
        <w:rPr>
          <w:rFonts w:ascii="Times New Roman" w:hAnsi="Times New Roman"/>
          <w:szCs w:val="21"/>
        </w:rPr>
        <w:t>/</w:t>
      </w:r>
      <w:r w:rsidRPr="0009328F">
        <w:rPr>
          <w:rFonts w:ascii="Times New Roman" w:hAnsi="Times New Roman"/>
          <w:szCs w:val="21"/>
        </w:rPr>
        <w:t>包裹邮递</w:t>
      </w:r>
      <w:r w:rsidRPr="0009328F">
        <w:rPr>
          <w:rFonts w:ascii="Times New Roman" w:hAnsi="Times New Roman"/>
          <w:szCs w:val="21"/>
        </w:rPr>
        <w:t>/</w:t>
      </w:r>
      <w:r w:rsidRPr="0009328F">
        <w:rPr>
          <w:rFonts w:ascii="Times New Roman" w:hAnsi="Times New Roman"/>
          <w:szCs w:val="21"/>
        </w:rPr>
        <w:t>空运和气候的变化，能防护野蛮装卸、潮湿、雨淋、腐蚀、震动和冷冻。</w:t>
      </w:r>
    </w:p>
    <w:p w:rsidR="0009328F" w:rsidRPr="0009328F" w:rsidRDefault="0009328F" w:rsidP="0009328F">
      <w:pPr>
        <w:spacing w:line="20" w:lineRule="atLeast"/>
        <w:ind w:right="-180" w:firstLineChars="147" w:firstLine="310"/>
        <w:rPr>
          <w:rFonts w:ascii="Times New Roman" w:hAnsi="Times New Roman"/>
          <w:kern w:val="0"/>
          <w:sz w:val="24"/>
        </w:rPr>
      </w:pPr>
      <w:r w:rsidRPr="0009328F">
        <w:rPr>
          <w:rFonts w:ascii="Times New Roman" w:hAnsi="Times New Roman"/>
          <w:b/>
          <w:bCs/>
          <w:szCs w:val="21"/>
        </w:rPr>
        <w:t>第五条：</w:t>
      </w:r>
      <w:r w:rsidRPr="0009328F">
        <w:rPr>
          <w:rFonts w:ascii="Times New Roman" w:hAnsi="Times New Roman"/>
          <w:bCs/>
          <w:szCs w:val="21"/>
        </w:rPr>
        <w:t>外贸合同签订方：</w:t>
      </w:r>
      <w:r w:rsidRPr="0009328F">
        <w:rPr>
          <w:rFonts w:ascii="Times New Roman" w:hAnsi="Times New Roman"/>
          <w:kern w:val="0"/>
          <w:sz w:val="24"/>
        </w:rPr>
        <w:t xml:space="preserve"> </w:t>
      </w:r>
    </w:p>
    <w:p w:rsidR="0009328F" w:rsidRPr="0009328F" w:rsidRDefault="0009328F" w:rsidP="0009328F">
      <w:pPr>
        <w:spacing w:line="20" w:lineRule="atLeast"/>
        <w:ind w:right="-180" w:firstLineChars="147" w:firstLine="309"/>
        <w:rPr>
          <w:rFonts w:ascii="Times New Roman" w:hAnsi="Times New Roman"/>
          <w:szCs w:val="21"/>
        </w:rPr>
      </w:pPr>
      <w:r w:rsidRPr="0009328F">
        <w:rPr>
          <w:rFonts w:ascii="Times New Roman" w:hAnsi="Times New Roman"/>
          <w:szCs w:val="21"/>
        </w:rPr>
        <w:t>东方科捷（香港）有限公司</w:t>
      </w:r>
    </w:p>
    <w:p w:rsidR="0009328F" w:rsidRPr="0009328F" w:rsidRDefault="0009328F" w:rsidP="0009328F">
      <w:pPr>
        <w:spacing w:line="20" w:lineRule="atLeast"/>
        <w:ind w:right="-180" w:firstLineChars="147" w:firstLine="309"/>
        <w:rPr>
          <w:rFonts w:ascii="Times New Roman" w:hAnsi="Times New Roman"/>
          <w:szCs w:val="21"/>
        </w:rPr>
      </w:pPr>
      <w:r w:rsidRPr="0009328F">
        <w:rPr>
          <w:rFonts w:ascii="Times New Roman" w:hAnsi="Times New Roman"/>
          <w:szCs w:val="21"/>
        </w:rPr>
        <w:t>Orient KOJI</w:t>
      </w:r>
      <w:r w:rsidRPr="0009328F">
        <w:rPr>
          <w:rFonts w:ascii="Times New Roman" w:hAnsi="Times New Roman"/>
          <w:szCs w:val="21"/>
        </w:rPr>
        <w:t>（</w:t>
      </w:r>
      <w:r w:rsidRPr="0009328F">
        <w:rPr>
          <w:rFonts w:ascii="Times New Roman" w:hAnsi="Times New Roman"/>
          <w:szCs w:val="21"/>
        </w:rPr>
        <w:t>Hongkong</w:t>
      </w:r>
      <w:r w:rsidRPr="0009328F">
        <w:rPr>
          <w:rFonts w:ascii="Times New Roman" w:hAnsi="Times New Roman"/>
          <w:szCs w:val="21"/>
        </w:rPr>
        <w:t>）</w:t>
      </w:r>
      <w:r w:rsidRPr="0009328F">
        <w:rPr>
          <w:rFonts w:ascii="Times New Roman" w:hAnsi="Times New Roman"/>
          <w:szCs w:val="21"/>
        </w:rPr>
        <w:t>Limited</w:t>
      </w:r>
    </w:p>
    <w:p w:rsidR="0009328F" w:rsidRPr="0009328F" w:rsidRDefault="0009328F" w:rsidP="0009328F">
      <w:pPr>
        <w:spacing w:line="20" w:lineRule="atLeast"/>
        <w:ind w:right="-180" w:firstLineChars="147" w:firstLine="309"/>
        <w:rPr>
          <w:rFonts w:ascii="Times New Roman" w:hAnsi="Times New Roman"/>
          <w:szCs w:val="21"/>
        </w:rPr>
      </w:pPr>
      <w:r w:rsidRPr="0009328F">
        <w:rPr>
          <w:rFonts w:ascii="Times New Roman" w:hAnsi="Times New Roman"/>
          <w:szCs w:val="21"/>
        </w:rPr>
        <w:t>地</w:t>
      </w:r>
      <w:r w:rsidRPr="0009328F">
        <w:rPr>
          <w:rFonts w:ascii="Times New Roman" w:hAnsi="Times New Roman"/>
          <w:szCs w:val="21"/>
        </w:rPr>
        <w:t xml:space="preserve">      </w:t>
      </w:r>
      <w:r w:rsidRPr="0009328F">
        <w:rPr>
          <w:rFonts w:ascii="Times New Roman" w:hAnsi="Times New Roman"/>
          <w:szCs w:val="21"/>
        </w:rPr>
        <w:t>址：香港湾仔区骆克道</w:t>
      </w:r>
      <w:r w:rsidRPr="0009328F">
        <w:rPr>
          <w:rFonts w:ascii="Times New Roman" w:hAnsi="Times New Roman"/>
          <w:szCs w:val="21"/>
        </w:rPr>
        <w:t>300</w:t>
      </w:r>
      <w:r w:rsidRPr="0009328F">
        <w:rPr>
          <w:rFonts w:ascii="Times New Roman" w:hAnsi="Times New Roman"/>
          <w:szCs w:val="21"/>
        </w:rPr>
        <w:t>号侨阜商业中心大厦</w:t>
      </w:r>
      <w:r w:rsidRPr="0009328F">
        <w:rPr>
          <w:rFonts w:ascii="Times New Roman" w:hAnsi="Times New Roman"/>
          <w:szCs w:val="21"/>
        </w:rPr>
        <w:t>20A</w:t>
      </w:r>
      <w:r w:rsidRPr="0009328F">
        <w:rPr>
          <w:rFonts w:ascii="Times New Roman" w:hAnsi="Times New Roman"/>
          <w:szCs w:val="21"/>
        </w:rPr>
        <w:t>室</w:t>
      </w:r>
    </w:p>
    <w:p w:rsidR="0009328F" w:rsidRPr="0009328F" w:rsidRDefault="0009328F" w:rsidP="0009328F">
      <w:pPr>
        <w:spacing w:line="20" w:lineRule="atLeast"/>
        <w:ind w:right="-180" w:firstLineChars="147" w:firstLine="309"/>
        <w:rPr>
          <w:rFonts w:ascii="Times New Roman" w:hAnsi="Times New Roman"/>
          <w:szCs w:val="21"/>
        </w:rPr>
      </w:pPr>
      <w:r w:rsidRPr="0009328F">
        <w:rPr>
          <w:rFonts w:ascii="Times New Roman" w:hAnsi="Times New Roman"/>
          <w:szCs w:val="21"/>
        </w:rPr>
        <w:t>RM 20A KIU FU COMM BLDG 300 LOCKHART RD WAN CHAI,HK</w:t>
      </w:r>
    </w:p>
    <w:p w:rsidR="0009328F" w:rsidRPr="0009328F" w:rsidRDefault="0009328F" w:rsidP="0009328F">
      <w:pPr>
        <w:spacing w:line="20" w:lineRule="atLeast"/>
        <w:ind w:right="-180" w:firstLineChars="147" w:firstLine="309"/>
        <w:rPr>
          <w:rFonts w:ascii="Times New Roman" w:hAnsi="Times New Roman"/>
          <w:szCs w:val="21"/>
        </w:rPr>
      </w:pPr>
      <w:r w:rsidRPr="0009328F">
        <w:rPr>
          <w:rFonts w:ascii="Times New Roman" w:hAnsi="Times New Roman"/>
          <w:szCs w:val="21"/>
        </w:rPr>
        <w:lastRenderedPageBreak/>
        <w:t>TEL: 852-9258-2008  0086-18602670353  FAX</w:t>
      </w:r>
      <w:r w:rsidRPr="0009328F">
        <w:rPr>
          <w:rFonts w:ascii="Times New Roman" w:hAnsi="Times New Roman"/>
          <w:szCs w:val="21"/>
        </w:rPr>
        <w:t>：</w:t>
      </w:r>
      <w:r w:rsidRPr="0009328F">
        <w:rPr>
          <w:rFonts w:ascii="Times New Roman" w:hAnsi="Times New Roman"/>
          <w:szCs w:val="21"/>
        </w:rPr>
        <w:t>852-2375-2309</w:t>
      </w:r>
    </w:p>
    <w:p w:rsidR="0009328F" w:rsidRPr="0009328F" w:rsidRDefault="0009328F" w:rsidP="0009328F">
      <w:pPr>
        <w:spacing w:line="360" w:lineRule="auto"/>
        <w:ind w:firstLineChars="196" w:firstLine="413"/>
        <w:rPr>
          <w:rFonts w:ascii="Times New Roman" w:hAnsi="Times New Roman"/>
          <w:szCs w:val="21"/>
        </w:rPr>
      </w:pPr>
      <w:r w:rsidRPr="0009328F">
        <w:rPr>
          <w:rFonts w:ascii="Times New Roman" w:hAnsi="Times New Roman"/>
          <w:b/>
          <w:szCs w:val="21"/>
        </w:rPr>
        <w:t>第六条：</w:t>
      </w:r>
      <w:r w:rsidRPr="0009328F">
        <w:rPr>
          <w:rFonts w:ascii="Times New Roman" w:hAnsi="Times New Roman"/>
          <w:szCs w:val="21"/>
        </w:rPr>
        <w:t>乙方应在交货时同时向甲方提供与本合同项下货物相符且完整的技术资料。</w:t>
      </w:r>
    </w:p>
    <w:p w:rsidR="0009328F" w:rsidRPr="0009328F" w:rsidRDefault="0009328F" w:rsidP="0009328F">
      <w:pPr>
        <w:ind w:firstLineChars="196" w:firstLine="413"/>
        <w:rPr>
          <w:rFonts w:ascii="Times New Roman" w:hAnsi="Times New Roman"/>
          <w:szCs w:val="21"/>
        </w:rPr>
      </w:pPr>
      <w:r w:rsidRPr="0009328F">
        <w:rPr>
          <w:rFonts w:ascii="Times New Roman" w:hAnsi="Times New Roman"/>
          <w:b/>
          <w:szCs w:val="21"/>
        </w:rPr>
        <w:t>第七条：</w:t>
      </w:r>
      <w:r w:rsidRPr="0009328F">
        <w:rPr>
          <w:rFonts w:ascii="Times New Roman" w:hAnsi="Times New Roman"/>
          <w:szCs w:val="21"/>
        </w:rPr>
        <w:t>质量保证与售后服务</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szCs w:val="21"/>
        </w:rPr>
        <w:t>1</w:t>
      </w:r>
      <w:r w:rsidRPr="0009328F">
        <w:rPr>
          <w:rFonts w:ascii="Times New Roman" w:hAnsi="Times New Roman"/>
          <w:szCs w:val="21"/>
        </w:rPr>
        <w:t>、乙方保证供应的设备完全符合本协议所定的原生产厂商所规定的质量、规格、性能和技术指标，确保该产品为全新未使用过的仪器，否则允许甲方退货或应保证更换并向甲方支付相关损失。</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szCs w:val="21"/>
        </w:rPr>
        <w:t>2</w:t>
      </w:r>
      <w:r w:rsidRPr="0009328F">
        <w:rPr>
          <w:rFonts w:ascii="Times New Roman" w:hAnsi="Times New Roman"/>
          <w:szCs w:val="21"/>
        </w:rPr>
        <w:t>、设备的免费质保期为交货经验收合格后</w:t>
      </w:r>
      <w:r w:rsidRPr="0009328F">
        <w:rPr>
          <w:rFonts w:ascii="Times New Roman" w:hAnsi="Times New Roman"/>
          <w:szCs w:val="21"/>
          <w:u w:val="single"/>
        </w:rPr>
        <w:t xml:space="preserve">  </w:t>
      </w:r>
      <w:r w:rsidR="006113F4">
        <w:rPr>
          <w:rFonts w:ascii="Times New Roman" w:hAnsi="Times New Roman"/>
          <w:szCs w:val="21"/>
          <w:u w:val="single"/>
        </w:rPr>
        <w:t>12</w:t>
      </w:r>
      <w:r w:rsidRPr="0009328F">
        <w:rPr>
          <w:rFonts w:ascii="Times New Roman" w:hAnsi="Times New Roman"/>
          <w:szCs w:val="21"/>
          <w:u w:val="single"/>
        </w:rPr>
        <w:t xml:space="preserve"> </w:t>
      </w:r>
      <w:r w:rsidRPr="0009328F">
        <w:rPr>
          <w:rFonts w:ascii="Times New Roman" w:hAnsi="Times New Roman"/>
          <w:szCs w:val="21"/>
        </w:rPr>
        <w:t>个月。</w:t>
      </w:r>
    </w:p>
    <w:p w:rsidR="0009328F" w:rsidRPr="0009328F" w:rsidRDefault="0009328F" w:rsidP="0009328F">
      <w:pPr>
        <w:spacing w:line="360" w:lineRule="auto"/>
        <w:ind w:firstLineChars="200" w:firstLine="420"/>
        <w:rPr>
          <w:rFonts w:ascii="Times New Roman" w:hAnsi="Times New Roman"/>
          <w:bCs/>
          <w:szCs w:val="21"/>
        </w:rPr>
      </w:pPr>
      <w:r w:rsidRPr="0009328F">
        <w:rPr>
          <w:rFonts w:ascii="Times New Roman" w:hAnsi="Times New Roman"/>
          <w:szCs w:val="21"/>
        </w:rPr>
        <w:t>3</w:t>
      </w:r>
      <w:r w:rsidRPr="0009328F">
        <w:rPr>
          <w:rFonts w:ascii="Times New Roman" w:hAnsi="Times New Roman"/>
          <w:szCs w:val="21"/>
        </w:rPr>
        <w:t>、乙方在接到甲方用户故障通知后</w:t>
      </w:r>
      <w:r w:rsidRPr="0009328F">
        <w:rPr>
          <w:rFonts w:ascii="Times New Roman" w:hAnsi="Times New Roman"/>
          <w:szCs w:val="21"/>
          <w:u w:val="single"/>
        </w:rPr>
        <w:t xml:space="preserve">  </w:t>
      </w:r>
      <w:r w:rsidR="006113F4">
        <w:rPr>
          <w:rFonts w:ascii="Times New Roman" w:hAnsi="Times New Roman"/>
          <w:szCs w:val="21"/>
          <w:u w:val="single"/>
        </w:rPr>
        <w:t>1</w:t>
      </w:r>
      <w:r w:rsidRPr="0009328F">
        <w:rPr>
          <w:rFonts w:ascii="Times New Roman" w:hAnsi="Times New Roman"/>
          <w:szCs w:val="21"/>
          <w:u w:val="single"/>
        </w:rPr>
        <w:t xml:space="preserve">  </w:t>
      </w:r>
      <w:r w:rsidRPr="0009328F">
        <w:rPr>
          <w:rFonts w:ascii="Times New Roman" w:hAnsi="Times New Roman"/>
          <w:szCs w:val="21"/>
        </w:rPr>
        <w:t>小时内作出响应</w:t>
      </w:r>
      <w:r w:rsidRPr="0009328F">
        <w:rPr>
          <w:rFonts w:ascii="Times New Roman" w:hAnsi="Times New Roman"/>
          <w:bCs/>
          <w:szCs w:val="21"/>
        </w:rPr>
        <w:t>。</w:t>
      </w:r>
      <w:r w:rsidRPr="0009328F">
        <w:rPr>
          <w:rFonts w:ascii="Times New Roman" w:hAnsi="Times New Roman"/>
          <w:bCs/>
          <w:szCs w:val="21"/>
        </w:rPr>
        <w:t xml:space="preserve"> </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bCs/>
          <w:szCs w:val="21"/>
        </w:rPr>
        <w:t>4</w:t>
      </w:r>
      <w:r w:rsidRPr="0009328F">
        <w:rPr>
          <w:rFonts w:ascii="Times New Roman" w:hAnsi="Times New Roman"/>
          <w:bCs/>
          <w:szCs w:val="21"/>
        </w:rPr>
        <w:t>、乙方违反质量保证和售后服务条款，甲方可要求合同金额</w:t>
      </w:r>
      <w:r w:rsidRPr="0009328F">
        <w:rPr>
          <w:rFonts w:ascii="Times New Roman" w:hAnsi="Times New Roman"/>
          <w:bCs/>
          <w:szCs w:val="21"/>
        </w:rPr>
        <w:t>3%</w:t>
      </w:r>
      <w:r w:rsidRPr="0009328F">
        <w:rPr>
          <w:rFonts w:ascii="Times New Roman" w:hAnsi="Times New Roman"/>
          <w:bCs/>
          <w:szCs w:val="21"/>
        </w:rPr>
        <w:t>的违约金。</w:t>
      </w: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t>第八条：</w:t>
      </w:r>
      <w:r w:rsidRPr="0009328F">
        <w:rPr>
          <w:rFonts w:ascii="Times New Roman" w:hAnsi="Times New Roman"/>
          <w:szCs w:val="21"/>
        </w:rPr>
        <w:t>安装调试及验收</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szCs w:val="21"/>
        </w:rPr>
        <w:t>1</w:t>
      </w:r>
      <w:r w:rsidRPr="0009328F">
        <w:rPr>
          <w:rFonts w:ascii="Times New Roman" w:hAnsi="Times New Roman"/>
          <w:szCs w:val="21"/>
        </w:rPr>
        <w:t>、乙方在仪器设备抵达甲方</w:t>
      </w:r>
      <w:r w:rsidRPr="0009328F">
        <w:rPr>
          <w:rFonts w:ascii="Times New Roman" w:hAnsi="Times New Roman"/>
          <w:szCs w:val="21"/>
          <w:u w:val="single"/>
        </w:rPr>
        <w:t>20</w:t>
      </w:r>
      <w:r w:rsidRPr="0009328F">
        <w:rPr>
          <w:rFonts w:ascii="Times New Roman" w:hAnsi="Times New Roman"/>
          <w:szCs w:val="21"/>
        </w:rPr>
        <w:t>个工作日前书面通知甲方设备安装所需条件，以利设备的正常安装调试。</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szCs w:val="21"/>
        </w:rPr>
        <w:t>2</w:t>
      </w:r>
      <w:r w:rsidRPr="0009328F">
        <w:rPr>
          <w:rFonts w:ascii="Times New Roman" w:hAnsi="Times New Roman"/>
          <w:szCs w:val="21"/>
        </w:rPr>
        <w:t>、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做出记录，乙方应认可并负责解决。</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szCs w:val="21"/>
        </w:rPr>
        <w:t>3</w:t>
      </w:r>
      <w:r w:rsidRPr="0009328F">
        <w:rPr>
          <w:rFonts w:ascii="Times New Roman" w:hAnsi="Times New Roman"/>
          <w:szCs w:val="21"/>
        </w:rPr>
        <w:t>、乙方负责设备安装及调试，直至设备正常运行。最终验收在此之后进行。安装调试结束后，甲乙双方根据进口合同规定的技术指标或设备出厂技术指标进行设备验收，并对结果签字确认。</w:t>
      </w:r>
      <w:r w:rsidRPr="0009328F">
        <w:rPr>
          <w:rFonts w:ascii="Times New Roman" w:hAnsi="Times New Roman"/>
          <w:kern w:val="0"/>
          <w:szCs w:val="21"/>
        </w:rPr>
        <w:t>甲方所购货物通过验收，经甲方出具验收合格证明，视为验收合格。</w:t>
      </w: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t>第九条：</w:t>
      </w:r>
      <w:r w:rsidRPr="0009328F">
        <w:rPr>
          <w:rFonts w:ascii="Times New Roman" w:hAnsi="Times New Roman"/>
          <w:szCs w:val="21"/>
        </w:rPr>
        <w:t>不可抗力：由于生产或运输期间遇到的地震、台风、洪水等自然灾害及战争、政变等不可抗力引起的延期发货，乙方不需支付延误交货罚金。乙方应在上述不可抗力发生后</w:t>
      </w:r>
      <w:r w:rsidRPr="0009328F">
        <w:rPr>
          <w:rFonts w:ascii="Times New Roman" w:hAnsi="Times New Roman"/>
          <w:szCs w:val="21"/>
        </w:rPr>
        <w:t>14</w:t>
      </w:r>
      <w:r w:rsidRPr="0009328F">
        <w:rPr>
          <w:rFonts w:ascii="Times New Roman" w:hAnsi="Times New Roman"/>
          <w:szCs w:val="21"/>
        </w:rPr>
        <w:t>日以内书面通知甲方。</w:t>
      </w:r>
    </w:p>
    <w:p w:rsidR="0009328F" w:rsidRPr="0009328F" w:rsidRDefault="0009328F" w:rsidP="0009328F">
      <w:pPr>
        <w:spacing w:line="360" w:lineRule="auto"/>
        <w:ind w:leftChars="-40" w:left="-84" w:firstLineChars="196" w:firstLine="413"/>
        <w:rPr>
          <w:rFonts w:ascii="Times New Roman" w:hAnsi="Times New Roman"/>
        </w:rPr>
      </w:pPr>
      <w:r w:rsidRPr="0009328F">
        <w:rPr>
          <w:rFonts w:ascii="Times New Roman" w:hAnsi="Times New Roman"/>
          <w:b/>
          <w:szCs w:val="21"/>
        </w:rPr>
        <w:t>第十条：</w:t>
      </w:r>
      <w:r w:rsidRPr="0009328F">
        <w:rPr>
          <w:rFonts w:ascii="Times New Roman" w:hAnsi="Times New Roman"/>
        </w:rPr>
        <w:t>违约责任</w:t>
      </w:r>
    </w:p>
    <w:p w:rsidR="0009328F" w:rsidRPr="0009328F" w:rsidRDefault="0009328F" w:rsidP="0009328F">
      <w:pPr>
        <w:spacing w:line="360" w:lineRule="auto"/>
        <w:ind w:left="-85"/>
        <w:rPr>
          <w:rFonts w:ascii="Times New Roman" w:hAnsi="Times New Roman"/>
        </w:rPr>
      </w:pPr>
      <w:r w:rsidRPr="0009328F">
        <w:rPr>
          <w:rFonts w:ascii="Times New Roman" w:hAnsi="Times New Roman"/>
        </w:rPr>
        <w:t>1</w:t>
      </w:r>
      <w:r w:rsidRPr="0009328F">
        <w:rPr>
          <w:rFonts w:ascii="Times New Roman" w:hAnsi="Times New Roman"/>
        </w:rPr>
        <w:t>．</w:t>
      </w:r>
      <w:r w:rsidRPr="0009328F">
        <w:rPr>
          <w:rFonts w:ascii="Times New Roman" w:hAnsi="Times New Roman"/>
          <w:szCs w:val="21"/>
        </w:rPr>
        <w:t>乙</w:t>
      </w:r>
      <w:r w:rsidRPr="0009328F">
        <w:rPr>
          <w:rFonts w:ascii="Times New Roman" w:hAnsi="Times New Roman"/>
        </w:rPr>
        <w:t>方未能交付物品，则向</w:t>
      </w:r>
      <w:r w:rsidRPr="0009328F">
        <w:rPr>
          <w:rFonts w:ascii="Times New Roman" w:hAnsi="Times New Roman"/>
          <w:kern w:val="0"/>
          <w:szCs w:val="21"/>
        </w:rPr>
        <w:t>甲</w:t>
      </w:r>
      <w:r w:rsidRPr="0009328F">
        <w:rPr>
          <w:rFonts w:ascii="Times New Roman" w:hAnsi="Times New Roman"/>
        </w:rPr>
        <w:t>方支付合同总额</w:t>
      </w:r>
      <w:r w:rsidRPr="0009328F">
        <w:rPr>
          <w:rFonts w:ascii="Times New Roman" w:hAnsi="Times New Roman"/>
          <w:b/>
          <w:u w:val="words"/>
        </w:rPr>
        <w:t>5%</w:t>
      </w:r>
      <w:r w:rsidRPr="0009328F">
        <w:rPr>
          <w:rFonts w:ascii="Times New Roman" w:hAnsi="Times New Roman"/>
        </w:rPr>
        <w:t>的违约金。</w:t>
      </w:r>
    </w:p>
    <w:p w:rsidR="0009328F" w:rsidRPr="0009328F" w:rsidRDefault="0009328F" w:rsidP="0009328F">
      <w:pPr>
        <w:spacing w:line="360" w:lineRule="auto"/>
        <w:ind w:left="-85"/>
        <w:rPr>
          <w:rFonts w:ascii="Times New Roman" w:hAnsi="Times New Roman"/>
        </w:rPr>
      </w:pPr>
      <w:r w:rsidRPr="0009328F">
        <w:rPr>
          <w:rFonts w:ascii="Times New Roman" w:hAnsi="Times New Roman"/>
        </w:rPr>
        <w:t>2</w:t>
      </w:r>
      <w:r w:rsidRPr="0009328F">
        <w:rPr>
          <w:rFonts w:ascii="Times New Roman" w:hAnsi="Times New Roman"/>
        </w:rPr>
        <w:t>．</w:t>
      </w:r>
      <w:r w:rsidRPr="0009328F">
        <w:rPr>
          <w:rFonts w:ascii="Times New Roman" w:hAnsi="Times New Roman"/>
          <w:szCs w:val="21"/>
        </w:rPr>
        <w:t>乙</w:t>
      </w:r>
      <w:r w:rsidRPr="0009328F">
        <w:rPr>
          <w:rFonts w:ascii="Times New Roman" w:hAnsi="Times New Roman"/>
        </w:rPr>
        <w:t>方交付的物品不符合合同规定的，</w:t>
      </w:r>
      <w:r w:rsidRPr="0009328F">
        <w:rPr>
          <w:rFonts w:ascii="Times New Roman" w:hAnsi="Times New Roman"/>
          <w:kern w:val="0"/>
          <w:szCs w:val="21"/>
        </w:rPr>
        <w:t>甲</w:t>
      </w:r>
      <w:r w:rsidRPr="0009328F">
        <w:rPr>
          <w:rFonts w:ascii="Times New Roman" w:hAnsi="Times New Roman"/>
        </w:rPr>
        <w:t>方有权拒收，</w:t>
      </w:r>
      <w:r w:rsidRPr="0009328F">
        <w:rPr>
          <w:rFonts w:ascii="Times New Roman" w:hAnsi="Times New Roman"/>
          <w:szCs w:val="21"/>
        </w:rPr>
        <w:t>乙</w:t>
      </w:r>
      <w:r w:rsidRPr="0009328F">
        <w:rPr>
          <w:rFonts w:ascii="Times New Roman" w:hAnsi="Times New Roman"/>
        </w:rPr>
        <w:t>方向</w:t>
      </w:r>
      <w:r w:rsidRPr="0009328F">
        <w:rPr>
          <w:rFonts w:ascii="Times New Roman" w:hAnsi="Times New Roman"/>
          <w:kern w:val="0"/>
          <w:szCs w:val="21"/>
        </w:rPr>
        <w:t>甲</w:t>
      </w:r>
      <w:r w:rsidRPr="0009328F">
        <w:rPr>
          <w:rFonts w:ascii="Times New Roman" w:hAnsi="Times New Roman"/>
        </w:rPr>
        <w:t>方支付合同总额</w:t>
      </w:r>
      <w:r w:rsidRPr="0009328F">
        <w:rPr>
          <w:rFonts w:ascii="Times New Roman" w:hAnsi="Times New Roman"/>
          <w:b/>
          <w:u w:val="words"/>
        </w:rPr>
        <w:t>5%</w:t>
      </w:r>
      <w:r w:rsidRPr="0009328F">
        <w:rPr>
          <w:rFonts w:ascii="Times New Roman" w:hAnsi="Times New Roman"/>
        </w:rPr>
        <w:t>的违约金。</w:t>
      </w:r>
    </w:p>
    <w:p w:rsidR="0009328F" w:rsidRPr="0009328F" w:rsidRDefault="0009328F" w:rsidP="0009328F">
      <w:pPr>
        <w:spacing w:line="360" w:lineRule="auto"/>
        <w:ind w:left="-85"/>
        <w:rPr>
          <w:rFonts w:ascii="Times New Roman" w:hAnsi="Times New Roman"/>
          <w:b/>
          <w:szCs w:val="21"/>
        </w:rPr>
      </w:pPr>
      <w:r w:rsidRPr="0009328F">
        <w:rPr>
          <w:rFonts w:ascii="Times New Roman" w:hAnsi="Times New Roman"/>
        </w:rPr>
        <w:t>3</w:t>
      </w:r>
      <w:r w:rsidRPr="0009328F">
        <w:rPr>
          <w:rFonts w:ascii="Times New Roman" w:hAnsi="Times New Roman"/>
        </w:rPr>
        <w:t>．</w:t>
      </w:r>
      <w:r w:rsidRPr="0009328F">
        <w:rPr>
          <w:rFonts w:ascii="Times New Roman" w:hAnsi="Times New Roman"/>
          <w:szCs w:val="21"/>
        </w:rPr>
        <w:t>乙</w:t>
      </w:r>
      <w:r w:rsidRPr="0009328F">
        <w:rPr>
          <w:rFonts w:ascii="Times New Roman" w:hAnsi="Times New Roman"/>
        </w:rPr>
        <w:t>方逾期交付物品，则每日按合同总额</w:t>
      </w:r>
      <w:r w:rsidRPr="0009328F">
        <w:rPr>
          <w:rFonts w:ascii="Times New Roman" w:hAnsi="Times New Roman"/>
          <w:b/>
          <w:u w:val="words"/>
        </w:rPr>
        <w:t>0.3%</w:t>
      </w:r>
      <w:r w:rsidRPr="0009328F">
        <w:rPr>
          <w:rFonts w:ascii="Times New Roman" w:hAnsi="Times New Roman"/>
        </w:rPr>
        <w:t>向</w:t>
      </w:r>
      <w:r w:rsidRPr="0009328F">
        <w:rPr>
          <w:rFonts w:ascii="Times New Roman" w:hAnsi="Times New Roman"/>
          <w:kern w:val="0"/>
          <w:szCs w:val="21"/>
        </w:rPr>
        <w:t>甲</w:t>
      </w:r>
      <w:r w:rsidRPr="0009328F">
        <w:rPr>
          <w:rFonts w:ascii="Times New Roman" w:hAnsi="Times New Roman"/>
        </w:rPr>
        <w:t>方偿付违约金。逾期交付超过</w:t>
      </w:r>
      <w:r w:rsidRPr="0009328F">
        <w:rPr>
          <w:rFonts w:ascii="Times New Roman" w:hAnsi="Times New Roman"/>
          <w:b/>
          <w:u w:val="words"/>
        </w:rPr>
        <w:t>15</w:t>
      </w:r>
      <w:r w:rsidRPr="0009328F">
        <w:rPr>
          <w:rFonts w:ascii="Times New Roman" w:hAnsi="Times New Roman"/>
        </w:rPr>
        <w:t>天，</w:t>
      </w:r>
      <w:r w:rsidRPr="0009328F">
        <w:rPr>
          <w:rFonts w:ascii="Times New Roman" w:hAnsi="Times New Roman"/>
          <w:kern w:val="0"/>
          <w:szCs w:val="21"/>
        </w:rPr>
        <w:t>甲</w:t>
      </w:r>
      <w:r w:rsidRPr="0009328F">
        <w:rPr>
          <w:rFonts w:ascii="Times New Roman" w:hAnsi="Times New Roman"/>
        </w:rPr>
        <w:t>方有权终止合同。</w:t>
      </w: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t>第十一条：</w:t>
      </w:r>
      <w:r w:rsidRPr="0009328F">
        <w:rPr>
          <w:rFonts w:ascii="Times New Roman" w:hAnsi="Times New Roman"/>
          <w:szCs w:val="21"/>
        </w:rPr>
        <w:t>争端解决：</w:t>
      </w:r>
    </w:p>
    <w:p w:rsidR="0009328F" w:rsidRPr="0009328F" w:rsidRDefault="0009328F" w:rsidP="0009328F">
      <w:pPr>
        <w:spacing w:line="360" w:lineRule="auto"/>
        <w:ind w:firstLineChars="200" w:firstLine="420"/>
        <w:rPr>
          <w:rFonts w:ascii="Times New Roman" w:hAnsi="Times New Roman"/>
          <w:szCs w:val="21"/>
        </w:rPr>
      </w:pPr>
      <w:r w:rsidRPr="0009328F">
        <w:rPr>
          <w:rFonts w:ascii="Times New Roman" w:hAnsi="Times New Roman"/>
          <w:kern w:val="0"/>
          <w:szCs w:val="21"/>
        </w:rPr>
        <w:t>本协议的执行和争议的解决应适用中华人民共和国的法律并按照中华人民共和国的法律进行解释。</w:t>
      </w:r>
      <w:r w:rsidRPr="0009328F">
        <w:rPr>
          <w:rFonts w:ascii="Times New Roman" w:hAnsi="Times New Roman"/>
          <w:szCs w:val="21"/>
        </w:rPr>
        <w:t>本协议未尽事宜，或在执行过程中双方存在争议的，由甲乙双方友好协商解决。协商不成可向甲方所在地人民法院提起诉讼。</w:t>
      </w: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lastRenderedPageBreak/>
        <w:t>第十二条：</w:t>
      </w:r>
      <w:r w:rsidRPr="0009328F">
        <w:rPr>
          <w:rFonts w:ascii="Times New Roman" w:hAnsi="Times New Roman"/>
          <w:szCs w:val="21"/>
        </w:rPr>
        <w:t>本协议甲乙双方签字盖章后生效，并作为签订进口合同的有效依据。</w:t>
      </w:r>
    </w:p>
    <w:p w:rsidR="0009328F" w:rsidRPr="0009328F" w:rsidRDefault="0009328F" w:rsidP="0009328F">
      <w:pPr>
        <w:spacing w:line="360" w:lineRule="auto"/>
        <w:ind w:firstLineChars="200" w:firstLine="422"/>
        <w:rPr>
          <w:rFonts w:ascii="Times New Roman" w:hAnsi="Times New Roman"/>
          <w:szCs w:val="21"/>
        </w:rPr>
      </w:pPr>
      <w:r w:rsidRPr="0009328F">
        <w:rPr>
          <w:rFonts w:ascii="Times New Roman" w:hAnsi="Times New Roman"/>
          <w:b/>
          <w:szCs w:val="21"/>
        </w:rPr>
        <w:t>第十三条：</w:t>
      </w:r>
      <w:r w:rsidRPr="0009328F">
        <w:rPr>
          <w:rFonts w:ascii="Times New Roman" w:hAnsi="Times New Roman"/>
          <w:szCs w:val="21"/>
        </w:rPr>
        <w:t>本协议一式陆份，甲方伍份、乙方壹份。自双方签字、盖章之日起生效，具有同等的法律效力。</w:t>
      </w:r>
    </w:p>
    <w:p w:rsidR="0009328F" w:rsidRPr="0009328F" w:rsidRDefault="0009328F" w:rsidP="0009328F">
      <w:pPr>
        <w:spacing w:line="360" w:lineRule="auto"/>
        <w:ind w:firstLineChars="200" w:firstLine="420"/>
        <w:rPr>
          <w:rFonts w:ascii="Times New Roman" w:hAnsi="Times New Roman"/>
          <w:szCs w:val="21"/>
        </w:rPr>
      </w:pPr>
    </w:p>
    <w:p w:rsidR="0009328F" w:rsidRPr="0009328F" w:rsidRDefault="0009328F" w:rsidP="0009328F">
      <w:pPr>
        <w:spacing w:line="360" w:lineRule="auto"/>
        <w:rPr>
          <w:rFonts w:ascii="Times New Roman" w:hAnsi="Times New Roman"/>
          <w:szCs w:val="21"/>
        </w:rPr>
      </w:pPr>
    </w:p>
    <w:tbl>
      <w:tblPr>
        <w:tblW w:w="5000" w:type="pct"/>
        <w:tblLook w:val="01E0" w:firstRow="1" w:lastRow="1" w:firstColumn="1" w:lastColumn="1" w:noHBand="0" w:noVBand="0"/>
      </w:tblPr>
      <w:tblGrid>
        <w:gridCol w:w="4662"/>
        <w:gridCol w:w="5084"/>
      </w:tblGrid>
      <w:tr w:rsidR="0009328F" w:rsidRPr="0009328F" w:rsidTr="00AA128A">
        <w:trPr>
          <w:trHeight w:val="680"/>
        </w:trPr>
        <w:tc>
          <w:tcPr>
            <w:tcW w:w="2392"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甲方（公章）：</w:t>
            </w:r>
            <w:r w:rsidRPr="0009328F">
              <w:rPr>
                <w:rFonts w:ascii="Times New Roman" w:hAnsi="Times New Roman"/>
                <w:b/>
                <w:szCs w:val="21"/>
              </w:rPr>
              <w:t>南京邮电大学</w:t>
            </w:r>
          </w:p>
        </w:tc>
        <w:tc>
          <w:tcPr>
            <w:tcW w:w="2608"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乙方（公章）：</w:t>
            </w:r>
            <w:r w:rsidR="006113F4">
              <w:rPr>
                <w:rFonts w:ascii="Times New Roman" w:hAnsi="Times New Roman"/>
                <w:b/>
                <w:szCs w:val="21"/>
              </w:rPr>
              <w:t>天津东方科捷科技有限公司</w:t>
            </w:r>
          </w:p>
        </w:tc>
      </w:tr>
      <w:tr w:rsidR="0009328F" w:rsidRPr="0009328F" w:rsidTr="00AA128A">
        <w:trPr>
          <w:trHeight w:val="680"/>
        </w:trPr>
        <w:tc>
          <w:tcPr>
            <w:tcW w:w="2392"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授权代表：</w:t>
            </w:r>
          </w:p>
        </w:tc>
        <w:tc>
          <w:tcPr>
            <w:tcW w:w="2608" w:type="pct"/>
          </w:tcPr>
          <w:p w:rsidR="0009328F" w:rsidRPr="0009328F" w:rsidRDefault="0009328F" w:rsidP="00AA128A">
            <w:pPr>
              <w:spacing w:line="360" w:lineRule="auto"/>
              <w:rPr>
                <w:rFonts w:ascii="Times New Roman" w:hAnsi="Times New Roman" w:hint="eastAsia"/>
                <w:szCs w:val="21"/>
              </w:rPr>
            </w:pPr>
            <w:r w:rsidRPr="0009328F">
              <w:rPr>
                <w:rFonts w:ascii="Times New Roman" w:hAnsi="Times New Roman"/>
                <w:szCs w:val="21"/>
              </w:rPr>
              <w:t>法人代表（委托代理人）：</w:t>
            </w:r>
            <w:r w:rsidR="006113F4">
              <w:rPr>
                <w:rFonts w:ascii="Times New Roman" w:hAnsi="Times New Roman"/>
                <w:szCs w:val="21"/>
              </w:rPr>
              <w:t>邱海林</w:t>
            </w:r>
          </w:p>
        </w:tc>
      </w:tr>
      <w:tr w:rsidR="0009328F" w:rsidRPr="0009328F" w:rsidTr="00AA128A">
        <w:trPr>
          <w:trHeight w:val="680"/>
        </w:trPr>
        <w:tc>
          <w:tcPr>
            <w:tcW w:w="2392"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用户代表：</w:t>
            </w:r>
          </w:p>
        </w:tc>
        <w:tc>
          <w:tcPr>
            <w:tcW w:w="2608"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经办人：</w:t>
            </w:r>
            <w:r w:rsidR="006113F4">
              <w:rPr>
                <w:rFonts w:ascii="Times New Roman" w:hAnsi="Times New Roman"/>
                <w:szCs w:val="21"/>
              </w:rPr>
              <w:t>邱海林</w:t>
            </w:r>
          </w:p>
        </w:tc>
      </w:tr>
      <w:tr w:rsidR="0009328F" w:rsidRPr="0009328F" w:rsidTr="00AA128A">
        <w:trPr>
          <w:trHeight w:val="680"/>
        </w:trPr>
        <w:tc>
          <w:tcPr>
            <w:tcW w:w="2392"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地址：</w:t>
            </w:r>
            <w:r w:rsidRPr="0009328F">
              <w:rPr>
                <w:rFonts w:ascii="Times New Roman" w:hAnsi="Times New Roman"/>
                <w:szCs w:val="21"/>
              </w:rPr>
              <w:t xml:space="preserve"> </w:t>
            </w:r>
          </w:p>
        </w:tc>
        <w:tc>
          <w:tcPr>
            <w:tcW w:w="2608"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地址：</w:t>
            </w:r>
            <w:r w:rsidR="006113F4" w:rsidRPr="006113F4">
              <w:rPr>
                <w:rFonts w:ascii="Times New Roman" w:hAnsi="Times New Roman"/>
                <w:szCs w:val="21"/>
              </w:rPr>
              <w:t>天津市红桥区西青道</w:t>
            </w:r>
            <w:r w:rsidR="006113F4" w:rsidRPr="006113F4">
              <w:rPr>
                <w:rFonts w:ascii="Times New Roman" w:hAnsi="Times New Roman"/>
                <w:szCs w:val="21"/>
              </w:rPr>
              <w:t>84</w:t>
            </w:r>
            <w:r w:rsidR="006113F4" w:rsidRPr="006113F4">
              <w:rPr>
                <w:rFonts w:ascii="Times New Roman" w:hAnsi="Times New Roman"/>
                <w:szCs w:val="21"/>
              </w:rPr>
              <w:t>号平达写字楼</w:t>
            </w:r>
            <w:r w:rsidR="006113F4" w:rsidRPr="006113F4">
              <w:rPr>
                <w:rFonts w:ascii="Times New Roman" w:hAnsi="Times New Roman"/>
                <w:szCs w:val="21"/>
              </w:rPr>
              <w:t>50</w:t>
            </w:r>
            <w:r w:rsidR="006113F4" w:rsidRPr="006113F4">
              <w:rPr>
                <w:rFonts w:ascii="Times New Roman" w:hAnsi="Times New Roman"/>
                <w:szCs w:val="21"/>
              </w:rPr>
              <w:t>1</w:t>
            </w:r>
            <w:r w:rsidR="006113F4" w:rsidRPr="006113F4">
              <w:rPr>
                <w:rFonts w:ascii="Times New Roman" w:hAnsi="Times New Roman"/>
                <w:szCs w:val="21"/>
              </w:rPr>
              <w:t>室</w:t>
            </w:r>
          </w:p>
        </w:tc>
      </w:tr>
      <w:tr w:rsidR="0009328F" w:rsidRPr="0009328F" w:rsidTr="00AA128A">
        <w:trPr>
          <w:trHeight w:val="680"/>
        </w:trPr>
        <w:tc>
          <w:tcPr>
            <w:tcW w:w="2392"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联系电话：</w:t>
            </w:r>
          </w:p>
        </w:tc>
        <w:tc>
          <w:tcPr>
            <w:tcW w:w="2608"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联系电话：</w:t>
            </w:r>
            <w:r w:rsidR="006113F4">
              <w:rPr>
                <w:rFonts w:ascii="Times New Roman" w:hAnsi="Times New Roman" w:hint="eastAsia"/>
                <w:szCs w:val="21"/>
              </w:rPr>
              <w:t>1</w:t>
            </w:r>
            <w:r w:rsidR="006113F4">
              <w:rPr>
                <w:rFonts w:ascii="Times New Roman" w:hAnsi="Times New Roman"/>
                <w:szCs w:val="21"/>
              </w:rPr>
              <w:t>8618288770</w:t>
            </w:r>
          </w:p>
        </w:tc>
      </w:tr>
      <w:tr w:rsidR="0009328F" w:rsidRPr="0009328F" w:rsidTr="00AA128A">
        <w:trPr>
          <w:trHeight w:val="680"/>
        </w:trPr>
        <w:tc>
          <w:tcPr>
            <w:tcW w:w="2392"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日期：</w:t>
            </w:r>
            <w:r w:rsidRPr="0009328F">
              <w:rPr>
                <w:rFonts w:ascii="Times New Roman" w:hAnsi="Times New Roman"/>
                <w:szCs w:val="21"/>
              </w:rPr>
              <w:t xml:space="preserve">       </w:t>
            </w:r>
            <w:r w:rsidRPr="0009328F">
              <w:rPr>
                <w:rFonts w:ascii="Times New Roman" w:hAnsi="Times New Roman"/>
                <w:szCs w:val="21"/>
              </w:rPr>
              <w:t>年</w:t>
            </w:r>
            <w:r w:rsidRPr="0009328F">
              <w:rPr>
                <w:rFonts w:ascii="Times New Roman" w:hAnsi="Times New Roman"/>
                <w:szCs w:val="21"/>
              </w:rPr>
              <w:t xml:space="preserve">    </w:t>
            </w:r>
            <w:r w:rsidRPr="0009328F">
              <w:rPr>
                <w:rFonts w:ascii="Times New Roman" w:hAnsi="Times New Roman"/>
                <w:szCs w:val="21"/>
              </w:rPr>
              <w:t>月</w:t>
            </w:r>
            <w:r w:rsidRPr="0009328F">
              <w:rPr>
                <w:rFonts w:ascii="Times New Roman" w:hAnsi="Times New Roman"/>
                <w:szCs w:val="21"/>
              </w:rPr>
              <w:t xml:space="preserve">    </w:t>
            </w:r>
            <w:r w:rsidRPr="0009328F">
              <w:rPr>
                <w:rFonts w:ascii="Times New Roman" w:hAnsi="Times New Roman"/>
                <w:szCs w:val="21"/>
              </w:rPr>
              <w:t>日</w:t>
            </w:r>
          </w:p>
        </w:tc>
        <w:tc>
          <w:tcPr>
            <w:tcW w:w="2608" w:type="pct"/>
          </w:tcPr>
          <w:p w:rsidR="0009328F" w:rsidRPr="0009328F" w:rsidRDefault="0009328F" w:rsidP="00AA128A">
            <w:pPr>
              <w:spacing w:line="360" w:lineRule="auto"/>
              <w:rPr>
                <w:rFonts w:ascii="Times New Roman" w:hAnsi="Times New Roman"/>
                <w:szCs w:val="21"/>
              </w:rPr>
            </w:pPr>
            <w:r w:rsidRPr="0009328F">
              <w:rPr>
                <w:rFonts w:ascii="Times New Roman" w:hAnsi="Times New Roman"/>
                <w:szCs w:val="21"/>
              </w:rPr>
              <w:t>日期：</w:t>
            </w:r>
            <w:r w:rsidRPr="0009328F">
              <w:rPr>
                <w:rFonts w:ascii="Times New Roman" w:hAnsi="Times New Roman"/>
                <w:szCs w:val="21"/>
              </w:rPr>
              <w:t xml:space="preserve">   20</w:t>
            </w:r>
            <w:r w:rsidR="006113F4">
              <w:rPr>
                <w:rFonts w:ascii="Times New Roman" w:hAnsi="Times New Roman"/>
                <w:szCs w:val="21"/>
              </w:rPr>
              <w:t>22</w:t>
            </w:r>
            <w:r w:rsidRPr="0009328F">
              <w:rPr>
                <w:rFonts w:ascii="Times New Roman" w:hAnsi="Times New Roman"/>
                <w:szCs w:val="21"/>
              </w:rPr>
              <w:t>年</w:t>
            </w:r>
            <w:r w:rsidRPr="0009328F">
              <w:rPr>
                <w:rFonts w:ascii="Times New Roman" w:hAnsi="Times New Roman"/>
                <w:szCs w:val="21"/>
              </w:rPr>
              <w:t xml:space="preserve">     </w:t>
            </w:r>
            <w:r w:rsidRPr="0009328F">
              <w:rPr>
                <w:rFonts w:ascii="Times New Roman" w:hAnsi="Times New Roman"/>
                <w:szCs w:val="21"/>
              </w:rPr>
              <w:t>月</w:t>
            </w:r>
            <w:r w:rsidRPr="0009328F">
              <w:rPr>
                <w:rFonts w:ascii="Times New Roman" w:hAnsi="Times New Roman"/>
                <w:szCs w:val="21"/>
              </w:rPr>
              <w:t xml:space="preserve">    </w:t>
            </w:r>
            <w:r w:rsidRPr="0009328F">
              <w:rPr>
                <w:rFonts w:ascii="Times New Roman" w:hAnsi="Times New Roman"/>
                <w:szCs w:val="21"/>
              </w:rPr>
              <w:t>日</w:t>
            </w:r>
          </w:p>
        </w:tc>
      </w:tr>
    </w:tbl>
    <w:p w:rsidR="0009328F" w:rsidRPr="0009328F" w:rsidRDefault="0009328F" w:rsidP="0009328F">
      <w:pPr>
        <w:rPr>
          <w:rFonts w:ascii="Times New Roman" w:hAnsi="Times New Roman"/>
        </w:rPr>
      </w:pPr>
    </w:p>
    <w:p w:rsidR="006113F4" w:rsidRDefault="006113F4">
      <w:pPr>
        <w:widowControl/>
        <w:jc w:val="left"/>
        <w:rPr>
          <w:rFonts w:ascii="Times New Roman" w:hAnsi="Times New Roman"/>
        </w:rPr>
      </w:pPr>
      <w:r>
        <w:rPr>
          <w:rFonts w:ascii="Times New Roman" w:hAnsi="Times New Roman"/>
        </w:rPr>
        <w:br w:type="page"/>
      </w:r>
    </w:p>
    <w:p w:rsidR="006113F4" w:rsidRDefault="006113F4" w:rsidP="006113F4">
      <w:r>
        <w:rPr>
          <w:rFonts w:ascii="Times New Roman" w:hAnsi="Times New Roman"/>
        </w:rPr>
        <w:lastRenderedPageBreak/>
        <w:t>附件一</w:t>
      </w:r>
      <w:r>
        <w:rPr>
          <w:rFonts w:ascii="Times New Roman" w:hAnsi="Times New Roman" w:hint="eastAsia"/>
        </w:rPr>
        <w:t>、</w:t>
      </w:r>
      <w:r>
        <w:rPr>
          <w:rFonts w:hint="eastAsia"/>
        </w:rPr>
        <w:t>技术</w:t>
      </w:r>
      <w:r>
        <w:t>指标</w:t>
      </w:r>
      <w:r>
        <w:rPr>
          <w:rFonts w:hint="eastAsia"/>
        </w:rPr>
        <w:t xml:space="preserve"> </w:t>
      </w:r>
    </w:p>
    <w:p w:rsidR="006113F4" w:rsidRPr="006113F4" w:rsidRDefault="006113F4" w:rsidP="006113F4">
      <w:pPr>
        <w:adjustRightInd w:val="0"/>
        <w:snapToGrid w:val="0"/>
        <w:spacing w:line="276" w:lineRule="auto"/>
        <w:ind w:leftChars="100" w:left="210"/>
        <w:rPr>
          <w:rFonts w:ascii="Times New Roman" w:hAnsi="Times New Roman"/>
          <w:szCs w:val="21"/>
        </w:rPr>
      </w:pPr>
      <w:r w:rsidRPr="006113F4">
        <w:rPr>
          <w:rFonts w:ascii="Times New Roman" w:hAnsi="Times New Roman"/>
          <w:szCs w:val="21"/>
        </w:rPr>
        <w:t>1</w:t>
      </w:r>
      <w:r w:rsidRPr="006113F4">
        <w:rPr>
          <w:rFonts w:ascii="Times New Roman" w:hAnsi="Times New Roman"/>
          <w:szCs w:val="21"/>
        </w:rPr>
        <w:t>、荧光上转换和下转换</w:t>
      </w:r>
      <w:r w:rsidRPr="006113F4">
        <w:rPr>
          <w:rFonts w:ascii="Times New Roman" w:hAnsi="Times New Roman"/>
          <w:szCs w:val="21"/>
        </w:rPr>
        <w:t>2</w:t>
      </w:r>
      <w:r w:rsidRPr="006113F4">
        <w:rPr>
          <w:rFonts w:ascii="Times New Roman" w:hAnsi="Times New Roman"/>
          <w:szCs w:val="21"/>
        </w:rPr>
        <w:t>个模式；</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1.1</w:t>
      </w:r>
      <w:r w:rsidRPr="006113F4">
        <w:rPr>
          <w:rFonts w:ascii="Times New Roman" w:hAnsi="Times New Roman"/>
          <w:szCs w:val="21"/>
        </w:rPr>
        <w:tab/>
        <w:t>800 nm</w:t>
      </w:r>
      <w:r w:rsidRPr="006113F4">
        <w:rPr>
          <w:rFonts w:ascii="Times New Roman" w:hAnsi="Times New Roman"/>
          <w:szCs w:val="21"/>
        </w:rPr>
        <w:t>门控时，发射光谱测试范围：</w:t>
      </w:r>
      <w:r w:rsidRPr="006113F4">
        <w:rPr>
          <w:rFonts w:ascii="Times New Roman" w:hAnsi="Times New Roman"/>
          <w:szCs w:val="21"/>
        </w:rPr>
        <w:t>~270 - 350 nm, ~450 - 770 nm, 850-1600 nm</w:t>
      </w:r>
      <w:r w:rsidRPr="006113F4">
        <w:rPr>
          <w:rFonts w:ascii="Times New Roman" w:hAnsi="Times New Roman"/>
          <w:szCs w:val="21"/>
        </w:rPr>
        <w:t>；</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1.2</w:t>
      </w:r>
      <w:r w:rsidRPr="006113F4">
        <w:rPr>
          <w:rFonts w:ascii="Times New Roman" w:hAnsi="Times New Roman"/>
          <w:szCs w:val="21"/>
        </w:rPr>
        <w:tab/>
      </w:r>
      <w:r w:rsidRPr="006113F4">
        <w:rPr>
          <w:rFonts w:ascii="Times New Roman" w:hAnsi="Times New Roman"/>
          <w:szCs w:val="21"/>
        </w:rPr>
        <w:t>内建单波长光学参量放大器，输出</w:t>
      </w:r>
      <w:r w:rsidRPr="006113F4">
        <w:rPr>
          <w:rFonts w:ascii="Times New Roman" w:hAnsi="Times New Roman"/>
          <w:szCs w:val="21"/>
        </w:rPr>
        <w:t>1300 nm</w:t>
      </w:r>
      <w:r w:rsidRPr="006113F4">
        <w:rPr>
          <w:rFonts w:ascii="Times New Roman" w:hAnsi="Times New Roman"/>
          <w:szCs w:val="21"/>
        </w:rPr>
        <w:t>波长门控激光，优化适用于近红外发光材料；</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1.3</w:t>
      </w:r>
      <w:r w:rsidRPr="006113F4">
        <w:rPr>
          <w:rFonts w:ascii="Times New Roman" w:hAnsi="Times New Roman"/>
          <w:szCs w:val="21"/>
        </w:rPr>
        <w:tab/>
        <w:t>1300 nm</w:t>
      </w:r>
      <w:r w:rsidRPr="006113F4">
        <w:rPr>
          <w:rFonts w:ascii="Times New Roman" w:hAnsi="Times New Roman"/>
          <w:szCs w:val="21"/>
        </w:rPr>
        <w:t>门控时，发射光谱测试范围：</w:t>
      </w:r>
      <w:r w:rsidRPr="006113F4">
        <w:rPr>
          <w:rFonts w:ascii="Times New Roman" w:hAnsi="Times New Roman"/>
          <w:szCs w:val="21"/>
        </w:rPr>
        <w:t>~340 - 630 nm, 690 - 1000 nm</w:t>
      </w:r>
      <w:r w:rsidRPr="006113F4">
        <w:rPr>
          <w:rFonts w:ascii="Times New Roman" w:hAnsi="Times New Roman"/>
          <w:szCs w:val="21"/>
        </w:rPr>
        <w:t>；</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1.4</w:t>
      </w:r>
      <w:r w:rsidRPr="006113F4">
        <w:rPr>
          <w:rFonts w:ascii="Times New Roman" w:hAnsi="Times New Roman"/>
          <w:szCs w:val="21"/>
        </w:rPr>
        <w:tab/>
        <w:t xml:space="preserve">1024 x 255 </w:t>
      </w:r>
      <w:r w:rsidRPr="006113F4">
        <w:rPr>
          <w:rFonts w:ascii="Times New Roman" w:hAnsi="Times New Roman"/>
          <w:szCs w:val="21"/>
        </w:rPr>
        <w:t>像素冷</w:t>
      </w:r>
      <w:r w:rsidRPr="006113F4">
        <w:rPr>
          <w:rFonts w:ascii="Times New Roman" w:hAnsi="Times New Roman"/>
          <w:szCs w:val="21"/>
        </w:rPr>
        <w:t xml:space="preserve"> CCD</w:t>
      </w:r>
      <w:r w:rsidRPr="006113F4">
        <w:rPr>
          <w:rFonts w:ascii="Times New Roman" w:hAnsi="Times New Roman"/>
          <w:szCs w:val="21"/>
        </w:rPr>
        <w:t>检测器，程控上转换和下转换相位匹配，程控扫描</w:t>
      </w:r>
      <w:r w:rsidRPr="006113F4">
        <w:rPr>
          <w:rFonts w:ascii="Times New Roman" w:hAnsi="Times New Roman"/>
          <w:szCs w:val="21"/>
        </w:rPr>
        <w:t>3D</w:t>
      </w:r>
      <w:r w:rsidRPr="006113F4">
        <w:rPr>
          <w:rFonts w:ascii="Times New Roman" w:hAnsi="Times New Roman"/>
          <w:szCs w:val="21"/>
        </w:rPr>
        <w:t>时间分辨荧光光谱；</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1.5</w:t>
      </w:r>
      <w:r w:rsidRPr="006113F4">
        <w:rPr>
          <w:rFonts w:ascii="Times New Roman" w:hAnsi="Times New Roman"/>
          <w:szCs w:val="21"/>
        </w:rPr>
        <w:tab/>
      </w:r>
      <w:r w:rsidRPr="006113F4">
        <w:rPr>
          <w:rFonts w:ascii="Times New Roman" w:hAnsi="Times New Roman"/>
          <w:szCs w:val="21"/>
        </w:rPr>
        <w:t>低噪声</w:t>
      </w:r>
      <w:r w:rsidRPr="006113F4">
        <w:rPr>
          <w:rFonts w:ascii="Times New Roman" w:hAnsi="Times New Roman"/>
          <w:szCs w:val="21"/>
        </w:rPr>
        <w:t xml:space="preserve"> PMT</w:t>
      </w:r>
      <w:r w:rsidRPr="006113F4">
        <w:rPr>
          <w:rFonts w:ascii="Times New Roman" w:hAnsi="Times New Roman"/>
          <w:szCs w:val="21"/>
        </w:rPr>
        <w:t>检测器，测试弱信号；</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1.6</w:t>
      </w:r>
      <w:r w:rsidRPr="006113F4">
        <w:rPr>
          <w:rFonts w:ascii="Times New Roman" w:hAnsi="Times New Roman"/>
          <w:szCs w:val="21"/>
        </w:rPr>
        <w:tab/>
        <w:t>320 mm</w:t>
      </w:r>
      <w:r w:rsidRPr="006113F4">
        <w:rPr>
          <w:rFonts w:ascii="Times New Roman" w:hAnsi="Times New Roman"/>
          <w:szCs w:val="21"/>
        </w:rPr>
        <w:t>焦距单色仪，标配</w:t>
      </w:r>
      <w:r w:rsidRPr="006113F4">
        <w:rPr>
          <w:rFonts w:ascii="Times New Roman" w:hAnsi="Times New Roman"/>
          <w:szCs w:val="21"/>
        </w:rPr>
        <w:t>2</w:t>
      </w:r>
      <w:r w:rsidRPr="006113F4">
        <w:rPr>
          <w:rFonts w:ascii="Times New Roman" w:hAnsi="Times New Roman"/>
          <w:szCs w:val="21"/>
        </w:rPr>
        <w:t>块光栅，</w:t>
      </w:r>
      <w:r w:rsidRPr="006113F4">
        <w:rPr>
          <w:rFonts w:ascii="Times New Roman" w:hAnsi="Times New Roman"/>
          <w:szCs w:val="21"/>
        </w:rPr>
        <w:t xml:space="preserve">300 nm, 500 nm </w:t>
      </w:r>
      <w:r w:rsidRPr="006113F4">
        <w:rPr>
          <w:rFonts w:ascii="Times New Roman" w:hAnsi="Times New Roman"/>
          <w:szCs w:val="21"/>
        </w:rPr>
        <w:t>闪耀波长，适配上转换和下转换；</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1.7</w:t>
      </w:r>
      <w:r w:rsidRPr="006113F4">
        <w:rPr>
          <w:rFonts w:ascii="Times New Roman" w:hAnsi="Times New Roman"/>
          <w:szCs w:val="21"/>
        </w:rPr>
        <w:tab/>
      </w:r>
      <w:r w:rsidRPr="006113F4">
        <w:rPr>
          <w:rFonts w:ascii="Times New Roman" w:hAnsi="Times New Roman"/>
          <w:szCs w:val="21"/>
        </w:rPr>
        <w:t>程控电动扫描样品架，扫描范围</w:t>
      </w:r>
      <w:r w:rsidRPr="006113F4">
        <w:rPr>
          <w:rFonts w:ascii="Times New Roman" w:hAnsi="Times New Roman"/>
          <w:szCs w:val="21"/>
        </w:rPr>
        <w:t>8 mmx 8 mm</w:t>
      </w:r>
      <w:r w:rsidRPr="006113F4">
        <w:rPr>
          <w:rFonts w:ascii="Times New Roman" w:hAnsi="Times New Roman"/>
          <w:szCs w:val="21"/>
        </w:rPr>
        <w:t>，</w:t>
      </w:r>
      <w:r w:rsidRPr="006113F4">
        <w:rPr>
          <w:rFonts w:ascii="Times New Roman" w:hAnsi="Times New Roman"/>
          <w:szCs w:val="21"/>
        </w:rPr>
        <w:t>0.1 mm</w:t>
      </w:r>
      <w:r w:rsidRPr="006113F4">
        <w:rPr>
          <w:rFonts w:ascii="Times New Roman" w:hAnsi="Times New Roman"/>
          <w:szCs w:val="21"/>
        </w:rPr>
        <w:t>分辨率；</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1.8</w:t>
      </w:r>
      <w:r w:rsidRPr="006113F4">
        <w:rPr>
          <w:rFonts w:ascii="Times New Roman" w:hAnsi="Times New Roman"/>
          <w:szCs w:val="21"/>
        </w:rPr>
        <w:tab/>
        <w:t xml:space="preserve">16 bit </w:t>
      </w:r>
      <w:r w:rsidRPr="006113F4">
        <w:rPr>
          <w:rFonts w:ascii="Times New Roman" w:hAnsi="Times New Roman"/>
          <w:szCs w:val="21"/>
        </w:rPr>
        <w:t>数字化板，同步</w:t>
      </w:r>
      <w:r w:rsidRPr="006113F4">
        <w:rPr>
          <w:rFonts w:ascii="Times New Roman" w:hAnsi="Times New Roman"/>
          <w:szCs w:val="21"/>
        </w:rPr>
        <w:t>5000 Hz</w:t>
      </w:r>
      <w:r w:rsidRPr="006113F4">
        <w:rPr>
          <w:rFonts w:ascii="Times New Roman" w:hAnsi="Times New Roman"/>
          <w:szCs w:val="21"/>
        </w:rPr>
        <w:t>激光器，同步支持</w:t>
      </w:r>
      <w:r w:rsidRPr="006113F4">
        <w:rPr>
          <w:rFonts w:ascii="Times New Roman" w:hAnsi="Times New Roman"/>
          <w:szCs w:val="21"/>
        </w:rPr>
        <w:t>2</w:t>
      </w:r>
      <w:r w:rsidRPr="006113F4">
        <w:rPr>
          <w:rFonts w:ascii="Times New Roman" w:hAnsi="Times New Roman"/>
          <w:szCs w:val="21"/>
        </w:rPr>
        <w:t>个光谱仪数据采集；</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1.9</w:t>
      </w:r>
      <w:r w:rsidRPr="006113F4">
        <w:rPr>
          <w:rFonts w:ascii="Times New Roman" w:hAnsi="Times New Roman"/>
          <w:szCs w:val="21"/>
        </w:rPr>
        <w:tab/>
      </w:r>
      <w:r w:rsidRPr="006113F4">
        <w:rPr>
          <w:rFonts w:ascii="Times New Roman" w:hAnsi="Times New Roman"/>
          <w:szCs w:val="21"/>
        </w:rPr>
        <w:t>滤光片套组；</w:t>
      </w:r>
    </w:p>
    <w:p w:rsidR="006113F4" w:rsidRPr="006113F4" w:rsidRDefault="006113F4" w:rsidP="006113F4">
      <w:pPr>
        <w:adjustRightInd w:val="0"/>
        <w:snapToGrid w:val="0"/>
        <w:spacing w:line="276" w:lineRule="auto"/>
        <w:ind w:leftChars="100" w:left="210"/>
        <w:rPr>
          <w:rFonts w:ascii="Times New Roman" w:hAnsi="Times New Roman"/>
          <w:szCs w:val="21"/>
        </w:rPr>
      </w:pPr>
      <w:r w:rsidRPr="006113F4">
        <w:rPr>
          <w:rFonts w:ascii="Times New Roman" w:hAnsi="Times New Roman"/>
          <w:szCs w:val="21"/>
        </w:rPr>
        <w:t>2</w:t>
      </w:r>
      <w:r w:rsidRPr="006113F4">
        <w:rPr>
          <w:rFonts w:ascii="Times New Roman" w:hAnsi="Times New Roman"/>
          <w:szCs w:val="21"/>
        </w:rPr>
        <w:t>、宽时域时间分辨发射光谱：</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1.1</w:t>
      </w:r>
      <w:r w:rsidRPr="006113F4">
        <w:rPr>
          <w:rFonts w:ascii="Times New Roman" w:hAnsi="Times New Roman"/>
          <w:szCs w:val="21"/>
        </w:rPr>
        <w:tab/>
      </w:r>
      <w:r w:rsidRPr="006113F4">
        <w:rPr>
          <w:rFonts w:ascii="Times New Roman" w:hAnsi="Times New Roman"/>
          <w:szCs w:val="21"/>
        </w:rPr>
        <w:t>光学系统：全反射聚焦光路，无透镜造成色差；</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1.1.1 Czerny-Turner </w:t>
      </w:r>
      <w:r w:rsidRPr="006113F4">
        <w:rPr>
          <w:rFonts w:ascii="Times New Roman" w:hAnsi="Times New Roman"/>
          <w:szCs w:val="21"/>
        </w:rPr>
        <w:t>型单色器结构；</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1.1.2 </w:t>
      </w:r>
      <w:r w:rsidRPr="006113F4">
        <w:rPr>
          <w:rFonts w:ascii="Times New Roman" w:hAnsi="Times New Roman"/>
          <w:szCs w:val="21"/>
        </w:rPr>
        <w:t>离子刻蚀平面衍射光栅，闪耀波长：</w:t>
      </w:r>
      <w:r w:rsidRPr="006113F4">
        <w:rPr>
          <w:rFonts w:ascii="Times New Roman" w:hAnsi="Times New Roman"/>
          <w:szCs w:val="21"/>
        </w:rPr>
        <w:t>Ex: 330nm / Em: 500nm</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1.1.3 </w:t>
      </w:r>
      <w:r w:rsidRPr="006113F4">
        <w:rPr>
          <w:rFonts w:ascii="Times New Roman" w:hAnsi="Times New Roman"/>
          <w:szCs w:val="21"/>
        </w:rPr>
        <w:t>光栅表面保护：</w:t>
      </w:r>
      <w:r w:rsidRPr="006113F4">
        <w:rPr>
          <w:rFonts w:ascii="Times New Roman" w:hAnsi="Times New Roman"/>
          <w:szCs w:val="21"/>
        </w:rPr>
        <w:t xml:space="preserve">MgF2 </w:t>
      </w:r>
      <w:r w:rsidRPr="006113F4">
        <w:rPr>
          <w:rFonts w:ascii="Times New Roman" w:hAnsi="Times New Roman"/>
          <w:szCs w:val="21"/>
        </w:rPr>
        <w:t>涂层；</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1.1.4 </w:t>
      </w:r>
      <w:r w:rsidRPr="006113F4">
        <w:rPr>
          <w:rFonts w:ascii="Times New Roman" w:hAnsi="Times New Roman"/>
          <w:szCs w:val="21"/>
        </w:rPr>
        <w:t>宽带光源：</w:t>
      </w:r>
      <w:r w:rsidRPr="006113F4">
        <w:rPr>
          <w:rFonts w:ascii="Times New Roman" w:hAnsi="Times New Roman"/>
          <w:szCs w:val="21"/>
        </w:rPr>
        <w:t>≥150W</w:t>
      </w:r>
      <w:r w:rsidRPr="006113F4">
        <w:rPr>
          <w:rFonts w:ascii="Times New Roman" w:hAnsi="Times New Roman"/>
          <w:szCs w:val="21"/>
        </w:rPr>
        <w:t>连续氙灯（用于稳态，动态测试），</w:t>
      </w:r>
      <w:r w:rsidRPr="006113F4">
        <w:rPr>
          <w:rFonts w:ascii="Times New Roman" w:hAnsi="Times New Roman"/>
          <w:szCs w:val="21"/>
        </w:rPr>
        <w:t>≥25W</w:t>
      </w:r>
      <w:r w:rsidRPr="006113F4">
        <w:rPr>
          <w:rFonts w:ascii="Times New Roman" w:hAnsi="Times New Roman"/>
          <w:szCs w:val="21"/>
        </w:rPr>
        <w:t>闪烁氙灯（用于</w:t>
      </w:r>
      <w:r w:rsidRPr="006113F4">
        <w:rPr>
          <w:rFonts w:ascii="Times New Roman" w:hAnsi="Times New Roman"/>
          <w:szCs w:val="21"/>
        </w:rPr>
        <w:t>us-s</w:t>
      </w:r>
      <w:r w:rsidRPr="006113F4">
        <w:rPr>
          <w:rFonts w:ascii="Times New Roman" w:hAnsi="Times New Roman"/>
          <w:szCs w:val="21"/>
        </w:rPr>
        <w:t>寿命测试）</w:t>
      </w:r>
      <w:r w:rsidRPr="006113F4">
        <w:rPr>
          <w:rFonts w:ascii="Times New Roman" w:hAnsi="Times New Roman"/>
          <w:szCs w:val="21"/>
        </w:rPr>
        <w:t xml:space="preserve">, </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1.1.5 </w:t>
      </w:r>
      <w:r w:rsidRPr="006113F4">
        <w:rPr>
          <w:rFonts w:ascii="Times New Roman" w:hAnsi="Times New Roman"/>
          <w:szCs w:val="21"/>
        </w:rPr>
        <w:t>带宽：</w:t>
      </w:r>
      <w:r w:rsidRPr="006113F4">
        <w:rPr>
          <w:rFonts w:ascii="Times New Roman" w:hAnsi="Times New Roman"/>
          <w:szCs w:val="21"/>
        </w:rPr>
        <w:t xml:space="preserve">0.05-30nm </w:t>
      </w:r>
      <w:r w:rsidRPr="006113F4">
        <w:rPr>
          <w:rFonts w:ascii="Times New Roman" w:hAnsi="Times New Roman"/>
          <w:szCs w:val="21"/>
        </w:rPr>
        <w:t>软件控制连续可调；</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*1.1.6 </w:t>
      </w:r>
      <w:r w:rsidRPr="006113F4">
        <w:rPr>
          <w:rFonts w:ascii="Times New Roman" w:hAnsi="Times New Roman"/>
          <w:szCs w:val="21"/>
        </w:rPr>
        <w:t>光谱分辨率</w:t>
      </w:r>
      <w:r w:rsidRPr="006113F4">
        <w:rPr>
          <w:rFonts w:ascii="Times New Roman" w:hAnsi="Times New Roman"/>
          <w:szCs w:val="21"/>
        </w:rPr>
        <w:t>≤0.2nm</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*1.1.7</w:t>
      </w:r>
      <w:r w:rsidRPr="006113F4">
        <w:rPr>
          <w:rFonts w:ascii="Times New Roman" w:hAnsi="Times New Roman"/>
          <w:szCs w:val="21"/>
        </w:rPr>
        <w:t>光谱仪焦长＜</w:t>
      </w:r>
      <w:r w:rsidRPr="006113F4">
        <w:rPr>
          <w:rFonts w:ascii="Times New Roman" w:hAnsi="Times New Roman"/>
          <w:szCs w:val="21"/>
        </w:rPr>
        <w:t>200mm</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1.1.8 </w:t>
      </w:r>
      <w:r w:rsidRPr="006113F4">
        <w:rPr>
          <w:rFonts w:ascii="Times New Roman" w:hAnsi="Times New Roman"/>
          <w:szCs w:val="21"/>
        </w:rPr>
        <w:t>波长扫描步进：</w:t>
      </w:r>
      <w:r w:rsidRPr="006113F4">
        <w:rPr>
          <w:rFonts w:ascii="Times New Roman" w:hAnsi="Times New Roman"/>
          <w:szCs w:val="21"/>
        </w:rPr>
        <w:t>0.02-200nm</w:t>
      </w:r>
      <w:r w:rsidRPr="006113F4">
        <w:rPr>
          <w:rFonts w:ascii="Times New Roman" w:hAnsi="Times New Roman"/>
          <w:szCs w:val="21"/>
        </w:rPr>
        <w:t>可调</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 xml:space="preserve">*1.2 </w:t>
      </w:r>
      <w:r w:rsidRPr="006113F4">
        <w:rPr>
          <w:rFonts w:ascii="Times New Roman" w:hAnsi="Times New Roman"/>
          <w:szCs w:val="21"/>
        </w:rPr>
        <w:t>检测器</w:t>
      </w:r>
      <w:r w:rsidRPr="006113F4">
        <w:rPr>
          <w:rFonts w:ascii="Times New Roman" w:hAnsi="Times New Roman"/>
          <w:szCs w:val="21"/>
        </w:rPr>
        <w:t>1</w:t>
      </w:r>
      <w:r w:rsidRPr="006113F4">
        <w:rPr>
          <w:rFonts w:ascii="Times New Roman" w:hAnsi="Times New Roman"/>
          <w:szCs w:val="21"/>
        </w:rPr>
        <w:t>：室温红敏光电倍增管，</w:t>
      </w:r>
      <w:r w:rsidRPr="006113F4">
        <w:rPr>
          <w:rFonts w:ascii="Times New Roman" w:hAnsi="Times New Roman"/>
          <w:szCs w:val="21"/>
        </w:rPr>
        <w:t>200-980nm</w:t>
      </w:r>
      <w:r w:rsidRPr="006113F4">
        <w:rPr>
          <w:rFonts w:ascii="Times New Roman" w:hAnsi="Times New Roman"/>
          <w:szCs w:val="21"/>
        </w:rPr>
        <w:t>；检测器</w:t>
      </w:r>
      <w:r w:rsidRPr="006113F4">
        <w:rPr>
          <w:rFonts w:ascii="Times New Roman" w:hAnsi="Times New Roman"/>
          <w:szCs w:val="21"/>
        </w:rPr>
        <w:t>2</w:t>
      </w:r>
      <w:r w:rsidRPr="006113F4">
        <w:rPr>
          <w:rFonts w:ascii="Times New Roman" w:hAnsi="Times New Roman"/>
          <w:szCs w:val="21"/>
        </w:rPr>
        <w:t>：红外光电倍增管，电子制冷，开机稳定</w:t>
      </w:r>
      <w:r w:rsidRPr="006113F4">
        <w:rPr>
          <w:rFonts w:ascii="Times New Roman" w:hAnsi="Times New Roman"/>
          <w:szCs w:val="21"/>
        </w:rPr>
        <w:t>15</w:t>
      </w:r>
      <w:r w:rsidRPr="006113F4">
        <w:rPr>
          <w:rFonts w:ascii="Times New Roman" w:hAnsi="Times New Roman"/>
          <w:szCs w:val="21"/>
        </w:rPr>
        <w:t>分钟即可使用，</w:t>
      </w:r>
      <w:r w:rsidRPr="006113F4">
        <w:rPr>
          <w:rFonts w:ascii="Times New Roman" w:hAnsi="Times New Roman"/>
          <w:szCs w:val="21"/>
        </w:rPr>
        <w:t>950nm-1700nm</w:t>
      </w:r>
      <w:r w:rsidRPr="006113F4">
        <w:rPr>
          <w:rFonts w:ascii="Times New Roman" w:hAnsi="Times New Roman"/>
          <w:szCs w:val="21"/>
        </w:rPr>
        <w:t>；两个检测器间软件切换光路；都可以用于</w:t>
      </w:r>
      <w:r w:rsidRPr="006113F4">
        <w:rPr>
          <w:rFonts w:ascii="Times New Roman" w:hAnsi="Times New Roman"/>
          <w:szCs w:val="21"/>
        </w:rPr>
        <w:t>ps</w:t>
      </w:r>
      <w:r w:rsidRPr="006113F4">
        <w:rPr>
          <w:rFonts w:ascii="Times New Roman" w:hAnsi="Times New Roman"/>
          <w:szCs w:val="21"/>
        </w:rPr>
        <w:t>到</w:t>
      </w:r>
      <w:r w:rsidRPr="006113F4">
        <w:rPr>
          <w:rFonts w:ascii="Times New Roman" w:hAnsi="Times New Roman"/>
          <w:szCs w:val="21"/>
        </w:rPr>
        <w:t>ms</w:t>
      </w:r>
      <w:r w:rsidRPr="006113F4">
        <w:rPr>
          <w:rFonts w:ascii="Times New Roman" w:hAnsi="Times New Roman"/>
          <w:szCs w:val="21"/>
        </w:rPr>
        <w:t>寿命测试；</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1.3</w:t>
      </w:r>
      <w:r w:rsidRPr="006113F4">
        <w:rPr>
          <w:rFonts w:ascii="Times New Roman" w:hAnsi="Times New Roman"/>
          <w:szCs w:val="21"/>
        </w:rPr>
        <w:tab/>
      </w:r>
      <w:r w:rsidRPr="006113F4">
        <w:rPr>
          <w:rFonts w:ascii="Times New Roman" w:hAnsi="Times New Roman"/>
          <w:szCs w:val="21"/>
        </w:rPr>
        <w:t>检测器工作模式：光子计数</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1.4</w:t>
      </w:r>
      <w:r w:rsidRPr="006113F4">
        <w:rPr>
          <w:rFonts w:ascii="Times New Roman" w:hAnsi="Times New Roman"/>
          <w:szCs w:val="21"/>
        </w:rPr>
        <w:tab/>
      </w:r>
      <w:r w:rsidRPr="006113F4">
        <w:rPr>
          <w:rFonts w:ascii="Times New Roman" w:hAnsi="Times New Roman"/>
          <w:szCs w:val="21"/>
        </w:rPr>
        <w:t>积分时间：</w:t>
      </w:r>
      <w:r w:rsidRPr="006113F4">
        <w:rPr>
          <w:rFonts w:ascii="Times New Roman" w:hAnsi="Times New Roman"/>
          <w:szCs w:val="21"/>
        </w:rPr>
        <w:t>1ms</w:t>
      </w:r>
      <w:r w:rsidRPr="006113F4">
        <w:rPr>
          <w:rFonts w:ascii="Times New Roman" w:hAnsi="Times New Roman"/>
          <w:szCs w:val="21"/>
        </w:rPr>
        <w:t>－</w:t>
      </w:r>
      <w:r w:rsidRPr="006113F4">
        <w:rPr>
          <w:rFonts w:ascii="Times New Roman" w:hAnsi="Times New Roman"/>
          <w:szCs w:val="21"/>
        </w:rPr>
        <w:t>160s</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1.5</w:t>
      </w:r>
      <w:r w:rsidRPr="006113F4">
        <w:rPr>
          <w:rFonts w:ascii="Times New Roman" w:hAnsi="Times New Roman"/>
          <w:szCs w:val="21"/>
        </w:rPr>
        <w:tab/>
      </w:r>
      <w:r w:rsidRPr="006113F4">
        <w:rPr>
          <w:rFonts w:ascii="Times New Roman" w:hAnsi="Times New Roman"/>
          <w:szCs w:val="21"/>
        </w:rPr>
        <w:t>波长准确度：</w:t>
      </w:r>
      <w:r w:rsidRPr="006113F4">
        <w:rPr>
          <w:rFonts w:ascii="Times New Roman" w:hAnsi="Times New Roman"/>
          <w:szCs w:val="21"/>
        </w:rPr>
        <w:t>±0.5nm</w:t>
      </w:r>
      <w:r w:rsidRPr="006113F4">
        <w:rPr>
          <w:rFonts w:ascii="Times New Roman" w:hAnsi="Times New Roman"/>
          <w:szCs w:val="21"/>
        </w:rPr>
        <w:t>（全谱范围，</w:t>
      </w:r>
      <w:r w:rsidRPr="006113F4">
        <w:rPr>
          <w:rFonts w:ascii="Times New Roman" w:hAnsi="Times New Roman"/>
          <w:szCs w:val="21"/>
        </w:rPr>
        <w:t>3</w:t>
      </w:r>
      <w:r w:rsidRPr="006113F4">
        <w:rPr>
          <w:rFonts w:ascii="Times New Roman" w:hAnsi="Times New Roman"/>
          <w:szCs w:val="21"/>
        </w:rPr>
        <w:t>波长同时实现）</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1.6</w:t>
      </w:r>
      <w:r w:rsidRPr="006113F4">
        <w:rPr>
          <w:rFonts w:ascii="Times New Roman" w:hAnsi="Times New Roman"/>
          <w:szCs w:val="21"/>
        </w:rPr>
        <w:tab/>
      </w:r>
      <w:r w:rsidRPr="006113F4">
        <w:rPr>
          <w:rFonts w:ascii="Times New Roman" w:hAnsi="Times New Roman"/>
          <w:szCs w:val="21"/>
        </w:rPr>
        <w:t>波长重现性：</w:t>
      </w:r>
      <w:r w:rsidRPr="006113F4">
        <w:rPr>
          <w:rFonts w:ascii="Times New Roman" w:hAnsi="Times New Roman"/>
          <w:szCs w:val="21"/>
        </w:rPr>
        <w:t>±0.1nm</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 xml:space="preserve">*1.7 </w:t>
      </w:r>
      <w:r w:rsidRPr="006113F4">
        <w:rPr>
          <w:rFonts w:ascii="Times New Roman" w:hAnsi="Times New Roman"/>
          <w:szCs w:val="21"/>
        </w:rPr>
        <w:t>信噪比＞</w:t>
      </w:r>
      <w:r w:rsidRPr="006113F4">
        <w:rPr>
          <w:rFonts w:ascii="Times New Roman" w:hAnsi="Times New Roman"/>
          <w:szCs w:val="21"/>
        </w:rPr>
        <w:t>12,000:1</w:t>
      </w:r>
      <w:r w:rsidRPr="006113F4">
        <w:rPr>
          <w:rFonts w:ascii="Times New Roman" w:hAnsi="Times New Roman"/>
          <w:szCs w:val="21"/>
        </w:rPr>
        <w:t>（室温光电倍增管，</w:t>
      </w:r>
      <w:r w:rsidRPr="006113F4">
        <w:rPr>
          <w:rFonts w:ascii="Times New Roman" w:hAnsi="Times New Roman"/>
          <w:szCs w:val="21"/>
        </w:rPr>
        <w:t>5nm</w:t>
      </w:r>
      <w:r w:rsidRPr="006113F4">
        <w:rPr>
          <w:rFonts w:ascii="Times New Roman" w:hAnsi="Times New Roman"/>
          <w:szCs w:val="21"/>
        </w:rPr>
        <w:t>狭缝，</w:t>
      </w:r>
      <w:r w:rsidRPr="006113F4">
        <w:rPr>
          <w:rFonts w:ascii="Times New Roman" w:hAnsi="Times New Roman"/>
          <w:szCs w:val="21"/>
        </w:rPr>
        <w:t>1s</w:t>
      </w:r>
      <w:r w:rsidRPr="006113F4">
        <w:rPr>
          <w:rFonts w:ascii="Times New Roman" w:hAnsi="Times New Roman"/>
          <w:szCs w:val="21"/>
        </w:rPr>
        <w:t>响应，水拉曼信噪比，无滤光片辅助，验收指标；</w:t>
      </w:r>
      <w:r w:rsidRPr="006113F4">
        <w:rPr>
          <w:rFonts w:ascii="Times New Roman" w:hAnsi="Times New Roman"/>
          <w:szCs w:val="21"/>
        </w:rPr>
        <w:t>)</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1.8</w:t>
      </w:r>
      <w:r w:rsidRPr="006113F4">
        <w:rPr>
          <w:rFonts w:ascii="Times New Roman" w:hAnsi="Times New Roman"/>
          <w:szCs w:val="21"/>
        </w:rPr>
        <w:tab/>
      </w:r>
      <w:r w:rsidRPr="006113F4">
        <w:rPr>
          <w:rFonts w:ascii="Times New Roman" w:hAnsi="Times New Roman"/>
          <w:szCs w:val="21"/>
        </w:rPr>
        <w:t>荧光寿命选项</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1.8.1 </w:t>
      </w:r>
      <w:r w:rsidRPr="006113F4">
        <w:rPr>
          <w:rFonts w:ascii="Times New Roman" w:hAnsi="Times New Roman"/>
          <w:szCs w:val="21"/>
        </w:rPr>
        <w:t>范围：</w:t>
      </w:r>
      <w:r w:rsidRPr="006113F4">
        <w:rPr>
          <w:rFonts w:ascii="Times New Roman" w:hAnsi="Times New Roman"/>
          <w:szCs w:val="21"/>
        </w:rPr>
        <w:t>150ps-1s</w:t>
      </w:r>
      <w:r w:rsidRPr="006113F4">
        <w:rPr>
          <w:rFonts w:ascii="Times New Roman" w:hAnsi="Times New Roman"/>
          <w:szCs w:val="21"/>
        </w:rPr>
        <w:t>；（验收参数</w:t>
      </w:r>
      <w:r w:rsidRPr="006113F4">
        <w:rPr>
          <w:rFonts w:ascii="Times New Roman" w:hAnsi="Times New Roman"/>
          <w:szCs w:val="21"/>
        </w:rPr>
        <w:t>IRF</w:t>
      </w:r>
      <w:r w:rsidRPr="006113F4">
        <w:rPr>
          <w:rFonts w:ascii="Times New Roman" w:hAnsi="Times New Roman"/>
          <w:szCs w:val="21"/>
        </w:rPr>
        <w:t>半高宽</w:t>
      </w:r>
      <w:r w:rsidRPr="006113F4">
        <w:rPr>
          <w:rFonts w:ascii="Times New Roman" w:hAnsi="Times New Roman"/>
          <w:szCs w:val="21"/>
        </w:rPr>
        <w:t>≤1.5ns</w:t>
      </w:r>
      <w:r w:rsidRPr="006113F4">
        <w:rPr>
          <w:rFonts w:ascii="Times New Roman" w:hAnsi="Times New Roman"/>
          <w:szCs w:val="21"/>
        </w:rPr>
        <w:t>）</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1.8.2 </w:t>
      </w:r>
      <w:r w:rsidRPr="006113F4">
        <w:rPr>
          <w:rFonts w:ascii="Times New Roman" w:hAnsi="Times New Roman"/>
          <w:szCs w:val="21"/>
        </w:rPr>
        <w:t>可以配合飞秒激光器的同步信号实现</w:t>
      </w:r>
      <w:r w:rsidRPr="006113F4">
        <w:rPr>
          <w:rFonts w:ascii="Times New Roman" w:hAnsi="Times New Roman"/>
          <w:szCs w:val="21"/>
        </w:rPr>
        <w:t>MCS</w:t>
      </w:r>
      <w:r w:rsidRPr="006113F4">
        <w:rPr>
          <w:rFonts w:ascii="Times New Roman" w:hAnsi="Times New Roman"/>
          <w:szCs w:val="21"/>
        </w:rPr>
        <w:t>的</w:t>
      </w:r>
      <w:r w:rsidRPr="006113F4">
        <w:rPr>
          <w:rFonts w:ascii="Times New Roman" w:hAnsi="Times New Roman"/>
          <w:szCs w:val="21"/>
        </w:rPr>
        <w:t>1us</w:t>
      </w:r>
      <w:r w:rsidRPr="006113F4">
        <w:rPr>
          <w:rFonts w:ascii="Times New Roman" w:hAnsi="Times New Roman"/>
          <w:szCs w:val="21"/>
        </w:rPr>
        <w:t>以上时间分辨发射光谱采集</w:t>
      </w:r>
      <w:r w:rsidRPr="006113F4">
        <w:rPr>
          <w:rFonts w:ascii="Times New Roman" w:hAnsi="Times New Roman"/>
          <w:szCs w:val="21"/>
        </w:rPr>
        <w:t>TRES.</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1.9</w:t>
      </w:r>
      <w:r w:rsidRPr="006113F4">
        <w:rPr>
          <w:rFonts w:ascii="Times New Roman" w:hAnsi="Times New Roman"/>
          <w:szCs w:val="21"/>
        </w:rPr>
        <w:tab/>
      </w:r>
      <w:r w:rsidRPr="006113F4">
        <w:rPr>
          <w:rFonts w:ascii="Times New Roman" w:hAnsi="Times New Roman"/>
          <w:szCs w:val="21"/>
        </w:rPr>
        <w:t>系统控制：</w:t>
      </w:r>
      <w:r w:rsidRPr="006113F4">
        <w:rPr>
          <w:rFonts w:ascii="Times New Roman" w:hAnsi="Times New Roman"/>
          <w:szCs w:val="21"/>
        </w:rPr>
        <w:t>PC</w:t>
      </w:r>
      <w:r w:rsidRPr="006113F4">
        <w:rPr>
          <w:rFonts w:ascii="Times New Roman" w:hAnsi="Times New Roman"/>
          <w:szCs w:val="21"/>
        </w:rPr>
        <w:t>机，采用软件自动控制。</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1.9.1 </w:t>
      </w:r>
      <w:r w:rsidRPr="006113F4">
        <w:rPr>
          <w:rFonts w:ascii="Times New Roman" w:hAnsi="Times New Roman"/>
          <w:szCs w:val="21"/>
        </w:rPr>
        <w:t>软件具备数据采集及批处理测试功能；</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1.9.2 *</w:t>
      </w:r>
      <w:r w:rsidRPr="006113F4">
        <w:rPr>
          <w:rFonts w:ascii="Times New Roman" w:hAnsi="Times New Roman"/>
          <w:szCs w:val="21"/>
        </w:rPr>
        <w:t>多波长对时间动态扫描测试功能（不少于</w:t>
      </w:r>
      <w:r w:rsidRPr="006113F4">
        <w:rPr>
          <w:rFonts w:ascii="Times New Roman" w:hAnsi="Times New Roman"/>
          <w:szCs w:val="21"/>
        </w:rPr>
        <w:t>4</w:t>
      </w:r>
      <w:r w:rsidRPr="006113F4">
        <w:rPr>
          <w:rFonts w:ascii="Times New Roman" w:hAnsi="Times New Roman"/>
          <w:szCs w:val="21"/>
        </w:rPr>
        <w:t>对）；</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1.9.3 </w:t>
      </w:r>
      <w:r w:rsidRPr="006113F4">
        <w:rPr>
          <w:rFonts w:ascii="Times New Roman" w:hAnsi="Times New Roman"/>
          <w:szCs w:val="21"/>
        </w:rPr>
        <w:t>带有激发谱、发射谱及必要校正文件；</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1.9.4 </w:t>
      </w:r>
      <w:r w:rsidRPr="006113F4">
        <w:rPr>
          <w:rFonts w:ascii="Times New Roman" w:hAnsi="Times New Roman"/>
          <w:szCs w:val="21"/>
        </w:rPr>
        <w:t>耦合全部正版</w:t>
      </w:r>
      <w:r w:rsidRPr="006113F4">
        <w:rPr>
          <w:rFonts w:ascii="Times New Roman" w:hAnsi="Times New Roman"/>
          <w:szCs w:val="21"/>
        </w:rPr>
        <w:t>origin</w:t>
      </w:r>
      <w:r w:rsidRPr="006113F4">
        <w:rPr>
          <w:rFonts w:ascii="Times New Roman" w:hAnsi="Times New Roman"/>
          <w:szCs w:val="21"/>
        </w:rPr>
        <w:t>软件数据处理功能</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 xml:space="preserve">1.10 </w:t>
      </w:r>
      <w:r w:rsidRPr="006113F4">
        <w:rPr>
          <w:rFonts w:ascii="Times New Roman" w:hAnsi="Times New Roman"/>
          <w:szCs w:val="21"/>
        </w:rPr>
        <w:t>样品仓：</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1.10.1 </w:t>
      </w:r>
      <w:r w:rsidRPr="006113F4">
        <w:rPr>
          <w:rFonts w:ascii="Times New Roman" w:hAnsi="Times New Roman"/>
          <w:szCs w:val="21"/>
        </w:rPr>
        <w:t>尺寸不小于：</w:t>
      </w:r>
      <w:r w:rsidRPr="006113F4">
        <w:rPr>
          <w:rFonts w:ascii="Times New Roman" w:hAnsi="Times New Roman"/>
          <w:szCs w:val="21"/>
        </w:rPr>
        <w:t>14cm×18cm×18cm</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1.10.2 </w:t>
      </w:r>
      <w:r w:rsidRPr="006113F4">
        <w:rPr>
          <w:rFonts w:ascii="Times New Roman" w:hAnsi="Times New Roman"/>
          <w:szCs w:val="21"/>
        </w:rPr>
        <w:t>带有挡板隔离，添加石英片后样品仓和光学元件隔离；</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1.10.3 </w:t>
      </w:r>
      <w:r w:rsidRPr="006113F4">
        <w:rPr>
          <w:rFonts w:ascii="Times New Roman" w:hAnsi="Times New Roman"/>
          <w:szCs w:val="21"/>
        </w:rPr>
        <w:t>带有激光器孔；干燥气体孔等。</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 xml:space="preserve">1.11 </w:t>
      </w:r>
      <w:r w:rsidRPr="006113F4">
        <w:rPr>
          <w:rFonts w:ascii="Times New Roman" w:hAnsi="Times New Roman"/>
          <w:szCs w:val="21"/>
        </w:rPr>
        <w:t>液氮低温杜瓦套件和核磁管（</w:t>
      </w:r>
      <w:r w:rsidRPr="006113F4">
        <w:rPr>
          <w:rFonts w:ascii="Times New Roman" w:hAnsi="Times New Roman"/>
          <w:szCs w:val="21"/>
        </w:rPr>
        <w:t>5</w:t>
      </w:r>
      <w:r w:rsidRPr="006113F4">
        <w:rPr>
          <w:rFonts w:ascii="Times New Roman" w:hAnsi="Times New Roman"/>
          <w:szCs w:val="21"/>
        </w:rPr>
        <w:t>只）；</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1.12 200MHz</w:t>
      </w:r>
      <w:r w:rsidRPr="006113F4">
        <w:rPr>
          <w:rFonts w:ascii="Times New Roman" w:hAnsi="Times New Roman"/>
          <w:szCs w:val="21"/>
        </w:rPr>
        <w:t>示波器；</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 xml:space="preserve">1.13 </w:t>
      </w:r>
      <w:r w:rsidRPr="006113F4">
        <w:rPr>
          <w:rFonts w:ascii="Times New Roman" w:hAnsi="Times New Roman"/>
          <w:szCs w:val="21"/>
        </w:rPr>
        <w:t>液氮低温恒温器；</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lastRenderedPageBreak/>
        <w:t>1.13.1 77-300k</w:t>
      </w:r>
      <w:r w:rsidRPr="006113F4">
        <w:rPr>
          <w:rFonts w:ascii="Times New Roman" w:hAnsi="Times New Roman"/>
          <w:szCs w:val="21"/>
        </w:rPr>
        <w:t>；</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1.13.2 </w:t>
      </w:r>
      <w:r w:rsidRPr="006113F4">
        <w:rPr>
          <w:rFonts w:ascii="Times New Roman" w:hAnsi="Times New Roman"/>
          <w:szCs w:val="21"/>
        </w:rPr>
        <w:t>样品在非真空环境，可快速换样；</w:t>
      </w:r>
    </w:p>
    <w:p w:rsidR="006113F4" w:rsidRPr="006113F4" w:rsidRDefault="006113F4" w:rsidP="006113F4">
      <w:pPr>
        <w:adjustRightInd w:val="0"/>
        <w:snapToGrid w:val="0"/>
        <w:spacing w:line="276" w:lineRule="auto"/>
        <w:ind w:leftChars="350" w:left="735"/>
        <w:rPr>
          <w:rFonts w:ascii="Times New Roman" w:hAnsi="Times New Roman"/>
          <w:szCs w:val="21"/>
        </w:rPr>
      </w:pPr>
      <w:r w:rsidRPr="006113F4">
        <w:rPr>
          <w:rFonts w:ascii="Times New Roman" w:hAnsi="Times New Roman"/>
          <w:szCs w:val="21"/>
        </w:rPr>
        <w:t xml:space="preserve">1.13.3 </w:t>
      </w:r>
      <w:r w:rsidRPr="006113F4">
        <w:rPr>
          <w:rFonts w:ascii="Times New Roman" w:hAnsi="Times New Roman"/>
          <w:szCs w:val="21"/>
        </w:rPr>
        <w:t>含样品仓适配器；</w:t>
      </w:r>
    </w:p>
    <w:p w:rsidR="006113F4" w:rsidRPr="006113F4" w:rsidRDefault="006113F4" w:rsidP="006113F4">
      <w:pPr>
        <w:adjustRightInd w:val="0"/>
        <w:snapToGrid w:val="0"/>
        <w:spacing w:line="276" w:lineRule="auto"/>
        <w:ind w:leftChars="100" w:left="210"/>
        <w:rPr>
          <w:rFonts w:ascii="Times New Roman" w:hAnsi="Times New Roman"/>
          <w:szCs w:val="21"/>
        </w:rPr>
      </w:pPr>
      <w:r w:rsidRPr="006113F4">
        <w:rPr>
          <w:rFonts w:ascii="Times New Roman" w:hAnsi="Times New Roman"/>
          <w:szCs w:val="21"/>
        </w:rPr>
        <w:t>3</w:t>
      </w:r>
      <w:r w:rsidRPr="006113F4">
        <w:rPr>
          <w:rFonts w:ascii="Times New Roman" w:hAnsi="Times New Roman"/>
          <w:szCs w:val="21"/>
        </w:rPr>
        <w:t>、</w:t>
      </w:r>
      <w:r w:rsidRPr="006113F4">
        <w:rPr>
          <w:rFonts w:ascii="Times New Roman" w:hAnsi="Times New Roman"/>
          <w:szCs w:val="21"/>
        </w:rPr>
        <w:t>X-ray</w:t>
      </w:r>
      <w:r w:rsidRPr="006113F4">
        <w:rPr>
          <w:rFonts w:ascii="Times New Roman" w:hAnsi="Times New Roman"/>
          <w:szCs w:val="21"/>
        </w:rPr>
        <w:t>激励分子荧光附件：</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3.1</w:t>
      </w:r>
      <w:r w:rsidRPr="006113F4">
        <w:rPr>
          <w:rFonts w:ascii="Times New Roman" w:hAnsi="Times New Roman"/>
          <w:szCs w:val="21"/>
        </w:rPr>
        <w:tab/>
      </w:r>
      <w:r w:rsidRPr="006113F4">
        <w:rPr>
          <w:rFonts w:ascii="Times New Roman" w:hAnsi="Times New Roman"/>
          <w:szCs w:val="21"/>
        </w:rPr>
        <w:t>装配到荧光光谱仪样品仓；</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3.2</w:t>
      </w:r>
      <w:r w:rsidRPr="006113F4">
        <w:rPr>
          <w:rFonts w:ascii="Times New Roman" w:hAnsi="Times New Roman"/>
          <w:szCs w:val="21"/>
        </w:rPr>
        <w:tab/>
      </w:r>
      <w:r w:rsidRPr="006113F4">
        <w:rPr>
          <w:rFonts w:ascii="Times New Roman" w:hAnsi="Times New Roman"/>
          <w:szCs w:val="21"/>
        </w:rPr>
        <w:t>带射线泄漏检出部件；</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3.3</w:t>
      </w:r>
      <w:r w:rsidRPr="006113F4">
        <w:rPr>
          <w:rFonts w:ascii="Times New Roman" w:hAnsi="Times New Roman"/>
          <w:szCs w:val="21"/>
        </w:rPr>
        <w:tab/>
        <w:t>30kV-80kV</w:t>
      </w:r>
      <w:r w:rsidRPr="006113F4">
        <w:rPr>
          <w:rFonts w:ascii="Times New Roman" w:hAnsi="Times New Roman"/>
          <w:szCs w:val="21"/>
        </w:rPr>
        <w:t>可调；</w:t>
      </w:r>
    </w:p>
    <w:p w:rsidR="006113F4" w:rsidRPr="006113F4" w:rsidRDefault="006113F4" w:rsidP="006113F4">
      <w:pPr>
        <w:adjustRightInd w:val="0"/>
        <w:snapToGrid w:val="0"/>
        <w:spacing w:line="276" w:lineRule="auto"/>
        <w:ind w:leftChars="200" w:left="420"/>
        <w:rPr>
          <w:rFonts w:ascii="Times New Roman" w:hAnsi="Times New Roman"/>
          <w:szCs w:val="21"/>
        </w:rPr>
      </w:pPr>
      <w:r w:rsidRPr="006113F4">
        <w:rPr>
          <w:rFonts w:ascii="Times New Roman" w:hAnsi="Times New Roman"/>
          <w:szCs w:val="21"/>
        </w:rPr>
        <w:t>3.4</w:t>
      </w:r>
      <w:r w:rsidRPr="006113F4">
        <w:rPr>
          <w:rFonts w:ascii="Times New Roman" w:hAnsi="Times New Roman"/>
          <w:szCs w:val="21"/>
        </w:rPr>
        <w:tab/>
      </w:r>
      <w:r w:rsidRPr="006113F4">
        <w:rPr>
          <w:rFonts w:ascii="Times New Roman" w:hAnsi="Times New Roman"/>
          <w:szCs w:val="21"/>
        </w:rPr>
        <w:t>带防护罩和样品夹具；</w:t>
      </w:r>
    </w:p>
    <w:p w:rsidR="006113F4" w:rsidRPr="006113F4" w:rsidRDefault="006113F4" w:rsidP="006113F4">
      <w:pPr>
        <w:spacing w:line="276" w:lineRule="auto"/>
        <w:rPr>
          <w:rFonts w:ascii="Times New Roman" w:hAnsi="Times New Roman"/>
        </w:rPr>
      </w:pPr>
      <w:r w:rsidRPr="006113F4">
        <w:rPr>
          <w:rFonts w:ascii="Times New Roman" w:hAnsi="Times New Roman"/>
          <w:szCs w:val="21"/>
        </w:rPr>
        <w:t>4</w:t>
      </w:r>
      <w:r w:rsidRPr="006113F4">
        <w:rPr>
          <w:rFonts w:ascii="Times New Roman" w:hAnsi="Times New Roman"/>
          <w:szCs w:val="21"/>
        </w:rPr>
        <w:t>、仪器须配套目前已经安装的钛宝石飞秒激光器和飞秒瞬态吸收光谱仪使用，共享必要的部件。</w:t>
      </w:r>
    </w:p>
    <w:p w:rsidR="006113F4" w:rsidRDefault="006113F4">
      <w:pPr>
        <w:widowControl/>
        <w:jc w:val="left"/>
        <w:rPr>
          <w:rFonts w:ascii="Times New Roman" w:hAnsi="Times New Roman"/>
        </w:rPr>
      </w:pPr>
      <w:r>
        <w:rPr>
          <w:rFonts w:ascii="Times New Roman" w:hAnsi="Times New Roman"/>
        </w:rPr>
        <w:br w:type="page"/>
      </w:r>
    </w:p>
    <w:p w:rsidR="006113F4" w:rsidRDefault="006113F4" w:rsidP="006113F4">
      <w:r w:rsidRPr="003B5A95">
        <w:lastRenderedPageBreak/>
        <w:t>附件二，配置清单及技术指标功能描述</w:t>
      </w:r>
    </w:p>
    <w:tbl>
      <w:tblPr>
        <w:tblW w:w="9758" w:type="dxa"/>
        <w:tblInd w:w="108" w:type="dxa"/>
        <w:tblLook w:val="04A0" w:firstRow="1" w:lastRow="0" w:firstColumn="1" w:lastColumn="0" w:noHBand="0" w:noVBand="1"/>
      </w:tblPr>
      <w:tblGrid>
        <w:gridCol w:w="568"/>
        <w:gridCol w:w="2274"/>
        <w:gridCol w:w="6095"/>
        <w:gridCol w:w="821"/>
      </w:tblGrid>
      <w:tr w:rsidR="00BC199D" w:rsidRPr="00BC199D" w:rsidTr="00AA128A">
        <w:trPr>
          <w:trHeight w:val="203"/>
        </w:trPr>
        <w:tc>
          <w:tcPr>
            <w:tcW w:w="568" w:type="dxa"/>
            <w:tcBorders>
              <w:top w:val="single" w:sz="4" w:space="0" w:color="auto"/>
              <w:left w:val="nil"/>
              <w:bottom w:val="single" w:sz="4" w:space="0" w:color="auto"/>
              <w:right w:val="nil"/>
            </w:tcBorders>
            <w:shd w:val="clear" w:color="000000" w:fill="FFFF99"/>
            <w:noWrap/>
            <w:vAlign w:val="center"/>
            <w:hideMark/>
          </w:tcPr>
          <w:p w:rsidR="00BC199D" w:rsidRPr="00BC199D" w:rsidRDefault="00BC199D" w:rsidP="00AA128A">
            <w:pPr>
              <w:widowControl/>
              <w:jc w:val="left"/>
              <w:rPr>
                <w:rFonts w:ascii="Times New Roman" w:hAnsi="Times New Roman"/>
                <w:b/>
                <w:bCs/>
                <w:kern w:val="0"/>
              </w:rPr>
            </w:pPr>
            <w:r w:rsidRPr="00BC199D">
              <w:rPr>
                <w:rFonts w:ascii="Times New Roman" w:hAnsi="Times New Roman"/>
                <w:b/>
                <w:bCs/>
                <w:kern w:val="0"/>
              </w:rPr>
              <w:t>No</w:t>
            </w:r>
          </w:p>
        </w:tc>
        <w:tc>
          <w:tcPr>
            <w:tcW w:w="2274" w:type="dxa"/>
            <w:tcBorders>
              <w:top w:val="single" w:sz="4" w:space="0" w:color="auto"/>
              <w:left w:val="nil"/>
              <w:bottom w:val="single" w:sz="4" w:space="0" w:color="auto"/>
              <w:right w:val="nil"/>
            </w:tcBorders>
            <w:shd w:val="clear" w:color="000000" w:fill="FFFF99"/>
            <w:vAlign w:val="center"/>
            <w:hideMark/>
          </w:tcPr>
          <w:p w:rsidR="00BC199D" w:rsidRPr="00BC199D" w:rsidRDefault="00BC199D" w:rsidP="00AA128A">
            <w:pPr>
              <w:widowControl/>
              <w:jc w:val="left"/>
              <w:rPr>
                <w:rFonts w:ascii="Times New Roman" w:hAnsi="Times New Roman"/>
                <w:b/>
                <w:bCs/>
                <w:i/>
                <w:iCs/>
                <w:kern w:val="0"/>
              </w:rPr>
            </w:pPr>
            <w:r w:rsidRPr="00BC199D">
              <w:rPr>
                <w:rFonts w:ascii="Times New Roman" w:hAnsi="Times New Roman"/>
                <w:b/>
                <w:bCs/>
                <w:i/>
                <w:iCs/>
                <w:kern w:val="0"/>
              </w:rPr>
              <w:t>Model No.</w:t>
            </w:r>
          </w:p>
        </w:tc>
        <w:tc>
          <w:tcPr>
            <w:tcW w:w="6095" w:type="dxa"/>
            <w:tcBorders>
              <w:top w:val="single" w:sz="4" w:space="0" w:color="auto"/>
              <w:left w:val="nil"/>
              <w:bottom w:val="single" w:sz="4" w:space="0" w:color="auto"/>
              <w:right w:val="nil"/>
            </w:tcBorders>
            <w:shd w:val="clear" w:color="000000" w:fill="FFFF99"/>
            <w:vAlign w:val="center"/>
            <w:hideMark/>
          </w:tcPr>
          <w:p w:rsidR="00BC199D" w:rsidRPr="00BC199D" w:rsidRDefault="00BC199D" w:rsidP="00AA128A">
            <w:pPr>
              <w:widowControl/>
              <w:jc w:val="left"/>
              <w:rPr>
                <w:rFonts w:ascii="Times New Roman" w:hAnsi="Times New Roman"/>
                <w:b/>
                <w:bCs/>
                <w:i/>
                <w:iCs/>
                <w:kern w:val="0"/>
              </w:rPr>
            </w:pPr>
            <w:r w:rsidRPr="00BC199D">
              <w:rPr>
                <w:rFonts w:ascii="Times New Roman" w:hAnsi="Times New Roman"/>
                <w:b/>
                <w:bCs/>
                <w:i/>
                <w:iCs/>
                <w:kern w:val="0"/>
              </w:rPr>
              <w:t>Description &amp; Technical Specification</w:t>
            </w:r>
          </w:p>
        </w:tc>
        <w:tc>
          <w:tcPr>
            <w:tcW w:w="821" w:type="dxa"/>
            <w:tcBorders>
              <w:top w:val="single" w:sz="4" w:space="0" w:color="auto"/>
              <w:left w:val="nil"/>
              <w:bottom w:val="single" w:sz="4" w:space="0" w:color="auto"/>
              <w:right w:val="nil"/>
            </w:tcBorders>
            <w:shd w:val="clear" w:color="000000" w:fill="FFFF99"/>
            <w:vAlign w:val="center"/>
            <w:hideMark/>
          </w:tcPr>
          <w:p w:rsidR="00BC199D" w:rsidRPr="00BC199D" w:rsidRDefault="00BC199D" w:rsidP="00AA128A">
            <w:pPr>
              <w:widowControl/>
              <w:jc w:val="left"/>
              <w:rPr>
                <w:rFonts w:ascii="Times New Roman" w:hAnsi="Times New Roman"/>
                <w:b/>
                <w:bCs/>
                <w:i/>
                <w:iCs/>
                <w:kern w:val="0"/>
              </w:rPr>
            </w:pPr>
            <w:r w:rsidRPr="00BC199D">
              <w:rPr>
                <w:rFonts w:ascii="Times New Roman" w:hAnsi="Times New Roman"/>
                <w:b/>
                <w:bCs/>
                <w:i/>
                <w:iCs/>
                <w:kern w:val="0"/>
              </w:rPr>
              <w:t>Units</w:t>
            </w:r>
          </w:p>
        </w:tc>
      </w:tr>
      <w:tr w:rsidR="00BC199D" w:rsidRPr="00BC199D" w:rsidTr="00AA128A">
        <w:trPr>
          <w:trHeight w:val="3788"/>
        </w:trPr>
        <w:tc>
          <w:tcPr>
            <w:tcW w:w="568"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center"/>
              <w:rPr>
                <w:rFonts w:ascii="Times New Roman" w:hAnsi="Times New Roman"/>
                <w:b/>
                <w:bCs/>
                <w:kern w:val="0"/>
              </w:rPr>
            </w:pPr>
            <w:bookmarkStart w:id="1" w:name="_GoBack" w:colFirst="2" w:colLast="2"/>
            <w:r w:rsidRPr="00BC199D">
              <w:rPr>
                <w:rFonts w:ascii="Times New Roman" w:hAnsi="Times New Roman"/>
                <w:b/>
                <w:bCs/>
                <w:kern w:val="0"/>
              </w:rPr>
              <w:t>1</w:t>
            </w:r>
          </w:p>
        </w:tc>
        <w:tc>
          <w:tcPr>
            <w:tcW w:w="2274"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FluoroMax-Plus-C-P</w:t>
            </w:r>
          </w:p>
          <w:p w:rsidR="00BC199D" w:rsidRPr="00BC199D" w:rsidRDefault="00BC199D" w:rsidP="00AA128A">
            <w:pPr>
              <w:widowControl/>
              <w:jc w:val="left"/>
              <w:rPr>
                <w:rFonts w:ascii="Times New Roman" w:hAnsi="Times New Roman"/>
                <w:kern w:val="0"/>
              </w:rPr>
            </w:pPr>
            <w:r w:rsidRPr="00BC199D">
              <w:rPr>
                <w:rFonts w:ascii="Times New Roman" w:hAnsi="Times New Roman"/>
                <w:lang w:val="zh-CN"/>
              </w:rPr>
              <w:t>荧光</w:t>
            </w:r>
            <w:r w:rsidRPr="00BC199D">
              <w:rPr>
                <w:rFonts w:ascii="Times New Roman" w:hAnsi="Times New Roman"/>
                <w:lang w:val="zh-CN"/>
              </w:rPr>
              <w:t>/</w:t>
            </w:r>
            <w:r w:rsidRPr="00BC199D">
              <w:rPr>
                <w:rFonts w:ascii="Times New Roman" w:hAnsi="Times New Roman"/>
                <w:lang w:val="zh-CN"/>
              </w:rPr>
              <w:t>磷光</w:t>
            </w:r>
            <w:r w:rsidRPr="00BC199D">
              <w:rPr>
                <w:rFonts w:ascii="Times New Roman" w:hAnsi="Times New Roman"/>
                <w:lang w:val="zh-CN"/>
              </w:rPr>
              <w:t xml:space="preserve"> </w:t>
            </w:r>
            <w:r w:rsidRPr="00BC199D">
              <w:rPr>
                <w:rFonts w:ascii="Times New Roman" w:hAnsi="Times New Roman"/>
                <w:lang w:val="zh-CN"/>
              </w:rPr>
              <w:t>光谱仪主机</w:t>
            </w:r>
          </w:p>
        </w:tc>
        <w:tc>
          <w:tcPr>
            <w:tcW w:w="6095"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高性能研究级全反射荧光</w:t>
            </w:r>
            <w:r w:rsidRPr="00BC199D">
              <w:rPr>
                <w:rFonts w:ascii="Times New Roman" w:hAnsi="Times New Roman"/>
                <w:kern w:val="0"/>
              </w:rPr>
              <w:t>/</w:t>
            </w:r>
            <w:r w:rsidRPr="00BC199D">
              <w:rPr>
                <w:rFonts w:ascii="Times New Roman" w:hAnsi="Times New Roman"/>
                <w:kern w:val="0"/>
              </w:rPr>
              <w:t>磷光光谱仪，双灯室包含</w:t>
            </w:r>
            <w:r w:rsidRPr="00BC199D">
              <w:rPr>
                <w:rFonts w:ascii="Times New Roman" w:hAnsi="Times New Roman"/>
                <w:kern w:val="0"/>
              </w:rPr>
              <w:t>150W</w:t>
            </w:r>
            <w:r w:rsidRPr="00BC199D">
              <w:rPr>
                <w:rFonts w:ascii="Times New Roman" w:hAnsi="Times New Roman"/>
                <w:kern w:val="0"/>
              </w:rPr>
              <w:t>无臭氧氙灯，闪烁</w:t>
            </w:r>
            <w:r w:rsidRPr="00BC199D">
              <w:rPr>
                <w:rFonts w:ascii="Times New Roman" w:hAnsi="Times New Roman"/>
                <w:kern w:val="0"/>
              </w:rPr>
              <w:t>Xe</w:t>
            </w:r>
            <w:r w:rsidRPr="00BC199D">
              <w:rPr>
                <w:rFonts w:ascii="Times New Roman" w:hAnsi="Times New Roman"/>
                <w:kern w:val="0"/>
              </w:rPr>
              <w:t>，全电脑控制切换双光源，单级</w:t>
            </w:r>
            <w:r w:rsidRPr="00BC199D">
              <w:rPr>
                <w:rFonts w:ascii="Times New Roman" w:hAnsi="Times New Roman"/>
                <w:kern w:val="0"/>
              </w:rPr>
              <w:t>C-T</w:t>
            </w:r>
            <w:r w:rsidRPr="00BC199D">
              <w:rPr>
                <w:rFonts w:ascii="Times New Roman" w:hAnsi="Times New Roman"/>
                <w:kern w:val="0"/>
              </w:rPr>
              <w:t>式激发单色仪，</w:t>
            </w:r>
            <w:r w:rsidRPr="00BC199D">
              <w:rPr>
                <w:rFonts w:ascii="Times New Roman" w:hAnsi="Times New Roman"/>
                <w:kern w:val="0"/>
              </w:rPr>
              <w:t>1200gr/mm</w:t>
            </w:r>
            <w:r w:rsidRPr="00BC199D">
              <w:rPr>
                <w:rFonts w:ascii="Times New Roman" w:hAnsi="Times New Roman"/>
                <w:kern w:val="0"/>
              </w:rPr>
              <w:t>刻线，闪耀角</w:t>
            </w:r>
            <w:r w:rsidRPr="00BC199D">
              <w:rPr>
                <w:rFonts w:ascii="Times New Roman" w:hAnsi="Times New Roman"/>
                <w:kern w:val="0"/>
              </w:rPr>
              <w:t>330nm</w:t>
            </w:r>
            <w:r w:rsidRPr="00BC199D">
              <w:rPr>
                <w:rFonts w:ascii="Times New Roman" w:hAnsi="Times New Roman"/>
                <w:kern w:val="0"/>
              </w:rPr>
              <w:t>，单级</w:t>
            </w:r>
            <w:r w:rsidRPr="00BC199D">
              <w:rPr>
                <w:rFonts w:ascii="Times New Roman" w:hAnsi="Times New Roman"/>
                <w:kern w:val="0"/>
              </w:rPr>
              <w:t>C-T</w:t>
            </w:r>
            <w:r w:rsidRPr="00BC199D">
              <w:rPr>
                <w:rFonts w:ascii="Times New Roman" w:hAnsi="Times New Roman"/>
                <w:kern w:val="0"/>
              </w:rPr>
              <w:t>式发射单色仪，包含</w:t>
            </w:r>
            <w:r w:rsidRPr="00BC199D">
              <w:rPr>
                <w:rFonts w:ascii="Times New Roman" w:hAnsi="Times New Roman"/>
                <w:kern w:val="0"/>
              </w:rPr>
              <w:t>1200gr/mm</w:t>
            </w:r>
            <w:r w:rsidRPr="00BC199D">
              <w:rPr>
                <w:rFonts w:ascii="Times New Roman" w:hAnsi="Times New Roman"/>
                <w:kern w:val="0"/>
              </w:rPr>
              <w:t>刻线，闪耀角</w:t>
            </w:r>
            <w:r w:rsidRPr="00BC199D">
              <w:rPr>
                <w:rFonts w:ascii="Times New Roman" w:hAnsi="Times New Roman"/>
                <w:kern w:val="0"/>
              </w:rPr>
              <w:t>500nm</w:t>
            </w:r>
            <w:r w:rsidRPr="00BC199D">
              <w:rPr>
                <w:rFonts w:ascii="Times New Roman" w:hAnsi="Times New Roman"/>
                <w:kern w:val="0"/>
              </w:rPr>
              <w:t>，电脑控制连续可调进</w:t>
            </w:r>
            <w:r w:rsidRPr="00BC199D">
              <w:rPr>
                <w:rFonts w:ascii="Times New Roman" w:hAnsi="Times New Roman"/>
                <w:kern w:val="0"/>
              </w:rPr>
              <w:t>/</w:t>
            </w:r>
            <w:r w:rsidRPr="00BC199D">
              <w:rPr>
                <w:rFonts w:ascii="Times New Roman" w:hAnsi="Times New Roman"/>
                <w:kern w:val="0"/>
              </w:rPr>
              <w:t>出口狭缝</w:t>
            </w:r>
            <w:r w:rsidRPr="00BC199D">
              <w:rPr>
                <w:rFonts w:ascii="Times New Roman" w:hAnsi="Times New Roman"/>
                <w:kern w:val="0"/>
              </w:rPr>
              <w:t>0~30nm</w:t>
            </w:r>
            <w:r w:rsidRPr="00BC199D">
              <w:rPr>
                <w:rFonts w:ascii="Times New Roman" w:hAnsi="Times New Roman"/>
                <w:kern w:val="0"/>
              </w:rPr>
              <w:t>），光电二极管参比检测器，光子计数模式的多碱</w:t>
            </w:r>
            <w:r w:rsidRPr="00BC199D">
              <w:rPr>
                <w:rFonts w:ascii="Times New Roman" w:hAnsi="Times New Roman"/>
                <w:kern w:val="0"/>
              </w:rPr>
              <w:t>PMT</w:t>
            </w:r>
            <w:r w:rsidRPr="00BC199D">
              <w:rPr>
                <w:rFonts w:ascii="Times New Roman" w:hAnsi="Times New Roman"/>
                <w:kern w:val="0"/>
              </w:rPr>
              <w:t>发射检测器（</w:t>
            </w:r>
            <w:r w:rsidRPr="00BC199D">
              <w:rPr>
                <w:rFonts w:ascii="Times New Roman" w:hAnsi="Times New Roman"/>
                <w:kern w:val="0"/>
              </w:rPr>
              <w:t>200~870nm</w:t>
            </w:r>
            <w:r w:rsidRPr="00BC199D">
              <w:rPr>
                <w:rFonts w:ascii="Times New Roman" w:hAnsi="Times New Roman"/>
                <w:kern w:val="0"/>
              </w:rPr>
              <w:t>），标配发射第二出口，可升级</w:t>
            </w:r>
            <w:r w:rsidRPr="00BC199D">
              <w:rPr>
                <w:rFonts w:ascii="Times New Roman" w:hAnsi="Times New Roman"/>
                <w:kern w:val="0"/>
              </w:rPr>
              <w:t>HPPD</w:t>
            </w:r>
            <w:r w:rsidRPr="00BC199D">
              <w:rPr>
                <w:rFonts w:ascii="Times New Roman" w:hAnsi="Times New Roman"/>
                <w:kern w:val="0"/>
              </w:rPr>
              <w:t>，</w:t>
            </w:r>
            <w:r w:rsidRPr="00BC199D">
              <w:rPr>
                <w:rFonts w:ascii="Times New Roman" w:hAnsi="Times New Roman"/>
                <w:kern w:val="0"/>
              </w:rPr>
              <w:t>PPD</w:t>
            </w:r>
            <w:r w:rsidRPr="00BC199D">
              <w:rPr>
                <w:rFonts w:ascii="Times New Roman" w:hAnsi="Times New Roman"/>
                <w:kern w:val="0"/>
              </w:rPr>
              <w:t>或</w:t>
            </w:r>
            <w:r w:rsidRPr="00BC199D">
              <w:rPr>
                <w:rFonts w:ascii="Times New Roman" w:hAnsi="Times New Roman"/>
                <w:kern w:val="0"/>
              </w:rPr>
              <w:t>NIR</w:t>
            </w:r>
            <w:r w:rsidRPr="00BC199D">
              <w:rPr>
                <w:rFonts w:ascii="Times New Roman" w:hAnsi="Times New Roman"/>
                <w:kern w:val="0"/>
              </w:rPr>
              <w:t>检测器。包含控制分析软件、滤光片支架及控制器。</w:t>
            </w:r>
            <w:r w:rsidRPr="00BC199D">
              <w:rPr>
                <w:rFonts w:ascii="Times New Roman" w:hAnsi="Times New Roman"/>
                <w:kern w:val="0"/>
              </w:rPr>
              <w:br/>
              <w:t>Fluoromax Plus all-reflective-optics research spectrofluorometer. Includes standard, a continuous 150W ozone-free xenon source and a pulsed xenon flash lamp for phosphorescence measurements, both delivering excitation light from 230nm to the NIR. Includes two single Czerny Turner spectrometers with 1200g/mm ruled gratings, blazed at 330 nm at the excitation for the optimization of the excitation intensity in the UV-VIS range, and blazed at 500 nm at the emission channel for the optimization of the fluorescence signal in the VIS-NIR range. Both monochromators have continuously adjustable entrance and exit slits operated under computer control for the selection of the bandpasses in the range 0-30nm. Comes with a photodiode reference detector and with multialkali PMT emission detector, 200-870nm spectral range, working in photon counting mode. A second emission port is delivered in standard for future upgrade with optional emission detectors (NIR, PPD, HPPD...). Delivered with filter holder (no Filters included) and a quartz cell and with FluorEssence software for the control of the instrument and data analyses. System comes with configurated computer.</w:t>
            </w:r>
          </w:p>
        </w:tc>
        <w:tc>
          <w:tcPr>
            <w:tcW w:w="821"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right"/>
              <w:rPr>
                <w:rFonts w:ascii="Times New Roman" w:hAnsi="Times New Roman"/>
                <w:kern w:val="0"/>
              </w:rPr>
            </w:pPr>
            <w:r w:rsidRPr="00BC199D">
              <w:rPr>
                <w:rFonts w:ascii="Times New Roman" w:hAnsi="Times New Roman"/>
                <w:kern w:val="0"/>
              </w:rPr>
              <w:t>1</w:t>
            </w:r>
          </w:p>
        </w:tc>
      </w:tr>
      <w:bookmarkEnd w:id="1"/>
      <w:tr w:rsidR="00BC199D" w:rsidRPr="00BC199D" w:rsidTr="00AA128A">
        <w:trPr>
          <w:trHeight w:val="776"/>
        </w:trPr>
        <w:tc>
          <w:tcPr>
            <w:tcW w:w="568"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center"/>
              <w:rPr>
                <w:rFonts w:ascii="Times New Roman" w:hAnsi="Times New Roman"/>
                <w:b/>
                <w:bCs/>
                <w:kern w:val="0"/>
              </w:rPr>
            </w:pPr>
            <w:r w:rsidRPr="00BC199D">
              <w:rPr>
                <w:rFonts w:ascii="Times New Roman" w:hAnsi="Times New Roman"/>
                <w:b/>
                <w:bCs/>
                <w:kern w:val="0"/>
              </w:rPr>
              <w:t>2</w:t>
            </w:r>
          </w:p>
        </w:tc>
        <w:tc>
          <w:tcPr>
            <w:tcW w:w="2274"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S-R13456</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检测器升级</w:t>
            </w:r>
          </w:p>
        </w:tc>
        <w:tc>
          <w:tcPr>
            <w:tcW w:w="6095"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替代标配</w:t>
            </w:r>
            <w:r w:rsidRPr="00BC199D">
              <w:rPr>
                <w:rFonts w:ascii="Times New Roman" w:hAnsi="Times New Roman"/>
                <w:kern w:val="0"/>
              </w:rPr>
              <w:t>R928</w:t>
            </w:r>
            <w:r w:rsidRPr="00BC199D">
              <w:rPr>
                <w:rFonts w:ascii="Times New Roman" w:hAnsi="Times New Roman"/>
                <w:kern w:val="0"/>
              </w:rPr>
              <w:t>检测器至红敏</w:t>
            </w:r>
            <w:r w:rsidRPr="00BC199D">
              <w:rPr>
                <w:rFonts w:ascii="Times New Roman" w:hAnsi="Times New Roman"/>
                <w:kern w:val="0"/>
              </w:rPr>
              <w:t>PMTR13456</w:t>
            </w:r>
            <w:r w:rsidRPr="00BC199D">
              <w:rPr>
                <w:rFonts w:ascii="Times New Roman" w:hAnsi="Times New Roman"/>
                <w:kern w:val="0"/>
              </w:rPr>
              <w:t>（</w:t>
            </w:r>
            <w:r w:rsidRPr="00BC199D">
              <w:rPr>
                <w:rFonts w:ascii="Times New Roman" w:hAnsi="Times New Roman"/>
                <w:kern w:val="0"/>
              </w:rPr>
              <w:t>185~980nm</w:t>
            </w:r>
            <w:r w:rsidRPr="00BC199D">
              <w:rPr>
                <w:rFonts w:ascii="Times New Roman" w:hAnsi="Times New Roman"/>
                <w:kern w:val="0"/>
              </w:rPr>
              <w:t>）。</w:t>
            </w:r>
            <w:r w:rsidRPr="00BC199D">
              <w:rPr>
                <w:rFonts w:ascii="Times New Roman" w:hAnsi="Times New Roman"/>
                <w:kern w:val="0"/>
              </w:rPr>
              <w:br/>
              <w:t>Replaces standard R928 system PMT (185 to 900 nm) with red enhanced R13456 red extended PMT (185 to 980 nm)</w:t>
            </w:r>
          </w:p>
        </w:tc>
        <w:tc>
          <w:tcPr>
            <w:tcW w:w="821"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right"/>
              <w:rPr>
                <w:rFonts w:ascii="Times New Roman" w:hAnsi="Times New Roman"/>
                <w:kern w:val="0"/>
              </w:rPr>
            </w:pPr>
            <w:r w:rsidRPr="00BC199D">
              <w:rPr>
                <w:rFonts w:ascii="Times New Roman" w:hAnsi="Times New Roman"/>
                <w:kern w:val="0"/>
              </w:rPr>
              <w:t>1</w:t>
            </w:r>
          </w:p>
        </w:tc>
      </w:tr>
      <w:tr w:rsidR="00BC199D" w:rsidRPr="00BC199D" w:rsidTr="00AA128A">
        <w:trPr>
          <w:trHeight w:val="1186"/>
        </w:trPr>
        <w:tc>
          <w:tcPr>
            <w:tcW w:w="568"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center"/>
              <w:rPr>
                <w:rFonts w:ascii="Times New Roman" w:hAnsi="Times New Roman"/>
                <w:b/>
                <w:bCs/>
                <w:kern w:val="0"/>
              </w:rPr>
            </w:pPr>
            <w:r w:rsidRPr="00BC199D">
              <w:rPr>
                <w:rFonts w:ascii="Times New Roman" w:hAnsi="Times New Roman"/>
                <w:b/>
                <w:bCs/>
                <w:kern w:val="0"/>
              </w:rPr>
              <w:t>3</w:t>
            </w:r>
          </w:p>
        </w:tc>
        <w:tc>
          <w:tcPr>
            <w:tcW w:w="2274"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FMaxPlus-NIR-H75-TCSPC</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近红外检测器</w:t>
            </w:r>
          </w:p>
        </w:tc>
        <w:tc>
          <w:tcPr>
            <w:tcW w:w="6095"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FluoroMaxPlus</w:t>
            </w:r>
            <w:r w:rsidRPr="00BC199D">
              <w:rPr>
                <w:rFonts w:ascii="Times New Roman" w:hAnsi="Times New Roman"/>
                <w:kern w:val="0"/>
              </w:rPr>
              <w:t>稳瞬态用滨松近红外</w:t>
            </w:r>
            <w:r w:rsidRPr="00BC199D">
              <w:rPr>
                <w:rFonts w:ascii="Times New Roman" w:hAnsi="Times New Roman"/>
                <w:kern w:val="0"/>
              </w:rPr>
              <w:t>H10330-75 PMT</w:t>
            </w:r>
            <w:r w:rsidRPr="00BC199D">
              <w:rPr>
                <w:rFonts w:ascii="Times New Roman" w:hAnsi="Times New Roman"/>
                <w:kern w:val="0"/>
              </w:rPr>
              <w:t>检测器，</w:t>
            </w:r>
            <w:r w:rsidRPr="00BC199D">
              <w:rPr>
                <w:rFonts w:ascii="Times New Roman" w:hAnsi="Times New Roman"/>
                <w:kern w:val="0"/>
              </w:rPr>
              <w:t>TE</w:t>
            </w:r>
            <w:r w:rsidRPr="00BC199D">
              <w:rPr>
                <w:rFonts w:ascii="Times New Roman" w:hAnsi="Times New Roman"/>
                <w:kern w:val="0"/>
              </w:rPr>
              <w:t>制冷，响应波长范围</w:t>
            </w:r>
            <w:r w:rsidRPr="00BC199D">
              <w:rPr>
                <w:rFonts w:ascii="Times New Roman" w:hAnsi="Times New Roman"/>
                <w:kern w:val="0"/>
              </w:rPr>
              <w:t>950~1700nm</w:t>
            </w:r>
            <w:r w:rsidRPr="00BC199D">
              <w:rPr>
                <w:rFonts w:ascii="Times New Roman" w:hAnsi="Times New Roman"/>
                <w:kern w:val="0"/>
              </w:rPr>
              <w:t>，包含</w:t>
            </w:r>
            <w:r w:rsidRPr="00BC199D">
              <w:rPr>
                <w:rFonts w:ascii="Times New Roman" w:hAnsi="Times New Roman"/>
                <w:kern w:val="0"/>
              </w:rPr>
              <w:t>PMT,TE</w:t>
            </w:r>
            <w:r w:rsidRPr="00BC199D">
              <w:rPr>
                <w:rFonts w:ascii="Times New Roman" w:hAnsi="Times New Roman"/>
                <w:kern w:val="0"/>
              </w:rPr>
              <w:t>制冷装置，连接线，</w:t>
            </w:r>
            <w:r w:rsidRPr="00BC199D">
              <w:rPr>
                <w:rFonts w:ascii="Times New Roman" w:hAnsi="Times New Roman"/>
                <w:kern w:val="0"/>
              </w:rPr>
              <w:t>TCSPC</w:t>
            </w:r>
            <w:r w:rsidRPr="00BC199D">
              <w:rPr>
                <w:rFonts w:ascii="Times New Roman" w:hAnsi="Times New Roman"/>
                <w:kern w:val="0"/>
              </w:rPr>
              <w:t>甄别器，用于稳瞬态的光子计数，镀金</w:t>
            </w:r>
            <w:r w:rsidRPr="00BC199D">
              <w:rPr>
                <w:rFonts w:ascii="Times New Roman" w:hAnsi="Times New Roman"/>
                <w:kern w:val="0"/>
              </w:rPr>
              <w:t>600g/mm,1000nm</w:t>
            </w:r>
            <w:r w:rsidRPr="00BC199D">
              <w:rPr>
                <w:rFonts w:ascii="Times New Roman" w:hAnsi="Times New Roman"/>
                <w:kern w:val="0"/>
              </w:rPr>
              <w:t>闪耀角光栅，软件控制转折镜和狭缝，耦合于第二发射端口</w:t>
            </w:r>
            <w:r w:rsidRPr="00BC199D">
              <w:rPr>
                <w:rFonts w:ascii="Times New Roman" w:hAnsi="Times New Roman"/>
                <w:kern w:val="0"/>
              </w:rPr>
              <w:br/>
              <w:t>TE-cooled H10330-75 NIR PMT (950-1700nm) for use with FluoroMax Plus. Includes PMT, TE-cooled housing, adapter, cabling, and TCSPC discriminator for photon counting steady state and TCSPC fluorescence. Also includes gold-coated 600g/mm-1000nm grating added to the emission grating turret, computer controlled flipping mirror and slit assembly. Mounted at the second emission port of the FluoroMax Plus.</w:t>
            </w:r>
          </w:p>
        </w:tc>
        <w:tc>
          <w:tcPr>
            <w:tcW w:w="821"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right"/>
              <w:rPr>
                <w:rFonts w:ascii="Times New Roman" w:hAnsi="Times New Roman"/>
                <w:kern w:val="0"/>
              </w:rPr>
            </w:pPr>
            <w:r w:rsidRPr="00BC199D">
              <w:rPr>
                <w:rFonts w:ascii="Times New Roman" w:hAnsi="Times New Roman"/>
                <w:kern w:val="0"/>
              </w:rPr>
              <w:t>1</w:t>
            </w:r>
          </w:p>
        </w:tc>
      </w:tr>
      <w:tr w:rsidR="00BC199D" w:rsidRPr="00BC199D" w:rsidTr="00AA128A">
        <w:trPr>
          <w:trHeight w:val="605"/>
        </w:trPr>
        <w:tc>
          <w:tcPr>
            <w:tcW w:w="568"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center"/>
              <w:rPr>
                <w:rFonts w:ascii="Times New Roman" w:hAnsi="Times New Roman"/>
                <w:b/>
                <w:bCs/>
                <w:kern w:val="0"/>
              </w:rPr>
            </w:pPr>
            <w:r w:rsidRPr="00BC199D">
              <w:rPr>
                <w:rFonts w:ascii="Times New Roman" w:hAnsi="Times New Roman"/>
                <w:b/>
                <w:bCs/>
                <w:kern w:val="0"/>
              </w:rPr>
              <w:lastRenderedPageBreak/>
              <w:t>4</w:t>
            </w:r>
          </w:p>
        </w:tc>
        <w:tc>
          <w:tcPr>
            <w:tcW w:w="2274"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FM-SPHERE</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积分球</w:t>
            </w:r>
          </w:p>
        </w:tc>
        <w:tc>
          <w:tcPr>
            <w:tcW w:w="6095"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3.2</w:t>
            </w:r>
            <w:r w:rsidRPr="00BC199D">
              <w:rPr>
                <w:rFonts w:ascii="Times New Roman" w:hAnsi="Times New Roman"/>
                <w:kern w:val="0"/>
              </w:rPr>
              <w:t>英寸积分球（</w:t>
            </w:r>
            <w:r w:rsidRPr="00BC199D">
              <w:rPr>
                <w:rFonts w:ascii="Times New Roman" w:hAnsi="Times New Roman"/>
                <w:kern w:val="0"/>
              </w:rPr>
              <w:t>81mm</w:t>
            </w:r>
            <w:r w:rsidRPr="00BC199D">
              <w:rPr>
                <w:rFonts w:ascii="Times New Roman" w:hAnsi="Times New Roman"/>
                <w:kern w:val="0"/>
              </w:rPr>
              <w:t>），置于样品仓内，可用于液体（</w:t>
            </w:r>
            <w:r w:rsidRPr="00BC199D">
              <w:rPr>
                <w:rFonts w:ascii="Times New Roman" w:hAnsi="Times New Roman"/>
                <w:kern w:val="0"/>
              </w:rPr>
              <w:t>1cm</w:t>
            </w:r>
            <w:r w:rsidRPr="00BC199D">
              <w:rPr>
                <w:rFonts w:ascii="Times New Roman" w:hAnsi="Times New Roman"/>
                <w:kern w:val="0"/>
              </w:rPr>
              <w:t>比色皿），薄膜和粉体样品测试，工作波长范围</w:t>
            </w:r>
            <w:r w:rsidRPr="00BC199D">
              <w:rPr>
                <w:rFonts w:ascii="Times New Roman" w:hAnsi="Times New Roman"/>
                <w:kern w:val="0"/>
              </w:rPr>
              <w:t>380~1500nm</w:t>
            </w:r>
            <w:r w:rsidRPr="00BC199D">
              <w:rPr>
                <w:rFonts w:ascii="Times New Roman" w:hAnsi="Times New Roman"/>
                <w:kern w:val="0"/>
              </w:rPr>
              <w:t>。需要配置衰减片。</w:t>
            </w:r>
            <w:r w:rsidRPr="00BC199D">
              <w:rPr>
                <w:rFonts w:ascii="Times New Roman" w:hAnsi="Times New Roman"/>
                <w:kern w:val="0"/>
              </w:rPr>
              <w:br/>
              <w:t xml:space="preserve">Integrating sphere: Easy to use 3.2-inch (81mm) internal integrating sphere (barium sulfate, for PLQY measurement in the 380-1500nm region) mounted in easily changable sample tray. No fiber optics required. Easily removable top enables changing samples in seconds. Accepts regular 10 x 10 mm cuvettes. Slide holder and powder holder included. </w:t>
            </w:r>
            <w:r w:rsidRPr="00BC199D">
              <w:rPr>
                <w:rFonts w:ascii="Times New Roman" w:hAnsi="Times New Roman"/>
                <w:kern w:val="0"/>
              </w:rPr>
              <w:br/>
              <w:t>Neutral density filters required for PLQY but not included.</w:t>
            </w:r>
          </w:p>
        </w:tc>
        <w:tc>
          <w:tcPr>
            <w:tcW w:w="821"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right"/>
              <w:rPr>
                <w:rFonts w:ascii="Times New Roman" w:hAnsi="Times New Roman"/>
                <w:kern w:val="0"/>
              </w:rPr>
            </w:pPr>
            <w:r w:rsidRPr="00BC199D">
              <w:rPr>
                <w:rFonts w:ascii="Times New Roman" w:hAnsi="Times New Roman"/>
                <w:kern w:val="0"/>
              </w:rPr>
              <w:t>1</w:t>
            </w:r>
          </w:p>
        </w:tc>
      </w:tr>
      <w:tr w:rsidR="00BC199D" w:rsidRPr="00BC199D" w:rsidTr="00AA128A">
        <w:trPr>
          <w:trHeight w:val="568"/>
        </w:trPr>
        <w:tc>
          <w:tcPr>
            <w:tcW w:w="568"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center"/>
              <w:rPr>
                <w:rFonts w:ascii="Times New Roman" w:hAnsi="Times New Roman"/>
                <w:b/>
                <w:bCs/>
                <w:kern w:val="0"/>
              </w:rPr>
            </w:pPr>
            <w:r w:rsidRPr="00BC199D">
              <w:rPr>
                <w:rFonts w:ascii="Times New Roman" w:hAnsi="Times New Roman"/>
                <w:b/>
                <w:bCs/>
                <w:kern w:val="0"/>
              </w:rPr>
              <w:t>5</w:t>
            </w:r>
          </w:p>
        </w:tc>
        <w:tc>
          <w:tcPr>
            <w:tcW w:w="2274"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 xml:space="preserve">OptiStatDN </w:t>
            </w:r>
            <w:r w:rsidRPr="00BC199D">
              <w:rPr>
                <w:rFonts w:ascii="Times New Roman" w:hAnsi="Times New Roman"/>
                <w:kern w:val="0"/>
              </w:rPr>
              <w:t>牛津低温系统</w:t>
            </w:r>
          </w:p>
        </w:tc>
        <w:tc>
          <w:tcPr>
            <w:tcW w:w="6095"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 xml:space="preserve">77k-300k </w:t>
            </w:r>
            <w:r w:rsidRPr="00BC199D">
              <w:rPr>
                <w:rFonts w:ascii="Times New Roman" w:hAnsi="Times New Roman"/>
                <w:kern w:val="0"/>
              </w:rPr>
              <w:t>液氮低温系统，用于液体和固体粉末薄膜的变温测量，快速换样，样品在非真空环境；</w:t>
            </w:r>
            <w:r w:rsidRPr="00BC199D">
              <w:rPr>
                <w:rFonts w:ascii="Times New Roman" w:hAnsi="Times New Roman"/>
                <w:kern w:val="0"/>
              </w:rPr>
              <w:br/>
            </w:r>
            <w:r w:rsidRPr="00BC199D">
              <w:rPr>
                <w:rFonts w:ascii="Times New Roman" w:hAnsi="Times New Roman"/>
                <w:kern w:val="0"/>
              </w:rPr>
              <w:t>含样品仓耦合件配合到</w:t>
            </w:r>
            <w:r w:rsidRPr="00BC199D">
              <w:rPr>
                <w:rFonts w:ascii="Times New Roman" w:hAnsi="Times New Roman"/>
                <w:kern w:val="0"/>
              </w:rPr>
              <w:t xml:space="preserve">FluoroMax Plus </w:t>
            </w:r>
            <w:r w:rsidRPr="00BC199D">
              <w:rPr>
                <w:rFonts w:ascii="Times New Roman" w:hAnsi="Times New Roman"/>
                <w:kern w:val="0"/>
              </w:rPr>
              <w:t>光谱仪</w:t>
            </w:r>
          </w:p>
        </w:tc>
        <w:tc>
          <w:tcPr>
            <w:tcW w:w="821" w:type="dxa"/>
            <w:tcBorders>
              <w:top w:val="nil"/>
              <w:left w:val="nil"/>
              <w:bottom w:val="single" w:sz="4" w:space="0" w:color="auto"/>
              <w:right w:val="nil"/>
            </w:tcBorders>
            <w:shd w:val="clear" w:color="auto" w:fill="auto"/>
            <w:vAlign w:val="center"/>
            <w:hideMark/>
          </w:tcPr>
          <w:p w:rsidR="00BC199D" w:rsidRPr="00BC199D" w:rsidRDefault="00BC199D" w:rsidP="00AA128A">
            <w:pPr>
              <w:widowControl/>
              <w:jc w:val="right"/>
              <w:rPr>
                <w:rFonts w:ascii="Times New Roman" w:hAnsi="Times New Roman"/>
                <w:kern w:val="0"/>
              </w:rPr>
            </w:pPr>
            <w:r w:rsidRPr="00BC199D">
              <w:rPr>
                <w:rFonts w:ascii="Times New Roman" w:hAnsi="Times New Roman"/>
                <w:kern w:val="0"/>
              </w:rPr>
              <w:t>1</w:t>
            </w:r>
          </w:p>
        </w:tc>
      </w:tr>
      <w:tr w:rsidR="00BC199D" w:rsidRPr="00BC199D" w:rsidTr="00AA128A">
        <w:trPr>
          <w:trHeight w:val="568"/>
        </w:trPr>
        <w:tc>
          <w:tcPr>
            <w:tcW w:w="568" w:type="dxa"/>
            <w:tcBorders>
              <w:top w:val="nil"/>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rPr>
            </w:pPr>
            <w:r w:rsidRPr="00BC199D">
              <w:rPr>
                <w:rFonts w:ascii="Times New Roman" w:hAnsi="Times New Roman"/>
                <w:b/>
                <w:bCs/>
                <w:kern w:val="0"/>
              </w:rPr>
              <w:t>6</w:t>
            </w:r>
          </w:p>
        </w:tc>
        <w:tc>
          <w:tcPr>
            <w:tcW w:w="2274" w:type="dxa"/>
            <w:tcBorders>
              <w:top w:val="nil"/>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FL-1013</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液氮</w:t>
            </w:r>
            <w:r w:rsidRPr="00BC199D">
              <w:rPr>
                <w:rFonts w:ascii="Times New Roman" w:hAnsi="Times New Roman"/>
                <w:kern w:val="0"/>
              </w:rPr>
              <w:t>Dewar</w:t>
            </w:r>
            <w:r w:rsidRPr="00BC199D">
              <w:rPr>
                <w:rFonts w:ascii="Times New Roman" w:hAnsi="Times New Roman"/>
                <w:kern w:val="0"/>
              </w:rPr>
              <w:t>瓶附件</w:t>
            </w:r>
          </w:p>
        </w:tc>
        <w:tc>
          <w:tcPr>
            <w:tcW w:w="6095" w:type="dxa"/>
            <w:tcBorders>
              <w:top w:val="nil"/>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液氮</w:t>
            </w:r>
            <w:r w:rsidRPr="00BC199D">
              <w:rPr>
                <w:rFonts w:ascii="Times New Roman" w:hAnsi="Times New Roman"/>
                <w:kern w:val="0"/>
              </w:rPr>
              <w:t>Dewar</w:t>
            </w:r>
            <w:r w:rsidRPr="00BC199D">
              <w:rPr>
                <w:rFonts w:ascii="Times New Roman" w:hAnsi="Times New Roman"/>
                <w:kern w:val="0"/>
              </w:rPr>
              <w:t>瓶附件，包含</w:t>
            </w:r>
            <w:r w:rsidRPr="00BC199D">
              <w:rPr>
                <w:rFonts w:ascii="Times New Roman" w:hAnsi="Times New Roman"/>
                <w:kern w:val="0"/>
              </w:rPr>
              <w:t>3mm</w:t>
            </w:r>
            <w:r w:rsidRPr="00BC199D">
              <w:rPr>
                <w:rFonts w:ascii="Times New Roman" w:hAnsi="Times New Roman"/>
                <w:kern w:val="0"/>
              </w:rPr>
              <w:t>样品石英管</w:t>
            </w:r>
            <w:r w:rsidRPr="00BC199D">
              <w:rPr>
                <w:rFonts w:ascii="Times New Roman" w:hAnsi="Times New Roman"/>
                <w:kern w:val="0"/>
              </w:rPr>
              <w:br/>
              <w:t xml:space="preserve">Dewar assembly for measurement at liquid nitrogen temperature. Includes liquid nitrogen dewar with holder assembly to fit in the sample compartment of the instrument. Also includes a sample holder consisting in a 3 mm diameter quartz tube. </w:t>
            </w:r>
          </w:p>
        </w:tc>
        <w:tc>
          <w:tcPr>
            <w:tcW w:w="821" w:type="dxa"/>
            <w:tcBorders>
              <w:top w:val="nil"/>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kern w:val="0"/>
              </w:rPr>
            </w:pPr>
            <w:r w:rsidRPr="00BC199D">
              <w:rPr>
                <w:rFonts w:ascii="Times New Roman" w:hAnsi="Times New Roman"/>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hideMark/>
          </w:tcPr>
          <w:p w:rsidR="00BC199D" w:rsidRPr="00BC199D" w:rsidRDefault="00BC199D" w:rsidP="00AA128A">
            <w:pPr>
              <w:widowControl/>
              <w:jc w:val="center"/>
              <w:rPr>
                <w:rFonts w:ascii="Times New Roman" w:hAnsi="Times New Roman"/>
                <w:b/>
                <w:bCs/>
                <w:color w:val="800080"/>
                <w:kern w:val="0"/>
              </w:rPr>
            </w:pPr>
            <w:r w:rsidRPr="00BC199D">
              <w:rPr>
                <w:rFonts w:ascii="Times New Roman" w:hAnsi="Times New Roman"/>
                <w:b/>
                <w:bCs/>
                <w:color w:val="800080"/>
                <w:kern w:val="0"/>
              </w:rPr>
              <w:t>7</w:t>
            </w:r>
          </w:p>
        </w:tc>
        <w:tc>
          <w:tcPr>
            <w:tcW w:w="2274" w:type="dxa"/>
            <w:tcBorders>
              <w:top w:val="single" w:sz="4" w:space="0" w:color="auto"/>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J31800</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核磁管</w:t>
            </w:r>
          </w:p>
        </w:tc>
        <w:tc>
          <w:tcPr>
            <w:tcW w:w="6095" w:type="dxa"/>
            <w:tcBorders>
              <w:top w:val="single" w:sz="4" w:space="0" w:color="auto"/>
              <w:left w:val="nil"/>
              <w:bottom w:val="single" w:sz="4" w:space="0" w:color="auto"/>
              <w:right w:val="nil"/>
            </w:tcBorders>
            <w:shd w:val="clear" w:color="auto" w:fill="auto"/>
            <w:vAlign w:val="center"/>
            <w:hideMark/>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石英管（</w:t>
            </w:r>
            <w:r w:rsidRPr="00BC199D">
              <w:rPr>
                <w:rFonts w:ascii="Times New Roman" w:hAnsi="Times New Roman"/>
                <w:kern w:val="0"/>
              </w:rPr>
              <w:t>3mm</w:t>
            </w:r>
            <w:r w:rsidRPr="00BC199D">
              <w:rPr>
                <w:rFonts w:ascii="Times New Roman" w:hAnsi="Times New Roman"/>
                <w:kern w:val="0"/>
              </w:rPr>
              <w:t>），配合</w:t>
            </w:r>
            <w:r w:rsidRPr="00BC199D">
              <w:rPr>
                <w:rFonts w:ascii="Times New Roman" w:hAnsi="Times New Roman"/>
                <w:kern w:val="0"/>
              </w:rPr>
              <w:t>FL-1013</w:t>
            </w:r>
            <w:r w:rsidRPr="00BC199D">
              <w:rPr>
                <w:rFonts w:ascii="Times New Roman" w:hAnsi="Times New Roman"/>
                <w:kern w:val="0"/>
              </w:rPr>
              <w:t>杜瓦使用</w:t>
            </w:r>
            <w:r w:rsidRPr="00BC199D">
              <w:rPr>
                <w:rFonts w:ascii="Times New Roman" w:hAnsi="Times New Roman"/>
                <w:kern w:val="0"/>
              </w:rPr>
              <w:br/>
              <w:t xml:space="preserve">Quartz tube (3 mm diameter) for the use in the FL-1013 dewar assembly: </w:t>
            </w:r>
          </w:p>
        </w:tc>
        <w:tc>
          <w:tcPr>
            <w:tcW w:w="821" w:type="dxa"/>
            <w:tcBorders>
              <w:top w:val="single" w:sz="4" w:space="0" w:color="auto"/>
              <w:left w:val="nil"/>
              <w:bottom w:val="single" w:sz="4" w:space="0" w:color="auto"/>
              <w:right w:val="nil"/>
            </w:tcBorders>
            <w:shd w:val="clear" w:color="auto" w:fill="auto"/>
            <w:vAlign w:val="center"/>
            <w:hideMark/>
          </w:tcPr>
          <w:p w:rsidR="00BC199D" w:rsidRPr="00BC199D" w:rsidRDefault="00BC199D" w:rsidP="00AA128A">
            <w:pPr>
              <w:widowControl/>
              <w:jc w:val="right"/>
              <w:rPr>
                <w:rFonts w:ascii="Times New Roman" w:hAnsi="Times New Roman"/>
                <w:kern w:val="0"/>
              </w:rPr>
            </w:pPr>
            <w:r w:rsidRPr="00BC199D">
              <w:rPr>
                <w:rFonts w:ascii="Times New Roman" w:hAnsi="Times New Roman"/>
                <w:kern w:val="0"/>
              </w:rPr>
              <w:t>5</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8</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DT-DD-FM</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寿命升级附件</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FM-4</w:t>
            </w:r>
            <w:r w:rsidRPr="00BC199D">
              <w:rPr>
                <w:rFonts w:ascii="Times New Roman" w:hAnsi="Times New Roman"/>
                <w:kern w:val="0"/>
              </w:rPr>
              <w:t>系统寿命升级附件，包含</w:t>
            </w:r>
            <w:r w:rsidRPr="00BC199D">
              <w:rPr>
                <w:rFonts w:ascii="Times New Roman" w:hAnsi="Times New Roman"/>
                <w:kern w:val="0"/>
              </w:rPr>
              <w:t>DeltaDiode</w:t>
            </w:r>
            <w:r w:rsidRPr="00BC199D">
              <w:rPr>
                <w:rFonts w:ascii="Times New Roman" w:hAnsi="Times New Roman"/>
                <w:kern w:val="0"/>
              </w:rPr>
              <w:t>脉冲光源与样品仓耦合部件，</w:t>
            </w:r>
            <w:r w:rsidRPr="00BC199D">
              <w:rPr>
                <w:rFonts w:ascii="Times New Roman" w:hAnsi="Times New Roman"/>
                <w:kern w:val="0"/>
              </w:rPr>
              <w:t>TCSPC-MCS</w:t>
            </w:r>
            <w:r w:rsidRPr="00BC199D">
              <w:rPr>
                <w:rFonts w:ascii="Times New Roman" w:hAnsi="Times New Roman"/>
                <w:kern w:val="0"/>
              </w:rPr>
              <w:t>计时单元（</w:t>
            </w:r>
            <w:r w:rsidRPr="00BC199D">
              <w:rPr>
                <w:rFonts w:ascii="Times New Roman" w:hAnsi="Times New Roman"/>
                <w:kern w:val="0"/>
              </w:rPr>
              <w:t>25ps~1s</w:t>
            </w:r>
            <w:r w:rsidRPr="00BC199D">
              <w:rPr>
                <w:rFonts w:ascii="Times New Roman" w:hAnsi="Times New Roman"/>
                <w:kern w:val="0"/>
              </w:rPr>
              <w:t>，与光源和检测器相关），</w:t>
            </w:r>
            <w:r w:rsidRPr="00BC199D">
              <w:rPr>
                <w:rFonts w:ascii="Times New Roman" w:hAnsi="Times New Roman"/>
                <w:kern w:val="0"/>
              </w:rPr>
              <w:t>DeltaHub</w:t>
            </w:r>
            <w:r w:rsidRPr="00BC199D">
              <w:rPr>
                <w:rFonts w:ascii="Times New Roman" w:hAnsi="Times New Roman"/>
                <w:kern w:val="0"/>
              </w:rPr>
              <w:t>计时电子装置、样品仓耦合部件，软件和全部的连接线</w:t>
            </w:r>
            <w:r w:rsidRPr="00BC199D">
              <w:rPr>
                <w:rFonts w:ascii="Times New Roman" w:hAnsi="Times New Roman"/>
                <w:kern w:val="0"/>
              </w:rPr>
              <w:br/>
              <w:t xml:space="preserve">DeltaTime TCSPC-MCS kit for DeltaDiode sources on FluoroMax systems. </w:t>
            </w:r>
            <w:r w:rsidRPr="00BC199D">
              <w:rPr>
                <w:rFonts w:ascii="Times New Roman" w:hAnsi="Times New Roman"/>
                <w:kern w:val="0"/>
              </w:rPr>
              <w:br/>
              <w:t xml:space="preserve">Includes DeltaHub TCSPC-MCS timing electronics (lifetime measurable from 25ps to 1s, subject to light source and detector), DeltaDiode controller (operates at repetition rates up to 100MHz, subject to attached head), delay box, sample compartment interface with pulsed-source holder, software, all cables and connections. </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9</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示波器</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 xml:space="preserve">200MHz </w:t>
            </w:r>
            <w:r w:rsidRPr="00BC199D">
              <w:rPr>
                <w:rFonts w:ascii="Times New Roman" w:hAnsi="Times New Roman"/>
                <w:kern w:val="0"/>
              </w:rPr>
              <w:t>泰克示波器</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10</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X</w:t>
            </w:r>
            <w:r w:rsidRPr="00BC199D">
              <w:rPr>
                <w:rFonts w:ascii="Times New Roman" w:hAnsi="Times New Roman"/>
                <w:kern w:val="0"/>
              </w:rPr>
              <w:t>射线附件</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用于</w:t>
            </w:r>
            <w:r w:rsidRPr="00BC199D">
              <w:rPr>
                <w:rFonts w:ascii="Times New Roman" w:hAnsi="Times New Roman"/>
                <w:kern w:val="0"/>
              </w:rPr>
              <w:t>x</w:t>
            </w:r>
            <w:r w:rsidRPr="00BC199D">
              <w:rPr>
                <w:rFonts w:ascii="Times New Roman" w:hAnsi="Times New Roman"/>
                <w:kern w:val="0"/>
              </w:rPr>
              <w:t>射线激发的分子荧光测试，</w:t>
            </w:r>
            <w:r w:rsidRPr="00BC199D">
              <w:rPr>
                <w:rFonts w:ascii="Times New Roman" w:hAnsi="Times New Roman"/>
                <w:kern w:val="0"/>
              </w:rPr>
              <w:t>30-80kV</w:t>
            </w:r>
            <w:r w:rsidRPr="00BC199D">
              <w:rPr>
                <w:rFonts w:ascii="Times New Roman" w:hAnsi="Times New Roman"/>
                <w:kern w:val="0"/>
              </w:rPr>
              <w:t>，带防护外壳和样品夹具。装配到荧光光谱仪样品仓；带射线泄漏检出部件；</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274"/>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11</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HALCYONE</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rPr>
                <w:rFonts w:ascii="Times New Roman" w:hAnsi="Times New Roman"/>
                <w:kern w:val="0"/>
              </w:rPr>
            </w:pPr>
            <w:r w:rsidRPr="00BC199D">
              <w:rPr>
                <w:rFonts w:ascii="Times New Roman" w:hAnsi="Times New Roman"/>
                <w:kern w:val="0"/>
              </w:rPr>
              <w:t xml:space="preserve">Halcyone </w:t>
            </w:r>
            <w:r w:rsidRPr="00BC199D">
              <w:rPr>
                <w:rFonts w:ascii="Times New Roman" w:hAnsi="Times New Roman"/>
                <w:kern w:val="0"/>
              </w:rPr>
              <w:t>自动化飞秒荧光光谱仪，设计与飞秒激光放大器或飞秒激光振荡器一起工作；是一个开机即用的系统，</w:t>
            </w:r>
            <w:r w:rsidRPr="00BC199D">
              <w:rPr>
                <w:rFonts w:ascii="Times New Roman" w:hAnsi="Times New Roman"/>
                <w:kern w:val="0"/>
              </w:rPr>
              <w:t>Halcyone</w:t>
            </w:r>
            <w:r w:rsidRPr="00BC199D">
              <w:rPr>
                <w:rFonts w:ascii="Times New Roman" w:hAnsi="Times New Roman"/>
                <w:kern w:val="0"/>
              </w:rPr>
              <w:t>包括一个光学容器，内置所有必须的光学和光机械部件，光学容器与控制模块间通过一条复合光纤电缆连接。</w:t>
            </w:r>
          </w:p>
          <w:p w:rsidR="00BC199D" w:rsidRPr="00BC199D" w:rsidRDefault="00BC199D" w:rsidP="00AA128A">
            <w:pPr>
              <w:widowControl/>
              <w:rPr>
                <w:rFonts w:ascii="Times New Roman" w:hAnsi="Times New Roman"/>
                <w:kern w:val="0"/>
              </w:rPr>
            </w:pPr>
            <w:r w:rsidRPr="00BC199D">
              <w:rPr>
                <w:rFonts w:ascii="Times New Roman" w:hAnsi="Times New Roman"/>
                <w:kern w:val="0"/>
              </w:rPr>
              <w:t xml:space="preserve"> </w:t>
            </w:r>
            <w:r w:rsidRPr="00BC199D">
              <w:rPr>
                <w:rFonts w:ascii="Times New Roman" w:hAnsi="Times New Roman"/>
                <w:kern w:val="0"/>
              </w:rPr>
              <w:t>特征：</w:t>
            </w:r>
          </w:p>
          <w:p w:rsidR="00BC199D" w:rsidRPr="00BC199D" w:rsidRDefault="00BC199D" w:rsidP="00AA128A">
            <w:pPr>
              <w:widowControl/>
              <w:rPr>
                <w:rFonts w:ascii="Times New Roman" w:hAnsi="Times New Roman"/>
                <w:kern w:val="0"/>
              </w:rPr>
            </w:pPr>
            <w:r w:rsidRPr="00BC199D">
              <w:rPr>
                <w:rFonts w:ascii="Times New Roman" w:hAnsi="Times New Roman"/>
                <w:kern w:val="0"/>
              </w:rPr>
              <w:t>发射光谱范围</w:t>
            </w:r>
            <w:r w:rsidRPr="00BC199D">
              <w:rPr>
                <w:rFonts w:ascii="Times New Roman" w:hAnsi="Times New Roman"/>
                <w:kern w:val="0"/>
              </w:rPr>
              <w:t xml:space="preserve"> ~ 270 - 1600 nm</w:t>
            </w:r>
            <w:r w:rsidRPr="00BC199D">
              <w:rPr>
                <w:rFonts w:ascii="Times New Roman" w:hAnsi="Times New Roman"/>
                <w:kern w:val="0"/>
              </w:rPr>
              <w:t>，准确的测量范围根据具体的激发波长和门控波长而定。</w:t>
            </w:r>
          </w:p>
          <w:p w:rsidR="00BC199D" w:rsidRPr="00BC199D" w:rsidRDefault="00BC199D" w:rsidP="00AA128A">
            <w:pPr>
              <w:widowControl/>
              <w:rPr>
                <w:rFonts w:ascii="Times New Roman" w:hAnsi="Times New Roman"/>
                <w:kern w:val="0"/>
              </w:rPr>
            </w:pPr>
            <w:r w:rsidRPr="00BC199D">
              <w:rPr>
                <w:rFonts w:ascii="Times New Roman" w:hAnsi="Times New Roman"/>
                <w:kern w:val="0"/>
              </w:rPr>
              <w:t>可选荧光偏振功能</w:t>
            </w:r>
          </w:p>
          <w:p w:rsidR="00BC199D" w:rsidRPr="00BC199D" w:rsidRDefault="00BC199D" w:rsidP="00AA128A">
            <w:pPr>
              <w:widowControl/>
              <w:rPr>
                <w:rFonts w:ascii="Times New Roman" w:hAnsi="Times New Roman"/>
                <w:kern w:val="0"/>
              </w:rPr>
            </w:pPr>
            <w:r w:rsidRPr="00BC199D">
              <w:rPr>
                <w:rFonts w:ascii="Times New Roman" w:hAnsi="Times New Roman"/>
                <w:kern w:val="0"/>
              </w:rPr>
              <w:lastRenderedPageBreak/>
              <w:t>样品架和比色皿以及磁力搅拌器</w:t>
            </w:r>
          </w:p>
          <w:p w:rsidR="00BC199D" w:rsidRPr="00BC199D" w:rsidRDefault="00BC199D" w:rsidP="00AA128A">
            <w:pPr>
              <w:widowControl/>
              <w:rPr>
                <w:rFonts w:ascii="Times New Roman" w:hAnsi="Times New Roman"/>
                <w:kern w:val="0"/>
              </w:rPr>
            </w:pPr>
            <w:r w:rsidRPr="00BC199D">
              <w:rPr>
                <w:rFonts w:ascii="Times New Roman" w:hAnsi="Times New Roman"/>
                <w:kern w:val="0"/>
              </w:rPr>
              <w:t>与</w:t>
            </w:r>
            <w:r w:rsidRPr="00BC199D">
              <w:rPr>
                <w:rFonts w:ascii="Times New Roman" w:hAnsi="Times New Roman"/>
                <w:kern w:val="0"/>
              </w:rPr>
              <w:t xml:space="preserve">Helios </w:t>
            </w:r>
            <w:r w:rsidRPr="00BC199D">
              <w:rPr>
                <w:rFonts w:ascii="Times New Roman" w:hAnsi="Times New Roman"/>
                <w:kern w:val="0"/>
              </w:rPr>
              <w:t>飞秒瞬态吸收光谱仪共享延时线</w:t>
            </w:r>
          </w:p>
          <w:p w:rsidR="00BC199D" w:rsidRPr="00BC199D" w:rsidRDefault="00BC199D" w:rsidP="00AA128A">
            <w:pPr>
              <w:widowControl/>
              <w:rPr>
                <w:rFonts w:ascii="Times New Roman" w:hAnsi="Times New Roman"/>
                <w:kern w:val="0"/>
              </w:rPr>
            </w:pPr>
            <w:r w:rsidRPr="00BC199D">
              <w:rPr>
                <w:rFonts w:ascii="Times New Roman" w:hAnsi="Times New Roman"/>
                <w:kern w:val="0"/>
              </w:rPr>
              <w:t>体积：</w:t>
            </w:r>
          </w:p>
          <w:p w:rsidR="00BC199D" w:rsidRPr="00BC199D" w:rsidRDefault="00BC199D" w:rsidP="00AA128A">
            <w:pPr>
              <w:widowControl/>
              <w:rPr>
                <w:rFonts w:ascii="Times New Roman" w:hAnsi="Times New Roman"/>
                <w:kern w:val="0"/>
              </w:rPr>
            </w:pPr>
            <w:r w:rsidRPr="00BC199D">
              <w:rPr>
                <w:rFonts w:ascii="Times New Roman" w:hAnsi="Times New Roman"/>
                <w:kern w:val="0"/>
              </w:rPr>
              <w:t xml:space="preserve">o </w:t>
            </w:r>
            <w:r w:rsidRPr="00BC199D">
              <w:rPr>
                <w:rFonts w:ascii="Times New Roman" w:hAnsi="Times New Roman"/>
                <w:kern w:val="0"/>
              </w:rPr>
              <w:t>光学模块</w:t>
            </w:r>
            <w:r w:rsidRPr="00BC199D">
              <w:rPr>
                <w:rFonts w:ascii="Times New Roman" w:hAnsi="Times New Roman"/>
                <w:kern w:val="0"/>
              </w:rPr>
              <w:t xml:space="preserve">: W457 x L915 x H250 mm </w:t>
            </w:r>
          </w:p>
          <w:p w:rsidR="00BC199D" w:rsidRPr="00BC199D" w:rsidRDefault="00BC199D" w:rsidP="00AA128A">
            <w:pPr>
              <w:widowControl/>
              <w:rPr>
                <w:rFonts w:ascii="Times New Roman" w:hAnsi="Times New Roman"/>
                <w:kern w:val="0"/>
              </w:rPr>
            </w:pPr>
            <w:r w:rsidRPr="00BC199D">
              <w:rPr>
                <w:rFonts w:ascii="Times New Roman" w:hAnsi="Times New Roman"/>
                <w:kern w:val="0"/>
              </w:rPr>
              <w:t xml:space="preserve">o OPA </w:t>
            </w:r>
            <w:r w:rsidRPr="00BC199D">
              <w:rPr>
                <w:rFonts w:ascii="Times New Roman" w:hAnsi="Times New Roman"/>
                <w:kern w:val="0"/>
              </w:rPr>
              <w:t>单元</w:t>
            </w:r>
            <w:r w:rsidRPr="00BC199D">
              <w:rPr>
                <w:rFonts w:ascii="Times New Roman" w:hAnsi="Times New Roman"/>
                <w:kern w:val="0"/>
              </w:rPr>
              <w:t>: W280 x L915 x H250 mm</w:t>
            </w:r>
          </w:p>
          <w:p w:rsidR="00BC199D" w:rsidRPr="00BC199D" w:rsidRDefault="00BC199D" w:rsidP="00AA128A">
            <w:pPr>
              <w:widowControl/>
              <w:rPr>
                <w:rFonts w:ascii="Times New Roman" w:hAnsi="Times New Roman"/>
                <w:kern w:val="0"/>
              </w:rPr>
            </w:pPr>
            <w:r w:rsidRPr="00BC199D">
              <w:rPr>
                <w:rFonts w:ascii="Times New Roman" w:hAnsi="Times New Roman"/>
                <w:kern w:val="0"/>
              </w:rPr>
              <w:t>HALCYONE is an automated femtosecond fluorescence spectrometer designed to work with an amplified femtosecond laser or a femtosecond oscillator. A complete turnkey system, the HALCYONE comprises an enclosed optical bench containing all necessary optical and optomechanical components. The optical bench is connected to the rack by a shielded umbilical cord.</w:t>
            </w:r>
          </w:p>
          <w:p w:rsidR="00BC199D" w:rsidRPr="00BC199D" w:rsidRDefault="00BC199D" w:rsidP="00AA128A">
            <w:pPr>
              <w:widowControl/>
              <w:rPr>
                <w:rFonts w:ascii="Times New Roman" w:hAnsi="Times New Roman"/>
                <w:kern w:val="0"/>
              </w:rPr>
            </w:pPr>
            <w:r w:rsidRPr="00BC199D">
              <w:rPr>
                <w:rFonts w:ascii="Times New Roman" w:hAnsi="Times New Roman"/>
                <w:kern w:val="0"/>
              </w:rPr>
              <w:t>Features:</w:t>
            </w:r>
          </w:p>
          <w:p w:rsidR="00BC199D" w:rsidRPr="00BC199D" w:rsidRDefault="00BC199D" w:rsidP="00AA128A">
            <w:pPr>
              <w:widowControl/>
              <w:rPr>
                <w:rFonts w:ascii="Times New Roman" w:hAnsi="Times New Roman"/>
                <w:kern w:val="0"/>
              </w:rPr>
            </w:pPr>
            <w:r w:rsidRPr="00BC199D">
              <w:rPr>
                <w:rFonts w:ascii="Times New Roman" w:hAnsi="Times New Roman"/>
                <w:kern w:val="0"/>
              </w:rPr>
              <w:t>Luminescence detection range ~270 - 1600 nm. Exact luminescence detection range depends on the excitation and gate wavelengths.</w:t>
            </w:r>
          </w:p>
          <w:p w:rsidR="00BC199D" w:rsidRPr="00BC199D" w:rsidRDefault="00BC199D" w:rsidP="00AA128A">
            <w:pPr>
              <w:widowControl/>
              <w:rPr>
                <w:rFonts w:ascii="Times New Roman" w:hAnsi="Times New Roman"/>
                <w:kern w:val="0"/>
              </w:rPr>
            </w:pPr>
            <w:r w:rsidRPr="00BC199D">
              <w:rPr>
                <w:rFonts w:ascii="Times New Roman" w:hAnsi="Times New Roman"/>
                <w:kern w:val="0"/>
              </w:rPr>
              <w:t>Fluorescence anisotropy option.</w:t>
            </w:r>
          </w:p>
          <w:p w:rsidR="00BC199D" w:rsidRPr="00BC199D" w:rsidRDefault="00BC199D" w:rsidP="00AA128A">
            <w:pPr>
              <w:widowControl/>
              <w:rPr>
                <w:rFonts w:ascii="Times New Roman" w:hAnsi="Times New Roman"/>
                <w:kern w:val="0"/>
              </w:rPr>
            </w:pPr>
            <w:r w:rsidRPr="00BC199D">
              <w:rPr>
                <w:rFonts w:ascii="Times New Roman" w:hAnsi="Times New Roman"/>
                <w:kern w:val="0"/>
              </w:rPr>
              <w:t xml:space="preserve">Sample holder and a cuvette with a magnetic stirrer for liquid samples. </w:t>
            </w:r>
          </w:p>
          <w:p w:rsidR="00BC199D" w:rsidRPr="00BC199D" w:rsidRDefault="00BC199D" w:rsidP="00AA128A">
            <w:pPr>
              <w:widowControl/>
              <w:rPr>
                <w:rFonts w:ascii="Times New Roman" w:hAnsi="Times New Roman"/>
                <w:kern w:val="0"/>
              </w:rPr>
            </w:pPr>
            <w:r w:rsidRPr="00BC199D">
              <w:rPr>
                <w:rFonts w:ascii="Times New Roman" w:hAnsi="Times New Roman"/>
                <w:kern w:val="0"/>
              </w:rPr>
              <w:t>Share delay line with Helios</w:t>
            </w:r>
          </w:p>
          <w:p w:rsidR="00BC199D" w:rsidRPr="00BC199D" w:rsidRDefault="00BC199D" w:rsidP="00AA128A">
            <w:pPr>
              <w:widowControl/>
              <w:rPr>
                <w:rFonts w:ascii="Times New Roman" w:hAnsi="Times New Roman"/>
                <w:kern w:val="0"/>
              </w:rPr>
            </w:pPr>
            <w:r w:rsidRPr="00BC199D">
              <w:rPr>
                <w:rFonts w:ascii="Times New Roman" w:hAnsi="Times New Roman"/>
                <w:kern w:val="0"/>
              </w:rPr>
              <w:t>Dimensions:</w:t>
            </w:r>
          </w:p>
          <w:p w:rsidR="00BC199D" w:rsidRPr="00BC199D" w:rsidRDefault="00BC199D" w:rsidP="00AA128A">
            <w:pPr>
              <w:widowControl/>
              <w:rPr>
                <w:rFonts w:ascii="Times New Roman" w:hAnsi="Times New Roman"/>
                <w:kern w:val="0"/>
              </w:rPr>
            </w:pPr>
            <w:r w:rsidRPr="00BC199D">
              <w:rPr>
                <w:rFonts w:ascii="Times New Roman" w:hAnsi="Times New Roman"/>
                <w:kern w:val="0"/>
              </w:rPr>
              <w:t>Optical bench: W457 x L915 x H250 mm</w:t>
            </w:r>
          </w:p>
          <w:p w:rsidR="00BC199D" w:rsidRPr="00BC199D" w:rsidRDefault="00BC199D" w:rsidP="00AA128A">
            <w:pPr>
              <w:widowControl/>
              <w:rPr>
                <w:rFonts w:ascii="Times New Roman" w:hAnsi="Times New Roman"/>
                <w:kern w:val="0"/>
              </w:rPr>
            </w:pPr>
            <w:r w:rsidRPr="00BC199D">
              <w:rPr>
                <w:rFonts w:ascii="Times New Roman" w:hAnsi="Times New Roman"/>
                <w:kern w:val="0"/>
              </w:rPr>
              <w:t>OPA unit: W280 x L915 x H250 mm</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lastRenderedPageBreak/>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12</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HA-PMT</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pStyle w:val="a6"/>
              <w:tabs>
                <w:tab w:val="left" w:pos="7688"/>
              </w:tabs>
              <w:adjustRightInd w:val="0"/>
              <w:snapToGrid w:val="0"/>
              <w:spacing w:line="270" w:lineRule="atLeast"/>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 xml:space="preserve">Halcyone </w:t>
            </w:r>
            <w:r w:rsidRPr="00BC199D">
              <w:rPr>
                <w:rFonts w:ascii="Times New Roman" w:hAnsi="Times New Roman"/>
                <w:b w:val="0"/>
                <w:bCs w:val="0"/>
                <w:kern w:val="0"/>
                <w:sz w:val="21"/>
                <w:szCs w:val="20"/>
              </w:rPr>
              <w:t>的单波长检测器，包括光纤耦合的程控单色仪、低噪声光电倍增管和供电，以及所有必须的光学和光机械部件，支持</w:t>
            </w:r>
            <w:r w:rsidRPr="00BC199D">
              <w:rPr>
                <w:rFonts w:ascii="Times New Roman" w:hAnsi="Times New Roman"/>
                <w:b w:val="0"/>
                <w:bCs w:val="0"/>
                <w:kern w:val="0"/>
                <w:sz w:val="21"/>
                <w:szCs w:val="20"/>
              </w:rPr>
              <w:t>Halcyone</w:t>
            </w:r>
            <w:r w:rsidRPr="00BC199D">
              <w:rPr>
                <w:rFonts w:ascii="Times New Roman" w:hAnsi="Times New Roman"/>
                <w:b w:val="0"/>
                <w:bCs w:val="0"/>
                <w:kern w:val="0"/>
                <w:sz w:val="21"/>
                <w:szCs w:val="20"/>
              </w:rPr>
              <w:t>的所有波长范围</w:t>
            </w:r>
          </w:p>
          <w:p w:rsidR="00BC199D" w:rsidRPr="00BC199D" w:rsidRDefault="00BC199D" w:rsidP="00AA128A">
            <w:pPr>
              <w:pStyle w:val="a6"/>
              <w:tabs>
                <w:tab w:val="left" w:pos="7688"/>
              </w:tabs>
              <w:adjustRightInd w:val="0"/>
              <w:snapToGrid w:val="0"/>
              <w:spacing w:line="270" w:lineRule="atLeast"/>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Single wavelength detector for the optically gated mode of HALCYONE spectrometer.</w:t>
            </w:r>
          </w:p>
          <w:p w:rsidR="00BC199D" w:rsidRPr="00BC199D" w:rsidRDefault="00BC199D" w:rsidP="00AA128A">
            <w:pPr>
              <w:pStyle w:val="a6"/>
              <w:tabs>
                <w:tab w:val="left" w:pos="7688"/>
              </w:tabs>
              <w:adjustRightInd w:val="0"/>
              <w:snapToGrid w:val="0"/>
              <w:spacing w:line="270" w:lineRule="atLeast"/>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 xml:space="preserve"> Includes fiber- coupled computer controlled monochromator, low noise PMT detector with a power supply, and all necessary optics and optomechanics. Supports all wavelength ranges of HALCYONE’s optically gated mode.</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13</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HA-CCD</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pStyle w:val="a6"/>
              <w:adjustRightInd w:val="0"/>
              <w:snapToGrid w:val="0"/>
              <w:spacing w:line="285" w:lineRule="auto"/>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高灵敏度热电制冷</w:t>
            </w:r>
            <w:r w:rsidRPr="00BC199D">
              <w:rPr>
                <w:rFonts w:ascii="Times New Roman" w:hAnsi="Times New Roman"/>
                <w:b w:val="0"/>
                <w:bCs w:val="0"/>
                <w:kern w:val="0"/>
                <w:sz w:val="21"/>
                <w:szCs w:val="20"/>
              </w:rPr>
              <w:t xml:space="preserve"> CCD </w:t>
            </w:r>
            <w:r w:rsidRPr="00BC199D">
              <w:rPr>
                <w:rFonts w:ascii="Times New Roman" w:hAnsi="Times New Roman"/>
                <w:b w:val="0"/>
                <w:bCs w:val="0"/>
                <w:kern w:val="0"/>
                <w:sz w:val="21"/>
                <w:szCs w:val="20"/>
              </w:rPr>
              <w:t>光谱仪，实现同步多波长荧光检测，以及所有必须的光学和光机械部件，支持</w:t>
            </w:r>
            <w:r w:rsidRPr="00BC199D">
              <w:rPr>
                <w:rFonts w:ascii="Times New Roman" w:hAnsi="Times New Roman"/>
                <w:b w:val="0"/>
                <w:bCs w:val="0"/>
                <w:kern w:val="0"/>
                <w:sz w:val="21"/>
                <w:szCs w:val="20"/>
              </w:rPr>
              <w:t>Halcyone</w:t>
            </w:r>
            <w:r w:rsidRPr="00BC199D">
              <w:rPr>
                <w:rFonts w:ascii="Times New Roman" w:hAnsi="Times New Roman"/>
                <w:b w:val="0"/>
                <w:bCs w:val="0"/>
                <w:kern w:val="0"/>
                <w:sz w:val="21"/>
                <w:szCs w:val="20"/>
              </w:rPr>
              <w:t>的所有波长范围。</w:t>
            </w:r>
          </w:p>
          <w:p w:rsidR="00BC199D" w:rsidRPr="00BC199D" w:rsidRDefault="00BC199D" w:rsidP="00AA128A">
            <w:pPr>
              <w:pStyle w:val="a6"/>
              <w:adjustRightInd w:val="0"/>
              <w:snapToGrid w:val="0"/>
              <w:spacing w:line="285" w:lineRule="auto"/>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A high sensitivity thermoelectrically cooled CCD spectrometer, Enables simultaneous multi- wavelength fluorescence detection, and all necessary optics and optomechanics. Supports all  Halcyone wavelength ranges.</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14</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HA-IMG-SPEC</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pStyle w:val="a6"/>
              <w:adjustRightInd w:val="0"/>
              <w:snapToGrid w:val="0"/>
              <w:spacing w:line="276" w:lineRule="auto"/>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程控成像单色仪（焦距</w:t>
            </w:r>
            <w:r w:rsidRPr="00BC199D">
              <w:rPr>
                <w:rFonts w:ascii="Times New Roman" w:hAnsi="Times New Roman"/>
                <w:b w:val="0"/>
                <w:bCs w:val="0"/>
                <w:kern w:val="0"/>
                <w:sz w:val="21"/>
                <w:szCs w:val="20"/>
              </w:rPr>
              <w:t xml:space="preserve"> 320 mm</w:t>
            </w:r>
            <w:r w:rsidRPr="00BC199D">
              <w:rPr>
                <w:rFonts w:ascii="Times New Roman" w:hAnsi="Times New Roman"/>
                <w:b w:val="0"/>
                <w:bCs w:val="0"/>
                <w:kern w:val="0"/>
                <w:sz w:val="21"/>
                <w:szCs w:val="20"/>
              </w:rPr>
              <w:t>）适合单通道和多通道检测器，当同时采用</w:t>
            </w:r>
            <w:r w:rsidRPr="00BC199D">
              <w:rPr>
                <w:rFonts w:ascii="Times New Roman" w:hAnsi="Times New Roman"/>
                <w:b w:val="0"/>
                <w:bCs w:val="0"/>
                <w:kern w:val="0"/>
                <w:sz w:val="21"/>
                <w:szCs w:val="20"/>
              </w:rPr>
              <w:t xml:space="preserve"> CCD </w:t>
            </w:r>
            <w:r w:rsidRPr="00BC199D">
              <w:rPr>
                <w:rFonts w:ascii="Times New Roman" w:hAnsi="Times New Roman"/>
                <w:b w:val="0"/>
                <w:bCs w:val="0"/>
                <w:kern w:val="0"/>
                <w:sz w:val="21"/>
                <w:szCs w:val="20"/>
              </w:rPr>
              <w:t>和</w:t>
            </w:r>
            <w:r w:rsidRPr="00BC199D">
              <w:rPr>
                <w:rFonts w:ascii="Times New Roman" w:hAnsi="Times New Roman"/>
                <w:b w:val="0"/>
                <w:bCs w:val="0"/>
                <w:kern w:val="0"/>
                <w:sz w:val="21"/>
                <w:szCs w:val="20"/>
              </w:rPr>
              <w:t xml:space="preserve"> PMT </w:t>
            </w:r>
            <w:r w:rsidRPr="00BC199D">
              <w:rPr>
                <w:rFonts w:ascii="Times New Roman" w:hAnsi="Times New Roman"/>
                <w:b w:val="0"/>
                <w:bCs w:val="0"/>
                <w:kern w:val="0"/>
                <w:sz w:val="21"/>
                <w:szCs w:val="20"/>
              </w:rPr>
              <w:t>时，全自动程控转换输出，配套</w:t>
            </w:r>
            <w:r w:rsidRPr="00BC199D">
              <w:rPr>
                <w:rFonts w:ascii="Times New Roman" w:hAnsi="Times New Roman"/>
                <w:b w:val="0"/>
                <w:bCs w:val="0"/>
                <w:kern w:val="0"/>
                <w:sz w:val="21"/>
                <w:szCs w:val="20"/>
              </w:rPr>
              <w:t xml:space="preserve"> 2 </w:t>
            </w:r>
            <w:r w:rsidRPr="00BC199D">
              <w:rPr>
                <w:rFonts w:ascii="Times New Roman" w:hAnsi="Times New Roman"/>
                <w:b w:val="0"/>
                <w:bCs w:val="0"/>
                <w:kern w:val="0"/>
                <w:sz w:val="21"/>
                <w:szCs w:val="20"/>
              </w:rPr>
              <w:t>个光栅</w:t>
            </w:r>
            <w:r w:rsidRPr="00BC199D">
              <w:rPr>
                <w:rFonts w:ascii="Times New Roman" w:hAnsi="Times New Roman"/>
                <w:b w:val="0"/>
                <w:bCs w:val="0"/>
                <w:kern w:val="0"/>
                <w:sz w:val="21"/>
                <w:szCs w:val="20"/>
              </w:rPr>
              <w:t xml:space="preserve">,300 nm </w:t>
            </w:r>
            <w:r w:rsidRPr="00BC199D">
              <w:rPr>
                <w:rFonts w:ascii="Times New Roman" w:hAnsi="Times New Roman"/>
                <w:b w:val="0"/>
                <w:bCs w:val="0"/>
                <w:kern w:val="0"/>
                <w:sz w:val="21"/>
                <w:szCs w:val="20"/>
              </w:rPr>
              <w:t>闪耀波长和</w:t>
            </w:r>
            <w:r w:rsidRPr="00BC199D">
              <w:rPr>
                <w:rFonts w:ascii="Times New Roman" w:hAnsi="Times New Roman"/>
                <w:b w:val="0"/>
                <w:bCs w:val="0"/>
                <w:kern w:val="0"/>
                <w:sz w:val="21"/>
                <w:szCs w:val="20"/>
              </w:rPr>
              <w:t xml:space="preserve"> 500 nm </w:t>
            </w:r>
            <w:r w:rsidRPr="00BC199D">
              <w:rPr>
                <w:rFonts w:ascii="Times New Roman" w:hAnsi="Times New Roman"/>
                <w:b w:val="0"/>
                <w:bCs w:val="0"/>
                <w:kern w:val="0"/>
                <w:sz w:val="21"/>
                <w:szCs w:val="20"/>
              </w:rPr>
              <w:t>闪耀波长，适合上转换和下转换。</w:t>
            </w:r>
          </w:p>
          <w:p w:rsidR="00BC199D" w:rsidRPr="00BC199D" w:rsidRDefault="00BC199D" w:rsidP="00AA128A">
            <w:pPr>
              <w:pStyle w:val="a6"/>
              <w:adjustRightInd w:val="0"/>
              <w:snapToGrid w:val="0"/>
              <w:spacing w:line="276" w:lineRule="auto"/>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 xml:space="preserve">computer-controlled imaging monochromator/spectrograph (focal length - 320 mm). Suitable for both single- and multi-channel detectors. Features automated switching between two outputs depending on if a PMT or a CCD detector is used. Equipped with two gratings optimized for up-conversion and down-conversion modes of the Halcyone instrument. </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lastRenderedPageBreak/>
              <w:t>115</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TO-GATE</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Halcyone</w:t>
            </w:r>
            <w:r w:rsidRPr="00BC199D">
              <w:rPr>
                <w:rFonts w:ascii="Times New Roman" w:hAnsi="Times New Roman"/>
                <w:kern w:val="0"/>
              </w:rPr>
              <w:t>门控光路部件</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Transport optics for Halcyone gate beam.</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16</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TO-OPA</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衔接</w:t>
            </w:r>
            <w:r w:rsidRPr="00BC199D">
              <w:rPr>
                <w:rFonts w:ascii="Times New Roman" w:hAnsi="Times New Roman"/>
                <w:kern w:val="0"/>
              </w:rPr>
              <w:t>Halcyone, Helios, EOS</w:t>
            </w:r>
            <w:r w:rsidRPr="00BC199D">
              <w:rPr>
                <w:rFonts w:ascii="Times New Roman" w:hAnsi="Times New Roman"/>
                <w:kern w:val="0"/>
              </w:rPr>
              <w:t>与</w:t>
            </w:r>
            <w:r w:rsidRPr="00BC199D">
              <w:rPr>
                <w:rFonts w:ascii="Times New Roman" w:hAnsi="Times New Roman"/>
                <w:kern w:val="0"/>
              </w:rPr>
              <w:t>TOPAS</w:t>
            </w:r>
            <w:r w:rsidRPr="00BC199D">
              <w:rPr>
                <w:rFonts w:ascii="Times New Roman" w:hAnsi="Times New Roman"/>
                <w:kern w:val="0"/>
              </w:rPr>
              <w:t>或</w:t>
            </w:r>
            <w:r w:rsidRPr="00BC199D">
              <w:rPr>
                <w:rFonts w:ascii="Times New Roman" w:hAnsi="Times New Roman"/>
                <w:kern w:val="0"/>
              </w:rPr>
              <w:t>SHG/THG</w:t>
            </w:r>
            <w:r w:rsidRPr="00BC199D">
              <w:rPr>
                <w:rFonts w:ascii="Times New Roman" w:hAnsi="Times New Roman"/>
                <w:kern w:val="0"/>
              </w:rPr>
              <w:t>的光学部件</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 xml:space="preserve">Transport optics for coupling Halcyone, Helios and EOS to TOPAS (OPA) or SHG/THG unit. Supported wavelength range: 210-2700nm. </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17</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Surface Xplorer</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pStyle w:val="a6"/>
              <w:adjustRightInd w:val="0"/>
              <w:snapToGrid w:val="0"/>
              <w:spacing w:line="285" w:lineRule="auto"/>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SURFACE XPLORER (v. 4.x), data analysis software for analyzing transient absorption/emission data produced by Ultrafast Systems’ spectrometers. Fully compatible with .ufs file extension. Free to download at our website - UltrafastSystems.com. Does not require a license.</w:t>
            </w:r>
          </w:p>
          <w:p w:rsidR="00BC199D" w:rsidRPr="00BC199D" w:rsidRDefault="00BC199D" w:rsidP="00AA128A">
            <w:pPr>
              <w:pStyle w:val="a6"/>
              <w:adjustRightInd w:val="0"/>
              <w:snapToGrid w:val="0"/>
              <w:spacing w:line="224" w:lineRule="exact"/>
              <w:ind w:left="66" w:right="-71"/>
              <w:jc w:val="left"/>
              <w:rPr>
                <w:rFonts w:ascii="Times New Roman" w:hAnsi="Times New Roman"/>
                <w:b w:val="0"/>
                <w:bCs w:val="0"/>
                <w:kern w:val="0"/>
                <w:sz w:val="21"/>
                <w:szCs w:val="20"/>
              </w:rPr>
            </w:pPr>
            <w:r w:rsidRPr="00BC199D">
              <w:rPr>
                <w:rFonts w:ascii="Times New Roman" w:hAnsi="Times New Roman"/>
                <w:b w:val="0"/>
                <w:bCs w:val="0"/>
                <w:kern w:val="0"/>
                <w:sz w:val="21"/>
                <w:szCs w:val="20"/>
              </w:rPr>
              <w:t>FEATURES:</w:t>
            </w:r>
          </w:p>
          <w:p w:rsidR="00BC199D" w:rsidRPr="00BC199D" w:rsidRDefault="00BC199D" w:rsidP="00BC199D">
            <w:pPr>
              <w:pStyle w:val="a5"/>
              <w:numPr>
                <w:ilvl w:val="1"/>
                <w:numId w:val="10"/>
              </w:numPr>
              <w:autoSpaceDE w:val="0"/>
              <w:autoSpaceDN w:val="0"/>
              <w:adjustRightInd w:val="0"/>
              <w:snapToGrid w:val="0"/>
              <w:ind w:left="66" w:right="-71" w:firstLineChars="0" w:firstLine="0"/>
              <w:jc w:val="left"/>
              <w:rPr>
                <w:kern w:val="0"/>
              </w:rPr>
            </w:pPr>
            <w:r w:rsidRPr="00BC199D">
              <w:rPr>
                <w:kern w:val="0"/>
              </w:rPr>
              <w:t>Various display options for dynamic surface</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Averaging of multiple surfaces</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Facile "stitching" of surfaces having different temporal and spectral ranges</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Quick navigation through transient spectra and kinetics</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Simultaneous display of multiple spectra and kinetics</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Origin integration</w:t>
            </w:r>
          </w:p>
          <w:p w:rsidR="00BC199D" w:rsidRPr="00BC199D" w:rsidRDefault="00BC199D" w:rsidP="00BC199D">
            <w:pPr>
              <w:pStyle w:val="a5"/>
              <w:numPr>
                <w:ilvl w:val="2"/>
                <w:numId w:val="10"/>
              </w:numPr>
              <w:autoSpaceDE w:val="0"/>
              <w:autoSpaceDN w:val="0"/>
              <w:adjustRightInd w:val="0"/>
              <w:snapToGrid w:val="0"/>
              <w:ind w:left="76" w:right="-71" w:firstLineChars="0" w:hanging="1"/>
              <w:jc w:val="left"/>
              <w:rPr>
                <w:kern w:val="0"/>
              </w:rPr>
            </w:pPr>
            <w:r w:rsidRPr="00BC199D">
              <w:rPr>
                <w:kern w:val="0"/>
              </w:rPr>
              <w:t>Selected spectra and kinetics can be quickly exported into CSV files or directly into Origin</w:t>
            </w:r>
          </w:p>
          <w:p w:rsidR="00BC199D" w:rsidRPr="00BC199D" w:rsidRDefault="00BC199D" w:rsidP="00BC199D">
            <w:pPr>
              <w:pStyle w:val="a5"/>
              <w:numPr>
                <w:ilvl w:val="2"/>
                <w:numId w:val="10"/>
              </w:numPr>
              <w:autoSpaceDE w:val="0"/>
              <w:autoSpaceDN w:val="0"/>
              <w:adjustRightInd w:val="0"/>
              <w:snapToGrid w:val="0"/>
              <w:ind w:left="76" w:right="-71" w:firstLineChars="0" w:hanging="1"/>
              <w:jc w:val="left"/>
              <w:rPr>
                <w:kern w:val="0"/>
              </w:rPr>
            </w:pPr>
            <w:r w:rsidRPr="00BC199D">
              <w:rPr>
                <w:kern w:val="0"/>
              </w:rPr>
              <w:t>Quickly fit kinetics and export results into Origin with a single click</w:t>
            </w:r>
          </w:p>
          <w:p w:rsidR="00BC199D" w:rsidRPr="00BC199D" w:rsidRDefault="00BC199D" w:rsidP="00BC199D">
            <w:pPr>
              <w:pStyle w:val="a5"/>
              <w:numPr>
                <w:ilvl w:val="2"/>
                <w:numId w:val="10"/>
              </w:numPr>
              <w:autoSpaceDE w:val="0"/>
              <w:autoSpaceDN w:val="0"/>
              <w:adjustRightInd w:val="0"/>
              <w:snapToGrid w:val="0"/>
              <w:ind w:left="76" w:right="-71" w:firstLineChars="0" w:hanging="1"/>
              <w:jc w:val="left"/>
              <w:rPr>
                <w:kern w:val="0"/>
              </w:rPr>
            </w:pPr>
            <w:r w:rsidRPr="00BC199D">
              <w:rPr>
                <w:kern w:val="0"/>
              </w:rPr>
              <w:t>Create reports and export them into PDF or Origin with a single click</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Time zero adjustment</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Temporal chirp correction</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Quickly and easily normalize spectra and kinetics</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Delete “bad” spectra with a single click</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Replace “bad” spectra with a single click</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Subtraction of scattered light &amp; background</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Anisotropy calculation</w:t>
            </w:r>
          </w:p>
          <w:p w:rsidR="00BC199D" w:rsidRPr="00BC199D" w:rsidRDefault="00BC199D" w:rsidP="00BC199D">
            <w:pPr>
              <w:pStyle w:val="a5"/>
              <w:numPr>
                <w:ilvl w:val="1"/>
                <w:numId w:val="10"/>
              </w:numPr>
              <w:autoSpaceDE w:val="0"/>
              <w:autoSpaceDN w:val="0"/>
              <w:adjustRightInd w:val="0"/>
              <w:snapToGrid w:val="0"/>
              <w:ind w:left="76" w:right="-71" w:firstLineChars="0" w:hanging="1"/>
              <w:jc w:val="left"/>
              <w:rPr>
                <w:kern w:val="0"/>
              </w:rPr>
            </w:pPr>
            <w:r w:rsidRPr="00BC199D">
              <w:rPr>
                <w:kern w:val="0"/>
              </w:rPr>
              <w:t>Perform SVD and Global Analysis</w:t>
            </w:r>
          </w:p>
          <w:p w:rsidR="00BC199D" w:rsidRPr="00BC199D" w:rsidRDefault="00BC199D" w:rsidP="00AA128A">
            <w:pPr>
              <w:pStyle w:val="a6"/>
              <w:tabs>
                <w:tab w:val="left" w:pos="9437"/>
              </w:tabs>
              <w:adjustRightInd w:val="0"/>
              <w:snapToGrid w:val="0"/>
              <w:ind w:left="76" w:right="-71" w:hanging="1"/>
              <w:jc w:val="left"/>
              <w:rPr>
                <w:rFonts w:ascii="Times New Roman" w:hAnsi="Times New Roman"/>
                <w:b w:val="0"/>
                <w:bCs w:val="0"/>
                <w:kern w:val="0"/>
                <w:sz w:val="21"/>
                <w:szCs w:val="20"/>
              </w:rPr>
            </w:pPr>
            <w:r w:rsidRPr="00BC199D">
              <w:rPr>
                <w:rFonts w:ascii="Times New Roman" w:hAnsi="Times New Roman"/>
                <w:b w:val="0"/>
                <w:bCs w:val="0"/>
                <w:kern w:val="0"/>
                <w:sz w:val="21"/>
                <w:szCs w:val="20"/>
              </w:rPr>
              <w:t xml:space="preserve">/SURFACE XPLORER (v. 4.x) </w:t>
            </w:r>
            <w:r w:rsidRPr="00BC199D">
              <w:rPr>
                <w:rFonts w:ascii="Times New Roman" w:hAnsi="Times New Roman"/>
                <w:b w:val="0"/>
                <w:bCs w:val="0"/>
                <w:kern w:val="0"/>
                <w:sz w:val="21"/>
                <w:szCs w:val="20"/>
              </w:rPr>
              <w:t>数据分析软件，用于分析</w:t>
            </w:r>
            <w:r w:rsidRPr="00BC199D">
              <w:rPr>
                <w:rFonts w:ascii="Times New Roman" w:hAnsi="Times New Roman"/>
                <w:b w:val="0"/>
                <w:bCs w:val="0"/>
                <w:kern w:val="0"/>
                <w:sz w:val="21"/>
                <w:szCs w:val="20"/>
              </w:rPr>
              <w:t xml:space="preserve"> Ultrafast Systems</w:t>
            </w:r>
            <w:r w:rsidRPr="00BC199D">
              <w:rPr>
                <w:rFonts w:ascii="Times New Roman" w:hAnsi="Times New Roman"/>
                <w:b w:val="0"/>
                <w:bCs w:val="0"/>
                <w:kern w:val="0"/>
                <w:sz w:val="21"/>
                <w:szCs w:val="20"/>
              </w:rPr>
              <w:t>光谱仪采集的瞬态吸收或瞬态发光数据，与</w:t>
            </w:r>
            <w:r w:rsidRPr="00BC199D">
              <w:rPr>
                <w:rFonts w:ascii="Times New Roman" w:hAnsi="Times New Roman"/>
                <w:b w:val="0"/>
                <w:bCs w:val="0"/>
                <w:kern w:val="0"/>
                <w:sz w:val="21"/>
                <w:szCs w:val="20"/>
              </w:rPr>
              <w:t>.UFS</w:t>
            </w:r>
            <w:r w:rsidRPr="00BC199D">
              <w:rPr>
                <w:rFonts w:ascii="Times New Roman" w:hAnsi="Times New Roman"/>
                <w:b w:val="0"/>
                <w:bCs w:val="0"/>
                <w:kern w:val="0"/>
                <w:sz w:val="21"/>
                <w:szCs w:val="20"/>
              </w:rPr>
              <w:t>数据全兼容，可从</w:t>
            </w:r>
            <w:r w:rsidRPr="00BC199D">
              <w:rPr>
                <w:rFonts w:ascii="Times New Roman" w:hAnsi="Times New Roman"/>
                <w:b w:val="0"/>
                <w:bCs w:val="0"/>
                <w:kern w:val="0"/>
                <w:sz w:val="21"/>
                <w:szCs w:val="20"/>
              </w:rPr>
              <w:t>UltrafastSystems.com</w:t>
            </w:r>
            <w:r w:rsidRPr="00BC199D">
              <w:rPr>
                <w:rFonts w:ascii="Times New Roman" w:hAnsi="Times New Roman"/>
                <w:b w:val="0"/>
                <w:bCs w:val="0"/>
                <w:kern w:val="0"/>
                <w:sz w:val="21"/>
                <w:szCs w:val="20"/>
              </w:rPr>
              <w:t>免费下载，无需授权。</w:t>
            </w:r>
            <w:r w:rsidRPr="00BC199D">
              <w:rPr>
                <w:rFonts w:ascii="Times New Roman" w:hAnsi="Times New Roman"/>
                <w:b w:val="0"/>
                <w:bCs w:val="0"/>
                <w:kern w:val="0"/>
                <w:sz w:val="21"/>
                <w:szCs w:val="20"/>
              </w:rPr>
              <w:t xml:space="preserve">  </w:t>
            </w:r>
          </w:p>
          <w:p w:rsidR="00BC199D" w:rsidRPr="00BC199D" w:rsidRDefault="00BC199D" w:rsidP="00AA128A">
            <w:pPr>
              <w:pStyle w:val="a6"/>
              <w:tabs>
                <w:tab w:val="left" w:pos="9437"/>
              </w:tabs>
              <w:adjustRightInd w:val="0"/>
              <w:snapToGrid w:val="0"/>
              <w:ind w:left="76" w:right="-71" w:hanging="1"/>
              <w:jc w:val="left"/>
              <w:rPr>
                <w:rFonts w:ascii="Times New Roman" w:hAnsi="Times New Roman"/>
                <w:b w:val="0"/>
                <w:bCs w:val="0"/>
                <w:kern w:val="0"/>
                <w:sz w:val="21"/>
                <w:szCs w:val="20"/>
              </w:rPr>
            </w:pPr>
            <w:r w:rsidRPr="00BC199D">
              <w:rPr>
                <w:rFonts w:ascii="Times New Roman" w:hAnsi="Times New Roman"/>
                <w:b w:val="0"/>
                <w:bCs w:val="0"/>
                <w:kern w:val="0"/>
                <w:sz w:val="21"/>
                <w:szCs w:val="20"/>
              </w:rPr>
              <w:t>特征</w:t>
            </w:r>
          </w:p>
          <w:p w:rsidR="00BC199D" w:rsidRPr="00BC199D" w:rsidRDefault="00BC199D" w:rsidP="00BC199D">
            <w:pPr>
              <w:pStyle w:val="a5"/>
              <w:numPr>
                <w:ilvl w:val="0"/>
                <w:numId w:val="9"/>
              </w:numPr>
              <w:autoSpaceDE w:val="0"/>
              <w:autoSpaceDN w:val="0"/>
              <w:adjustRightInd w:val="0"/>
              <w:snapToGrid w:val="0"/>
              <w:spacing w:line="223" w:lineRule="exact"/>
              <w:ind w:left="76" w:right="-71" w:firstLineChars="0" w:hanging="1"/>
              <w:jc w:val="left"/>
              <w:rPr>
                <w:kern w:val="0"/>
              </w:rPr>
            </w:pPr>
            <w:r w:rsidRPr="00BC199D">
              <w:rPr>
                <w:kern w:val="0"/>
              </w:rPr>
              <w:t>可选多种动力学曲面显示方式</w:t>
            </w:r>
          </w:p>
          <w:p w:rsidR="00BC199D" w:rsidRPr="00BC199D" w:rsidRDefault="00BC199D" w:rsidP="00BC199D">
            <w:pPr>
              <w:pStyle w:val="a5"/>
              <w:numPr>
                <w:ilvl w:val="0"/>
                <w:numId w:val="9"/>
              </w:numPr>
              <w:autoSpaceDE w:val="0"/>
              <w:autoSpaceDN w:val="0"/>
              <w:adjustRightInd w:val="0"/>
              <w:snapToGrid w:val="0"/>
              <w:ind w:left="76" w:right="-71" w:firstLineChars="0" w:hanging="1"/>
              <w:jc w:val="left"/>
              <w:rPr>
                <w:kern w:val="0"/>
              </w:rPr>
            </w:pPr>
            <w:r w:rsidRPr="00BC199D">
              <w:rPr>
                <w:kern w:val="0"/>
              </w:rPr>
              <w:t>多个动力学曲面平均</w:t>
            </w:r>
          </w:p>
          <w:p w:rsidR="00BC199D" w:rsidRPr="00BC199D" w:rsidRDefault="00BC199D" w:rsidP="00BC199D">
            <w:pPr>
              <w:pStyle w:val="a5"/>
              <w:numPr>
                <w:ilvl w:val="0"/>
                <w:numId w:val="9"/>
              </w:numPr>
              <w:autoSpaceDE w:val="0"/>
              <w:autoSpaceDN w:val="0"/>
              <w:adjustRightInd w:val="0"/>
              <w:snapToGrid w:val="0"/>
              <w:ind w:left="76" w:right="-71" w:firstLineChars="0" w:hanging="1"/>
              <w:jc w:val="left"/>
              <w:rPr>
                <w:kern w:val="0"/>
              </w:rPr>
            </w:pPr>
            <w:r w:rsidRPr="00BC199D">
              <w:rPr>
                <w:kern w:val="0"/>
              </w:rPr>
              <w:t>方便的曲面</w:t>
            </w:r>
            <w:r w:rsidRPr="00BC199D">
              <w:rPr>
                <w:kern w:val="0"/>
              </w:rPr>
              <w:t>“</w:t>
            </w:r>
            <w:r w:rsidRPr="00BC199D">
              <w:rPr>
                <w:kern w:val="0"/>
              </w:rPr>
              <w:t>拼接</w:t>
            </w:r>
            <w:r w:rsidRPr="00BC199D">
              <w:rPr>
                <w:kern w:val="0"/>
              </w:rPr>
              <w:t>”</w:t>
            </w:r>
            <w:r w:rsidRPr="00BC199D">
              <w:rPr>
                <w:kern w:val="0"/>
              </w:rPr>
              <w:t>功能，拼接不同时域或波段的光谱曲面</w:t>
            </w:r>
          </w:p>
          <w:p w:rsidR="00BC199D" w:rsidRPr="00BC199D" w:rsidRDefault="00BC199D" w:rsidP="00BC199D">
            <w:pPr>
              <w:pStyle w:val="a5"/>
              <w:numPr>
                <w:ilvl w:val="0"/>
                <w:numId w:val="9"/>
              </w:numPr>
              <w:autoSpaceDE w:val="0"/>
              <w:autoSpaceDN w:val="0"/>
              <w:adjustRightInd w:val="0"/>
              <w:snapToGrid w:val="0"/>
              <w:ind w:left="76" w:right="-71" w:firstLineChars="0" w:hanging="1"/>
              <w:jc w:val="left"/>
              <w:rPr>
                <w:kern w:val="0"/>
              </w:rPr>
            </w:pPr>
            <w:r w:rsidRPr="00BC199D">
              <w:rPr>
                <w:kern w:val="0"/>
              </w:rPr>
              <w:t>快速浏览动力学曲线和时间分辨光谱</w:t>
            </w:r>
          </w:p>
          <w:p w:rsidR="00BC199D" w:rsidRPr="00BC199D" w:rsidRDefault="00BC199D" w:rsidP="00BC199D">
            <w:pPr>
              <w:pStyle w:val="a5"/>
              <w:numPr>
                <w:ilvl w:val="0"/>
                <w:numId w:val="9"/>
              </w:numPr>
              <w:autoSpaceDE w:val="0"/>
              <w:autoSpaceDN w:val="0"/>
              <w:adjustRightInd w:val="0"/>
              <w:snapToGrid w:val="0"/>
              <w:ind w:left="76" w:right="-71" w:firstLineChars="0" w:hanging="1"/>
              <w:jc w:val="left"/>
              <w:rPr>
                <w:kern w:val="0"/>
              </w:rPr>
            </w:pPr>
            <w:r w:rsidRPr="00BC199D">
              <w:rPr>
                <w:kern w:val="0"/>
              </w:rPr>
              <w:t>同步显示多条动力学曲线或时间分辨光谱</w:t>
            </w:r>
          </w:p>
          <w:p w:rsidR="00BC199D" w:rsidRPr="00BC199D" w:rsidRDefault="00BC199D" w:rsidP="00BC199D">
            <w:pPr>
              <w:pStyle w:val="a5"/>
              <w:numPr>
                <w:ilvl w:val="0"/>
                <w:numId w:val="9"/>
              </w:numPr>
              <w:autoSpaceDE w:val="0"/>
              <w:autoSpaceDN w:val="0"/>
              <w:adjustRightInd w:val="0"/>
              <w:snapToGrid w:val="0"/>
              <w:ind w:left="76" w:right="-71" w:firstLineChars="0" w:hanging="1"/>
              <w:jc w:val="left"/>
              <w:rPr>
                <w:kern w:val="0"/>
              </w:rPr>
            </w:pPr>
            <w:r w:rsidRPr="00BC199D">
              <w:rPr>
                <w:kern w:val="0"/>
              </w:rPr>
              <w:t>与</w:t>
            </w:r>
            <w:r w:rsidRPr="00BC199D">
              <w:rPr>
                <w:kern w:val="0"/>
              </w:rPr>
              <w:t>Origin</w:t>
            </w:r>
            <w:r w:rsidRPr="00BC199D">
              <w:rPr>
                <w:kern w:val="0"/>
              </w:rPr>
              <w:t>软件整合</w:t>
            </w:r>
          </w:p>
          <w:p w:rsidR="00BC199D" w:rsidRPr="00BC199D" w:rsidRDefault="00BC199D" w:rsidP="00BC199D">
            <w:pPr>
              <w:pStyle w:val="a5"/>
              <w:numPr>
                <w:ilvl w:val="0"/>
                <w:numId w:val="8"/>
              </w:numPr>
              <w:autoSpaceDE w:val="0"/>
              <w:autoSpaceDN w:val="0"/>
              <w:adjustRightInd w:val="0"/>
              <w:snapToGrid w:val="0"/>
              <w:ind w:left="76" w:right="-71" w:firstLineChars="0" w:hanging="1"/>
              <w:jc w:val="left"/>
              <w:rPr>
                <w:kern w:val="0"/>
              </w:rPr>
            </w:pPr>
            <w:r w:rsidRPr="00BC199D">
              <w:rPr>
                <w:kern w:val="0"/>
              </w:rPr>
              <w:t>选取动力学曲线或时间分辨光谱可快速输出</w:t>
            </w:r>
            <w:r w:rsidRPr="00BC199D">
              <w:rPr>
                <w:kern w:val="0"/>
              </w:rPr>
              <w:t>CSV</w:t>
            </w:r>
            <w:r w:rsidRPr="00BC199D">
              <w:rPr>
                <w:kern w:val="0"/>
              </w:rPr>
              <w:t>文件或输出到</w:t>
            </w:r>
            <w:r w:rsidRPr="00BC199D">
              <w:rPr>
                <w:kern w:val="0"/>
              </w:rPr>
              <w:t>Origin</w:t>
            </w:r>
          </w:p>
          <w:p w:rsidR="00BC199D" w:rsidRPr="00BC199D" w:rsidRDefault="00BC199D" w:rsidP="00BC199D">
            <w:pPr>
              <w:pStyle w:val="a5"/>
              <w:numPr>
                <w:ilvl w:val="0"/>
                <w:numId w:val="8"/>
              </w:numPr>
              <w:autoSpaceDE w:val="0"/>
              <w:autoSpaceDN w:val="0"/>
              <w:adjustRightInd w:val="0"/>
              <w:snapToGrid w:val="0"/>
              <w:ind w:left="76" w:right="-71" w:firstLineChars="0" w:hanging="1"/>
              <w:jc w:val="left"/>
              <w:rPr>
                <w:kern w:val="0"/>
              </w:rPr>
            </w:pPr>
            <w:r w:rsidRPr="00BC199D">
              <w:rPr>
                <w:kern w:val="0"/>
              </w:rPr>
              <w:t>快速拟合动力学曲线，只需</w:t>
            </w:r>
            <w:r w:rsidRPr="00BC199D">
              <w:rPr>
                <w:kern w:val="0"/>
              </w:rPr>
              <w:t>“</w:t>
            </w:r>
            <w:r w:rsidRPr="00BC199D">
              <w:rPr>
                <w:kern w:val="0"/>
              </w:rPr>
              <w:t>单击</w:t>
            </w:r>
            <w:r w:rsidRPr="00BC199D">
              <w:rPr>
                <w:kern w:val="0"/>
              </w:rPr>
              <w:t>”</w:t>
            </w:r>
            <w:r w:rsidRPr="00BC199D">
              <w:rPr>
                <w:kern w:val="0"/>
              </w:rPr>
              <w:t>，即可输出到</w:t>
            </w:r>
            <w:r w:rsidRPr="00BC199D">
              <w:rPr>
                <w:kern w:val="0"/>
              </w:rPr>
              <w:t>Origin</w:t>
            </w:r>
          </w:p>
          <w:p w:rsidR="00BC199D" w:rsidRPr="00BC199D" w:rsidRDefault="00BC199D" w:rsidP="00BC199D">
            <w:pPr>
              <w:pStyle w:val="a5"/>
              <w:numPr>
                <w:ilvl w:val="0"/>
                <w:numId w:val="8"/>
              </w:numPr>
              <w:autoSpaceDE w:val="0"/>
              <w:autoSpaceDN w:val="0"/>
              <w:adjustRightInd w:val="0"/>
              <w:snapToGrid w:val="0"/>
              <w:ind w:left="76" w:right="-71" w:firstLineChars="0" w:hanging="1"/>
              <w:jc w:val="left"/>
              <w:rPr>
                <w:kern w:val="0"/>
              </w:rPr>
            </w:pPr>
            <w:r w:rsidRPr="00BC199D">
              <w:rPr>
                <w:kern w:val="0"/>
              </w:rPr>
              <w:t>“</w:t>
            </w:r>
            <w:r w:rsidRPr="00BC199D">
              <w:rPr>
                <w:kern w:val="0"/>
              </w:rPr>
              <w:t>单击</w:t>
            </w:r>
            <w:r w:rsidRPr="00BC199D">
              <w:rPr>
                <w:kern w:val="0"/>
              </w:rPr>
              <w:t>”</w:t>
            </w:r>
            <w:r w:rsidRPr="00BC199D">
              <w:rPr>
                <w:kern w:val="0"/>
              </w:rPr>
              <w:t>鼠标，生成</w:t>
            </w:r>
            <w:r w:rsidRPr="00BC199D">
              <w:rPr>
                <w:kern w:val="0"/>
              </w:rPr>
              <w:t>PDF</w:t>
            </w:r>
            <w:r w:rsidRPr="00BC199D">
              <w:rPr>
                <w:kern w:val="0"/>
              </w:rPr>
              <w:t>格式报告，或者将报告输出到</w:t>
            </w:r>
            <w:r w:rsidRPr="00BC199D">
              <w:rPr>
                <w:kern w:val="0"/>
              </w:rPr>
              <w:t>Origin</w:t>
            </w:r>
          </w:p>
          <w:p w:rsidR="00BC199D" w:rsidRPr="00BC199D" w:rsidRDefault="00BC199D" w:rsidP="00BC199D">
            <w:pPr>
              <w:pStyle w:val="TableParagraph"/>
              <w:numPr>
                <w:ilvl w:val="0"/>
                <w:numId w:val="7"/>
              </w:numPr>
              <w:snapToGrid w:val="0"/>
              <w:spacing w:line="222" w:lineRule="exact"/>
              <w:ind w:left="76" w:right="-71" w:hanging="1"/>
              <w:rPr>
                <w:sz w:val="21"/>
                <w:szCs w:val="20"/>
              </w:rPr>
            </w:pPr>
            <w:r w:rsidRPr="00BC199D">
              <w:rPr>
                <w:sz w:val="21"/>
                <w:szCs w:val="20"/>
              </w:rPr>
              <w:t>零时间校准</w:t>
            </w:r>
          </w:p>
          <w:p w:rsidR="00BC199D" w:rsidRPr="00BC199D" w:rsidRDefault="00BC199D" w:rsidP="00BC199D">
            <w:pPr>
              <w:pStyle w:val="TableParagraph"/>
              <w:numPr>
                <w:ilvl w:val="0"/>
                <w:numId w:val="6"/>
              </w:numPr>
              <w:snapToGrid w:val="0"/>
              <w:spacing w:line="238" w:lineRule="exact"/>
              <w:ind w:left="76" w:right="-71" w:hanging="1"/>
              <w:rPr>
                <w:sz w:val="21"/>
                <w:szCs w:val="20"/>
              </w:rPr>
            </w:pPr>
            <w:r w:rsidRPr="00BC199D">
              <w:rPr>
                <w:sz w:val="21"/>
                <w:szCs w:val="20"/>
              </w:rPr>
              <w:t>脉冲啁啾时间校正</w:t>
            </w:r>
          </w:p>
          <w:p w:rsidR="00BC199D" w:rsidRPr="00BC199D" w:rsidRDefault="00BC199D" w:rsidP="00BC199D">
            <w:pPr>
              <w:pStyle w:val="TableParagraph"/>
              <w:numPr>
                <w:ilvl w:val="0"/>
                <w:numId w:val="5"/>
              </w:numPr>
              <w:snapToGrid w:val="0"/>
              <w:spacing w:line="238" w:lineRule="exact"/>
              <w:ind w:left="76" w:right="-71" w:hanging="1"/>
              <w:rPr>
                <w:sz w:val="21"/>
                <w:szCs w:val="20"/>
              </w:rPr>
            </w:pPr>
            <w:r w:rsidRPr="00BC199D">
              <w:rPr>
                <w:sz w:val="21"/>
                <w:szCs w:val="20"/>
              </w:rPr>
              <w:t>时间分辨光谱或动力学曲线的快速归一化</w:t>
            </w:r>
          </w:p>
          <w:p w:rsidR="00BC199D" w:rsidRPr="00BC199D" w:rsidRDefault="00BC199D" w:rsidP="00BC199D">
            <w:pPr>
              <w:pStyle w:val="TableParagraph"/>
              <w:numPr>
                <w:ilvl w:val="0"/>
                <w:numId w:val="4"/>
              </w:numPr>
              <w:snapToGrid w:val="0"/>
              <w:spacing w:line="238" w:lineRule="exact"/>
              <w:ind w:left="76" w:right="-71" w:hanging="1"/>
              <w:rPr>
                <w:sz w:val="21"/>
                <w:szCs w:val="20"/>
              </w:rPr>
            </w:pPr>
            <w:r w:rsidRPr="00BC199D">
              <w:rPr>
                <w:sz w:val="21"/>
                <w:szCs w:val="20"/>
              </w:rPr>
              <w:t>“</w:t>
            </w:r>
            <w:r w:rsidRPr="00BC199D">
              <w:rPr>
                <w:sz w:val="21"/>
                <w:szCs w:val="20"/>
              </w:rPr>
              <w:t>单击</w:t>
            </w:r>
            <w:r w:rsidRPr="00BC199D">
              <w:rPr>
                <w:sz w:val="21"/>
                <w:szCs w:val="20"/>
              </w:rPr>
              <w:t>”</w:t>
            </w:r>
            <w:r w:rsidRPr="00BC199D">
              <w:rPr>
                <w:sz w:val="21"/>
                <w:szCs w:val="20"/>
              </w:rPr>
              <w:t>剔除坏光谱</w:t>
            </w:r>
          </w:p>
          <w:p w:rsidR="00BC199D" w:rsidRPr="00BC199D" w:rsidRDefault="00BC199D" w:rsidP="00BC199D">
            <w:pPr>
              <w:pStyle w:val="TableParagraph"/>
              <w:numPr>
                <w:ilvl w:val="0"/>
                <w:numId w:val="3"/>
              </w:numPr>
              <w:snapToGrid w:val="0"/>
              <w:spacing w:line="238" w:lineRule="exact"/>
              <w:ind w:left="76" w:right="-71" w:hanging="1"/>
              <w:rPr>
                <w:sz w:val="21"/>
                <w:szCs w:val="20"/>
              </w:rPr>
            </w:pPr>
            <w:r w:rsidRPr="00BC199D">
              <w:rPr>
                <w:sz w:val="21"/>
                <w:szCs w:val="20"/>
              </w:rPr>
              <w:t>“</w:t>
            </w:r>
            <w:r w:rsidRPr="00BC199D">
              <w:rPr>
                <w:sz w:val="21"/>
                <w:szCs w:val="20"/>
              </w:rPr>
              <w:t>单击</w:t>
            </w:r>
            <w:r w:rsidRPr="00BC199D">
              <w:rPr>
                <w:sz w:val="21"/>
                <w:szCs w:val="20"/>
              </w:rPr>
              <w:t>”</w:t>
            </w:r>
            <w:r w:rsidRPr="00BC199D">
              <w:rPr>
                <w:sz w:val="21"/>
                <w:szCs w:val="20"/>
              </w:rPr>
              <w:t>替换坏光谱</w:t>
            </w:r>
          </w:p>
          <w:p w:rsidR="00BC199D" w:rsidRPr="00BC199D" w:rsidRDefault="00BC199D" w:rsidP="00BC199D">
            <w:pPr>
              <w:pStyle w:val="TableParagraph"/>
              <w:numPr>
                <w:ilvl w:val="0"/>
                <w:numId w:val="2"/>
              </w:numPr>
              <w:snapToGrid w:val="0"/>
              <w:spacing w:line="238" w:lineRule="exact"/>
              <w:ind w:left="76" w:right="-71" w:hanging="1"/>
              <w:rPr>
                <w:sz w:val="21"/>
                <w:szCs w:val="20"/>
              </w:rPr>
            </w:pPr>
            <w:r w:rsidRPr="00BC199D">
              <w:rPr>
                <w:sz w:val="21"/>
                <w:szCs w:val="20"/>
              </w:rPr>
              <w:t>散射光或背景抽除</w:t>
            </w:r>
          </w:p>
          <w:p w:rsidR="00BC199D" w:rsidRPr="00BC199D" w:rsidRDefault="00BC199D" w:rsidP="00BC199D">
            <w:pPr>
              <w:pStyle w:val="TableParagraph"/>
              <w:numPr>
                <w:ilvl w:val="0"/>
                <w:numId w:val="1"/>
              </w:numPr>
              <w:snapToGrid w:val="0"/>
              <w:spacing w:line="238" w:lineRule="exact"/>
              <w:ind w:left="76" w:right="-71" w:hanging="1"/>
              <w:rPr>
                <w:sz w:val="21"/>
                <w:szCs w:val="20"/>
              </w:rPr>
            </w:pPr>
            <w:r w:rsidRPr="00BC199D">
              <w:rPr>
                <w:sz w:val="21"/>
                <w:szCs w:val="20"/>
              </w:rPr>
              <w:lastRenderedPageBreak/>
              <w:t>偏振计算</w:t>
            </w:r>
          </w:p>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奇异值分解</w:t>
            </w:r>
            <w:r w:rsidRPr="00BC199D">
              <w:rPr>
                <w:rFonts w:ascii="Times New Roman" w:hAnsi="Times New Roman"/>
                <w:kern w:val="0"/>
              </w:rPr>
              <w:t>(SVD)</w:t>
            </w:r>
            <w:r w:rsidRPr="00BC199D">
              <w:rPr>
                <w:rFonts w:ascii="Times New Roman" w:hAnsi="Times New Roman"/>
                <w:kern w:val="0"/>
              </w:rPr>
              <w:t>和全局拟合</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lastRenderedPageBreak/>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18</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TSH Fire</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pStyle w:val="TableParagraph"/>
              <w:snapToGrid w:val="0"/>
              <w:ind w:left="66" w:right="-71"/>
              <w:rPr>
                <w:sz w:val="21"/>
                <w:szCs w:val="20"/>
              </w:rPr>
            </w:pPr>
            <w:r w:rsidRPr="00BC199D">
              <w:rPr>
                <w:sz w:val="21"/>
                <w:szCs w:val="20"/>
              </w:rPr>
              <w:t>程控马达驱动的</w:t>
            </w:r>
            <w:r w:rsidRPr="00BC199D">
              <w:rPr>
                <w:sz w:val="21"/>
                <w:szCs w:val="20"/>
              </w:rPr>
              <w:t>2-D</w:t>
            </w:r>
            <w:r w:rsidRPr="00BC199D">
              <w:rPr>
                <w:sz w:val="21"/>
                <w:szCs w:val="20"/>
              </w:rPr>
              <w:t>样品架</w:t>
            </w:r>
            <w:r w:rsidRPr="00BC199D">
              <w:rPr>
                <w:sz w:val="21"/>
                <w:szCs w:val="20"/>
              </w:rPr>
              <w:t xml:space="preserve">, </w:t>
            </w:r>
            <w:r w:rsidRPr="00BC199D">
              <w:rPr>
                <w:sz w:val="21"/>
                <w:szCs w:val="20"/>
              </w:rPr>
              <w:t>最大移动范围</w:t>
            </w:r>
            <w:r w:rsidRPr="00BC199D">
              <w:rPr>
                <w:sz w:val="21"/>
                <w:szCs w:val="20"/>
              </w:rPr>
              <w:t xml:space="preserve"> ~8 x 8 mm^2, </w:t>
            </w:r>
            <w:r w:rsidRPr="00BC199D">
              <w:rPr>
                <w:sz w:val="21"/>
                <w:szCs w:val="20"/>
              </w:rPr>
              <w:t>最大移动速度</w:t>
            </w:r>
            <w:r w:rsidRPr="00BC199D">
              <w:rPr>
                <w:sz w:val="21"/>
                <w:szCs w:val="20"/>
              </w:rPr>
              <w:t xml:space="preserve"> - 4 mm/s</w:t>
            </w:r>
            <w:r w:rsidRPr="00BC199D">
              <w:rPr>
                <w:sz w:val="21"/>
                <w:szCs w:val="20"/>
              </w:rPr>
              <w:t>，最大样品厚度</w:t>
            </w:r>
            <w:r w:rsidRPr="00BC199D">
              <w:rPr>
                <w:sz w:val="21"/>
                <w:szCs w:val="20"/>
              </w:rPr>
              <w:t xml:space="preserve"> ~12 mm</w:t>
            </w:r>
            <w:r w:rsidRPr="00BC199D">
              <w:rPr>
                <w:sz w:val="21"/>
                <w:szCs w:val="20"/>
              </w:rPr>
              <w:t>，</w:t>
            </w:r>
            <w:r w:rsidRPr="00BC199D">
              <w:rPr>
                <w:sz w:val="21"/>
                <w:szCs w:val="20"/>
              </w:rPr>
              <w:t xml:space="preserve"> </w:t>
            </w:r>
            <w:r w:rsidRPr="00BC199D">
              <w:rPr>
                <w:sz w:val="21"/>
                <w:szCs w:val="20"/>
              </w:rPr>
              <w:t>扫描位置和区域可通过软件控制，</w:t>
            </w:r>
            <w:r w:rsidRPr="00BC199D">
              <w:rPr>
                <w:sz w:val="21"/>
                <w:szCs w:val="20"/>
              </w:rPr>
              <w:t xml:space="preserve"> </w:t>
            </w:r>
            <w:r w:rsidRPr="00BC199D">
              <w:rPr>
                <w:sz w:val="21"/>
                <w:szCs w:val="20"/>
              </w:rPr>
              <w:t>程控随机图案填充扫描区域，</w:t>
            </w:r>
            <w:r w:rsidRPr="00BC199D">
              <w:rPr>
                <w:sz w:val="21"/>
                <w:szCs w:val="20"/>
              </w:rPr>
              <w:t xml:space="preserve"> </w:t>
            </w:r>
            <w:r w:rsidRPr="00BC199D">
              <w:rPr>
                <w:sz w:val="21"/>
                <w:szCs w:val="20"/>
              </w:rPr>
              <w:t>不会产生任何尖锐转角，</w:t>
            </w:r>
            <w:r w:rsidRPr="00BC199D">
              <w:rPr>
                <w:sz w:val="21"/>
                <w:szCs w:val="20"/>
              </w:rPr>
              <w:t xml:space="preserve"> </w:t>
            </w:r>
            <w:r w:rsidRPr="00BC199D">
              <w:rPr>
                <w:sz w:val="21"/>
                <w:szCs w:val="20"/>
              </w:rPr>
              <w:t>以实现均匀的、连续的、</w:t>
            </w:r>
            <w:r w:rsidRPr="00BC199D">
              <w:rPr>
                <w:sz w:val="21"/>
                <w:szCs w:val="20"/>
              </w:rPr>
              <w:t xml:space="preserve"> </w:t>
            </w:r>
            <w:r w:rsidRPr="00BC199D">
              <w:rPr>
                <w:sz w:val="21"/>
                <w:szCs w:val="20"/>
              </w:rPr>
              <w:t>遍历整个样品区域的位移，</w:t>
            </w:r>
            <w:r w:rsidRPr="00BC199D">
              <w:rPr>
                <w:sz w:val="21"/>
                <w:szCs w:val="20"/>
              </w:rPr>
              <w:t xml:space="preserve"> </w:t>
            </w:r>
            <w:r w:rsidRPr="00BC199D">
              <w:rPr>
                <w:sz w:val="21"/>
                <w:szCs w:val="20"/>
              </w:rPr>
              <w:t>驱动软件完全嵌入光谱仪软件。</w:t>
            </w:r>
          </w:p>
          <w:p w:rsidR="00BC199D" w:rsidRPr="00BC199D" w:rsidRDefault="00BC199D" w:rsidP="00AA128A">
            <w:pPr>
              <w:pStyle w:val="TableParagraph"/>
              <w:snapToGrid w:val="0"/>
              <w:ind w:left="66" w:right="-71"/>
              <w:rPr>
                <w:sz w:val="21"/>
                <w:szCs w:val="20"/>
              </w:rPr>
            </w:pPr>
            <w:r w:rsidRPr="00BC199D">
              <w:rPr>
                <w:sz w:val="21"/>
                <w:szCs w:val="20"/>
              </w:rPr>
              <w:t>Motorized, computer controlled translating sample holder. Maximum translation area - 8 x8 mm2, maximum translation speed - 4 mm/s. speed, maximum sample thikness - 12 mm, translation area and pattern can be set through the software. The software is capable of filling the scanning area with a pseudo-random pattern without any sharp turns to provide uniform coverage and continuous translation over the whole sample. The sample holder software is integrated into the main spectrometer software.</w:t>
            </w:r>
            <w:r w:rsidRPr="00BC199D">
              <w:t xml:space="preserve"> </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119</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HA-Gate-OPA</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pStyle w:val="TableParagraph"/>
              <w:snapToGrid w:val="0"/>
              <w:ind w:left="66" w:right="-71"/>
              <w:rPr>
                <w:sz w:val="21"/>
                <w:szCs w:val="20"/>
              </w:rPr>
            </w:pPr>
            <w:r w:rsidRPr="00BC199D">
              <w:rPr>
                <w:sz w:val="21"/>
                <w:szCs w:val="20"/>
              </w:rPr>
              <w:t xml:space="preserve">Halcyone </w:t>
            </w:r>
            <w:r w:rsidRPr="00BC199D">
              <w:rPr>
                <w:sz w:val="21"/>
                <w:szCs w:val="20"/>
              </w:rPr>
              <w:t>的门控波长扩展，用于测量</w:t>
            </w:r>
            <w:r w:rsidRPr="00BC199D">
              <w:rPr>
                <w:sz w:val="21"/>
                <w:szCs w:val="20"/>
              </w:rPr>
              <w:t xml:space="preserve"> 340 - 630 nm </w:t>
            </w:r>
            <w:r w:rsidRPr="00BC199D">
              <w:rPr>
                <w:sz w:val="21"/>
                <w:szCs w:val="20"/>
              </w:rPr>
              <w:t>和</w:t>
            </w:r>
            <w:r w:rsidRPr="00BC199D">
              <w:rPr>
                <w:sz w:val="21"/>
                <w:szCs w:val="20"/>
              </w:rPr>
              <w:t xml:space="preserve"> 690 - 1000 nm </w:t>
            </w:r>
            <w:r w:rsidRPr="00BC199D">
              <w:rPr>
                <w:sz w:val="21"/>
                <w:szCs w:val="20"/>
              </w:rPr>
              <w:t>的荧光，使光谱无盲点，包括内建的光学参量放大器，需要输入</w:t>
            </w:r>
            <w:r w:rsidRPr="00BC199D">
              <w:rPr>
                <w:sz w:val="21"/>
                <w:szCs w:val="20"/>
              </w:rPr>
              <w:t xml:space="preserve">&gt;=0.5 mJ </w:t>
            </w:r>
            <w:r w:rsidRPr="00BC199D">
              <w:rPr>
                <w:sz w:val="21"/>
                <w:szCs w:val="20"/>
              </w:rPr>
              <w:t>基频激光能量</w:t>
            </w:r>
          </w:p>
          <w:p w:rsidR="00BC199D" w:rsidRPr="00BC199D" w:rsidRDefault="00BC199D" w:rsidP="00AA128A">
            <w:pPr>
              <w:pStyle w:val="TableParagraph"/>
              <w:snapToGrid w:val="0"/>
              <w:ind w:left="66" w:right="-71"/>
              <w:rPr>
                <w:sz w:val="21"/>
                <w:szCs w:val="20"/>
              </w:rPr>
            </w:pPr>
            <w:r w:rsidRPr="00BC199D">
              <w:rPr>
                <w:sz w:val="21"/>
                <w:szCs w:val="20"/>
              </w:rPr>
              <w:t>Gate wavelength modification extension for Halcyone spectrometer. Facilitates measurements of fluorescence in the 340 - 630 nm and 690-1000 nm ranges with no blind spots. Includes a built-in optical parametric amplifier. Fully integrated into Halcyone spectrometer. Requires &gt;= 0.5mJ/pulse of the laser fundamental output.</w:t>
            </w:r>
          </w:p>
          <w:p w:rsidR="00BC199D" w:rsidRPr="00BC199D" w:rsidRDefault="00BC199D" w:rsidP="00AA128A">
            <w:pPr>
              <w:pStyle w:val="TableParagraph"/>
              <w:snapToGrid w:val="0"/>
              <w:ind w:left="66" w:right="-71"/>
              <w:rPr>
                <w:sz w:val="21"/>
                <w:szCs w:val="20"/>
              </w:rPr>
            </w:pPr>
            <w:r w:rsidRPr="00BC199D">
              <w:rPr>
                <w:sz w:val="21"/>
                <w:szCs w:val="20"/>
              </w:rPr>
              <w:t>COMPATIBLE WITH AMPLIFIED FEMTOSECOND LASERS ONLY.</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20</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ADC-5</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pStyle w:val="TableParagraph"/>
              <w:snapToGrid w:val="0"/>
              <w:spacing w:line="245" w:lineRule="exact"/>
              <w:ind w:left="66" w:right="-71"/>
              <w:rPr>
                <w:sz w:val="21"/>
                <w:szCs w:val="20"/>
              </w:rPr>
            </w:pPr>
            <w:r w:rsidRPr="00BC199D">
              <w:rPr>
                <w:sz w:val="21"/>
                <w:szCs w:val="20"/>
              </w:rPr>
              <w:t>最大扫描速率</w:t>
            </w:r>
            <w:r w:rsidRPr="00BC199D">
              <w:rPr>
                <w:sz w:val="21"/>
                <w:szCs w:val="20"/>
              </w:rPr>
              <w:t xml:space="preserve"> (VIS CMOS</w:t>
            </w:r>
            <w:r w:rsidRPr="00BC199D">
              <w:rPr>
                <w:sz w:val="21"/>
                <w:szCs w:val="20"/>
              </w:rPr>
              <w:t>传感器</w:t>
            </w:r>
            <w:r w:rsidRPr="00BC199D">
              <w:rPr>
                <w:sz w:val="21"/>
                <w:szCs w:val="20"/>
              </w:rPr>
              <w:t xml:space="preserve">): 5000 </w:t>
            </w:r>
            <w:r w:rsidRPr="00BC199D">
              <w:rPr>
                <w:sz w:val="21"/>
                <w:szCs w:val="20"/>
              </w:rPr>
              <w:t>条光谱</w:t>
            </w:r>
            <w:r w:rsidRPr="00BC199D">
              <w:rPr>
                <w:sz w:val="21"/>
                <w:szCs w:val="20"/>
              </w:rPr>
              <w:t>/</w:t>
            </w:r>
            <w:r w:rsidRPr="00BC199D">
              <w:rPr>
                <w:sz w:val="21"/>
                <w:szCs w:val="20"/>
              </w:rPr>
              <w:t>秒</w:t>
            </w:r>
          </w:p>
          <w:p w:rsidR="00BC199D" w:rsidRPr="00BC199D" w:rsidRDefault="00BC199D" w:rsidP="00AA128A">
            <w:pPr>
              <w:pStyle w:val="TableParagraph"/>
              <w:snapToGrid w:val="0"/>
              <w:ind w:left="66" w:right="-71"/>
              <w:rPr>
                <w:sz w:val="21"/>
                <w:szCs w:val="20"/>
              </w:rPr>
            </w:pPr>
            <w:r w:rsidRPr="00BC199D">
              <w:rPr>
                <w:sz w:val="21"/>
                <w:szCs w:val="20"/>
              </w:rPr>
              <w:t>- Maximum scanning rate (NIR InGaAs sensor): 5000 spectra/sec</w:t>
            </w:r>
          </w:p>
          <w:p w:rsidR="00BC199D" w:rsidRPr="00BC199D" w:rsidRDefault="00BC199D" w:rsidP="00AA128A">
            <w:pPr>
              <w:pStyle w:val="TableParagraph"/>
              <w:snapToGrid w:val="0"/>
              <w:spacing w:line="250" w:lineRule="exact"/>
              <w:ind w:left="66" w:right="-71"/>
              <w:rPr>
                <w:sz w:val="21"/>
                <w:szCs w:val="20"/>
              </w:rPr>
            </w:pPr>
            <w:r w:rsidRPr="00BC199D">
              <w:rPr>
                <w:sz w:val="21"/>
                <w:szCs w:val="20"/>
              </w:rPr>
              <w:t>/</w:t>
            </w:r>
            <w:r w:rsidRPr="00BC199D">
              <w:rPr>
                <w:sz w:val="21"/>
                <w:szCs w:val="20"/>
              </w:rPr>
              <w:t>最大扫描速率</w:t>
            </w:r>
            <w:r w:rsidRPr="00BC199D">
              <w:rPr>
                <w:sz w:val="21"/>
                <w:szCs w:val="20"/>
              </w:rPr>
              <w:t xml:space="preserve"> (NIR InGaAs </w:t>
            </w:r>
            <w:r w:rsidRPr="00BC199D">
              <w:rPr>
                <w:sz w:val="21"/>
                <w:szCs w:val="20"/>
              </w:rPr>
              <w:t>传感器</w:t>
            </w:r>
            <w:r w:rsidRPr="00BC199D">
              <w:rPr>
                <w:sz w:val="21"/>
                <w:szCs w:val="20"/>
              </w:rPr>
              <w:t xml:space="preserve">): 5000 </w:t>
            </w:r>
            <w:r w:rsidRPr="00BC199D">
              <w:rPr>
                <w:sz w:val="21"/>
                <w:szCs w:val="20"/>
              </w:rPr>
              <w:t>条光谱</w:t>
            </w:r>
            <w:r w:rsidRPr="00BC199D">
              <w:rPr>
                <w:sz w:val="21"/>
                <w:szCs w:val="20"/>
              </w:rPr>
              <w:t>/</w:t>
            </w:r>
            <w:r w:rsidRPr="00BC199D">
              <w:rPr>
                <w:sz w:val="21"/>
                <w:szCs w:val="20"/>
              </w:rPr>
              <w:t>秒</w:t>
            </w:r>
          </w:p>
          <w:p w:rsidR="00BC199D" w:rsidRPr="00BC199D" w:rsidRDefault="00BC199D" w:rsidP="00AA128A">
            <w:pPr>
              <w:pStyle w:val="TableParagraph"/>
              <w:snapToGrid w:val="0"/>
              <w:spacing w:line="250" w:lineRule="exact"/>
              <w:ind w:left="66" w:right="-71"/>
              <w:rPr>
                <w:sz w:val="21"/>
                <w:szCs w:val="20"/>
              </w:rPr>
            </w:pPr>
            <w:r w:rsidRPr="00BC199D">
              <w:rPr>
                <w:sz w:val="21"/>
                <w:szCs w:val="20"/>
              </w:rPr>
              <w:t xml:space="preserve">- Supports 2 spectrometers simultaneously / </w:t>
            </w:r>
            <w:r w:rsidRPr="00BC199D">
              <w:rPr>
                <w:sz w:val="21"/>
                <w:szCs w:val="20"/>
              </w:rPr>
              <w:t>同时支持</w:t>
            </w:r>
            <w:r w:rsidRPr="00BC199D">
              <w:rPr>
                <w:sz w:val="21"/>
                <w:szCs w:val="20"/>
              </w:rPr>
              <w:t xml:space="preserve">2 </w:t>
            </w:r>
            <w:r w:rsidRPr="00BC199D">
              <w:rPr>
                <w:sz w:val="21"/>
                <w:szCs w:val="20"/>
              </w:rPr>
              <w:t>个光谱仪</w:t>
            </w:r>
          </w:p>
          <w:p w:rsidR="00BC199D" w:rsidRPr="00BC199D" w:rsidRDefault="00BC199D" w:rsidP="00AA128A">
            <w:pPr>
              <w:pStyle w:val="TableParagraph"/>
              <w:snapToGrid w:val="0"/>
              <w:spacing w:line="250" w:lineRule="exact"/>
              <w:ind w:left="66" w:right="-71"/>
              <w:rPr>
                <w:sz w:val="21"/>
                <w:szCs w:val="20"/>
              </w:rPr>
            </w:pPr>
            <w:r w:rsidRPr="00BC199D">
              <w:rPr>
                <w:sz w:val="21"/>
                <w:szCs w:val="20"/>
              </w:rPr>
              <w:t xml:space="preserve">Spectrometer digitizer board: / </w:t>
            </w:r>
            <w:r w:rsidRPr="00BC199D">
              <w:rPr>
                <w:sz w:val="21"/>
                <w:szCs w:val="20"/>
              </w:rPr>
              <w:t>光谱仪数字化板：</w:t>
            </w:r>
          </w:p>
          <w:p w:rsidR="00BC199D" w:rsidRPr="00BC199D" w:rsidRDefault="00BC199D" w:rsidP="00AA128A">
            <w:pPr>
              <w:pStyle w:val="TableParagraph"/>
              <w:snapToGrid w:val="0"/>
              <w:spacing w:line="250" w:lineRule="exact"/>
              <w:ind w:left="66" w:right="-71"/>
              <w:rPr>
                <w:sz w:val="21"/>
                <w:szCs w:val="20"/>
              </w:rPr>
            </w:pPr>
            <w:r w:rsidRPr="00BC199D">
              <w:rPr>
                <w:sz w:val="21"/>
                <w:szCs w:val="20"/>
              </w:rPr>
              <w:t xml:space="preserve">- Requires 1 PCIe slot / </w:t>
            </w:r>
            <w:r w:rsidRPr="00BC199D">
              <w:rPr>
                <w:sz w:val="21"/>
                <w:szCs w:val="20"/>
              </w:rPr>
              <w:t>需要</w:t>
            </w:r>
            <w:r w:rsidRPr="00BC199D">
              <w:rPr>
                <w:sz w:val="21"/>
                <w:szCs w:val="20"/>
              </w:rPr>
              <w:t xml:space="preserve"> 1</w:t>
            </w:r>
            <w:r w:rsidRPr="00BC199D">
              <w:rPr>
                <w:sz w:val="21"/>
                <w:szCs w:val="20"/>
              </w:rPr>
              <w:t>个</w:t>
            </w:r>
            <w:r w:rsidRPr="00BC199D">
              <w:rPr>
                <w:sz w:val="21"/>
                <w:szCs w:val="20"/>
              </w:rPr>
              <w:t xml:space="preserve"> PCIe </w:t>
            </w:r>
            <w:r w:rsidRPr="00BC199D">
              <w:rPr>
                <w:sz w:val="21"/>
                <w:szCs w:val="20"/>
              </w:rPr>
              <w:t>插槽</w:t>
            </w:r>
          </w:p>
          <w:p w:rsidR="00BC199D" w:rsidRPr="00BC199D" w:rsidRDefault="00BC199D" w:rsidP="00AA128A">
            <w:pPr>
              <w:pStyle w:val="TableParagraph"/>
              <w:snapToGrid w:val="0"/>
              <w:spacing w:line="245" w:lineRule="exact"/>
              <w:ind w:left="66" w:right="-71"/>
              <w:rPr>
                <w:sz w:val="21"/>
                <w:szCs w:val="20"/>
              </w:rPr>
            </w:pPr>
            <w:r w:rsidRPr="00BC199D">
              <w:rPr>
                <w:sz w:val="21"/>
                <w:szCs w:val="20"/>
              </w:rPr>
              <w:t xml:space="preserve">- 16-Bit, 5 MS/s on 6 channels / 16-Bit, 5 MS/s, 6 </w:t>
            </w:r>
            <w:r w:rsidRPr="00BC199D">
              <w:rPr>
                <w:sz w:val="21"/>
                <w:szCs w:val="20"/>
              </w:rPr>
              <w:t>通道</w:t>
            </w:r>
          </w:p>
          <w:p w:rsidR="00BC199D" w:rsidRPr="00BC199D" w:rsidRDefault="00BC199D" w:rsidP="00AA128A">
            <w:pPr>
              <w:pStyle w:val="TableParagraph"/>
              <w:snapToGrid w:val="0"/>
              <w:ind w:left="66" w:right="-71"/>
              <w:rPr>
                <w:sz w:val="21"/>
                <w:szCs w:val="20"/>
              </w:rPr>
            </w:pPr>
            <w:r w:rsidRPr="00BC199D">
              <w:rPr>
                <w:sz w:val="21"/>
                <w:szCs w:val="20"/>
              </w:rPr>
              <w:t>- Maximum scanning rate (VIS CMOS sensor): 5000 spectra/sec</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21</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Filters</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 xml:space="preserve">OD4, short pass filters | OD4 </w:t>
            </w:r>
            <w:r w:rsidRPr="00BC199D">
              <w:rPr>
                <w:rFonts w:ascii="Times New Roman" w:hAnsi="Times New Roman"/>
                <w:kern w:val="0"/>
              </w:rPr>
              <w:t>高效镀膜短通滤光片</w:t>
            </w:r>
            <w:r w:rsidRPr="00BC199D">
              <w:rPr>
                <w:rFonts w:ascii="Times New Roman" w:hAnsi="Times New Roman"/>
                <w:kern w:val="0"/>
              </w:rPr>
              <w:t>, φ25 mm, 475 nm, 575 nm, 775 nm</w:t>
            </w:r>
            <w:r w:rsidRPr="00BC199D">
              <w:rPr>
                <w:rFonts w:ascii="Times New Roman" w:hAnsi="Times New Roman"/>
                <w:kern w:val="0"/>
              </w:rPr>
              <w:t>，滤除</w:t>
            </w:r>
            <w:r w:rsidRPr="00BC199D">
              <w:rPr>
                <w:rFonts w:ascii="Times New Roman" w:hAnsi="Times New Roman"/>
                <w:kern w:val="0"/>
              </w:rPr>
              <w:t xml:space="preserve"> OPA </w:t>
            </w:r>
            <w:r w:rsidRPr="00BC199D">
              <w:rPr>
                <w:rFonts w:ascii="Times New Roman" w:hAnsi="Times New Roman"/>
                <w:kern w:val="0"/>
              </w:rPr>
              <w:t>杂光；</w:t>
            </w:r>
            <w:r w:rsidRPr="00BC199D">
              <w:rPr>
                <w:rFonts w:ascii="Times New Roman" w:hAnsi="Times New Roman"/>
                <w:kern w:val="0"/>
              </w:rPr>
              <w:t xml:space="preserve">OD4, long pass filters | OD4 </w:t>
            </w:r>
            <w:r w:rsidRPr="00BC199D">
              <w:rPr>
                <w:rFonts w:ascii="Times New Roman" w:hAnsi="Times New Roman"/>
                <w:kern w:val="0"/>
              </w:rPr>
              <w:t>高效长通滤光片</w:t>
            </w:r>
            <w:r w:rsidRPr="00BC199D">
              <w:rPr>
                <w:rFonts w:ascii="Times New Roman" w:hAnsi="Times New Roman"/>
                <w:kern w:val="0"/>
              </w:rPr>
              <w:t>, φ25 mm, 325 nm, 350 nm, 375 nm, 400 nm, 425 nm, 800 nm</w:t>
            </w:r>
            <w:r w:rsidRPr="00BC199D">
              <w:rPr>
                <w:rFonts w:ascii="Times New Roman" w:hAnsi="Times New Roman"/>
                <w:kern w:val="0"/>
              </w:rPr>
              <w:t>，滤除泵浦光的</w:t>
            </w:r>
            <w:r w:rsidRPr="00BC199D">
              <w:rPr>
                <w:rFonts w:ascii="Times New Roman" w:hAnsi="Times New Roman"/>
                <w:kern w:val="0"/>
              </w:rPr>
              <w:t xml:space="preserve"> 2 </w:t>
            </w:r>
            <w:r w:rsidRPr="00BC199D">
              <w:rPr>
                <w:rFonts w:ascii="Times New Roman" w:hAnsi="Times New Roman"/>
                <w:kern w:val="0"/>
              </w:rPr>
              <w:t>级衍射和</w:t>
            </w:r>
            <w:r w:rsidRPr="00BC199D">
              <w:rPr>
                <w:rFonts w:ascii="Times New Roman" w:hAnsi="Times New Roman"/>
                <w:kern w:val="0"/>
              </w:rPr>
              <w:t xml:space="preserve">3 </w:t>
            </w:r>
            <w:r w:rsidRPr="00BC199D">
              <w:rPr>
                <w:rFonts w:ascii="Times New Roman" w:hAnsi="Times New Roman"/>
                <w:kern w:val="0"/>
              </w:rPr>
              <w:t>级衍射，共</w:t>
            </w:r>
            <w:r w:rsidRPr="00BC199D">
              <w:rPr>
                <w:rFonts w:ascii="Times New Roman" w:hAnsi="Times New Roman"/>
                <w:kern w:val="0"/>
              </w:rPr>
              <w:t>9</w:t>
            </w:r>
            <w:r w:rsidRPr="00BC199D">
              <w:rPr>
                <w:rFonts w:ascii="Times New Roman" w:hAnsi="Times New Roman"/>
                <w:kern w:val="0"/>
              </w:rPr>
              <w:t>片，</w:t>
            </w:r>
            <w:r w:rsidRPr="00BC199D">
              <w:rPr>
                <w:rFonts w:ascii="Times New Roman" w:hAnsi="Times New Roman"/>
                <w:kern w:val="0"/>
              </w:rPr>
              <w:t xml:space="preserve"> Edmund Optics</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r w:rsidR="00BC199D" w:rsidRPr="00BC199D" w:rsidTr="00AA128A">
        <w:trPr>
          <w:trHeight w:val="568"/>
        </w:trPr>
        <w:tc>
          <w:tcPr>
            <w:tcW w:w="568"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center"/>
              <w:rPr>
                <w:rFonts w:ascii="Times New Roman" w:hAnsi="Times New Roman"/>
                <w:kern w:val="0"/>
              </w:rPr>
            </w:pPr>
            <w:r w:rsidRPr="00BC199D">
              <w:rPr>
                <w:rFonts w:ascii="Times New Roman" w:hAnsi="Times New Roman"/>
                <w:kern w:val="0"/>
              </w:rPr>
              <w:t>22</w:t>
            </w:r>
          </w:p>
        </w:tc>
        <w:tc>
          <w:tcPr>
            <w:tcW w:w="2274"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left"/>
              <w:rPr>
                <w:rFonts w:ascii="Times New Roman" w:hAnsi="Times New Roman"/>
                <w:kern w:val="0"/>
              </w:rPr>
            </w:pPr>
            <w:r w:rsidRPr="00BC199D">
              <w:rPr>
                <w:rFonts w:ascii="Times New Roman" w:hAnsi="Times New Roman"/>
                <w:kern w:val="0"/>
              </w:rPr>
              <w:t>2ed-CHOPPER</w:t>
            </w:r>
          </w:p>
        </w:tc>
        <w:tc>
          <w:tcPr>
            <w:tcW w:w="6095"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pStyle w:val="Default"/>
              <w:snapToGrid w:val="0"/>
              <w:ind w:left="66" w:right="-71"/>
              <w:rPr>
                <w:rFonts w:ascii="Times New Roman" w:hAnsi="Times New Roman" w:cs="Times New Roman"/>
                <w:color w:val="auto"/>
                <w:sz w:val="21"/>
                <w:szCs w:val="20"/>
              </w:rPr>
            </w:pPr>
            <w:r w:rsidRPr="00BC199D">
              <w:rPr>
                <w:rFonts w:ascii="Times New Roman" w:hAnsi="Times New Roman" w:cs="Times New Roman"/>
                <w:sz w:val="21"/>
                <w:szCs w:val="20"/>
              </w:rPr>
              <w:t>第二个斩波器选项，可抑制泵浦光散射和荧光，成功地允许在泵浦或荧光波长或临近探测，对于浑浊液、固体薄膜非常有用；这一选项主要采用第二个斩波器，置于探测光路，已经包括必须的硬件和软件。</w:t>
            </w:r>
          </w:p>
          <w:p w:rsidR="00BC199D" w:rsidRPr="00BC199D" w:rsidRDefault="00BC199D" w:rsidP="00AA128A">
            <w:pPr>
              <w:pStyle w:val="Default"/>
              <w:snapToGrid w:val="0"/>
              <w:ind w:left="66" w:right="-71"/>
              <w:rPr>
                <w:rFonts w:ascii="Times New Roman" w:hAnsi="Times New Roman" w:cs="Times New Roman"/>
                <w:color w:val="auto"/>
                <w:sz w:val="21"/>
                <w:szCs w:val="20"/>
              </w:rPr>
            </w:pPr>
            <w:r w:rsidRPr="00BC199D">
              <w:rPr>
                <w:rFonts w:ascii="Times New Roman" w:hAnsi="Times New Roman" w:cs="Times New Roman"/>
                <w:color w:val="auto"/>
                <w:sz w:val="21"/>
                <w:szCs w:val="20"/>
              </w:rPr>
              <w:t>This 2ed-chopper option for Helios spectrometer enables strong suppression of the scattered excitation and/or fluorescence light. This allows to successfully probe the transients near or directly at pump or fluorescence wavelengths. This is particularly useful for scattering samples such as turbid liquid samples or solid-state films. This option utilizes a secondary chopper, which is positioned in the probe beam path. It includes all necessary software and hardware.</w:t>
            </w:r>
          </w:p>
        </w:tc>
        <w:tc>
          <w:tcPr>
            <w:tcW w:w="821" w:type="dxa"/>
            <w:tcBorders>
              <w:top w:val="single" w:sz="4" w:space="0" w:color="auto"/>
              <w:left w:val="nil"/>
              <w:bottom w:val="single" w:sz="4" w:space="0" w:color="auto"/>
              <w:right w:val="nil"/>
            </w:tcBorders>
            <w:shd w:val="clear" w:color="auto" w:fill="auto"/>
            <w:vAlign w:val="center"/>
          </w:tcPr>
          <w:p w:rsidR="00BC199D" w:rsidRPr="00BC199D" w:rsidRDefault="00BC199D" w:rsidP="00AA128A">
            <w:pPr>
              <w:widowControl/>
              <w:jc w:val="right"/>
              <w:rPr>
                <w:rFonts w:ascii="Times New Roman" w:hAnsi="Times New Roman"/>
                <w:bCs/>
                <w:kern w:val="0"/>
              </w:rPr>
            </w:pPr>
            <w:r w:rsidRPr="00BC199D">
              <w:rPr>
                <w:rFonts w:ascii="Times New Roman" w:hAnsi="Times New Roman"/>
                <w:bCs/>
                <w:kern w:val="0"/>
              </w:rPr>
              <w:t>1</w:t>
            </w:r>
          </w:p>
        </w:tc>
      </w:tr>
    </w:tbl>
    <w:p w:rsidR="006113F4" w:rsidRPr="003B5A95" w:rsidRDefault="006113F4" w:rsidP="006113F4">
      <w:pPr>
        <w:rPr>
          <w:rFonts w:hint="eastAsia"/>
        </w:rPr>
      </w:pPr>
    </w:p>
    <w:p w:rsidR="009865E6" w:rsidRPr="006113F4" w:rsidRDefault="009865E6">
      <w:pPr>
        <w:rPr>
          <w:rFonts w:ascii="Times New Roman" w:hAnsi="Times New Roman"/>
        </w:rPr>
      </w:pPr>
    </w:p>
    <w:sectPr w:rsidR="009865E6" w:rsidRPr="006113F4" w:rsidSect="0009328F">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568" w:rsidRDefault="008A5568" w:rsidP="0009328F">
      <w:r>
        <w:separator/>
      </w:r>
    </w:p>
  </w:endnote>
  <w:endnote w:type="continuationSeparator" w:id="0">
    <w:p w:rsidR="008A5568" w:rsidRDefault="008A5568" w:rsidP="00093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lin Gothic Medium">
    <w:panose1 w:val="020B06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568" w:rsidRDefault="008A5568" w:rsidP="0009328F">
      <w:r>
        <w:separator/>
      </w:r>
    </w:p>
  </w:footnote>
  <w:footnote w:type="continuationSeparator" w:id="0">
    <w:p w:rsidR="008A5568" w:rsidRDefault="008A5568" w:rsidP="000932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140D6"/>
    <w:multiLevelType w:val="hybridMultilevel"/>
    <w:tmpl w:val="0E648AC2"/>
    <w:lvl w:ilvl="0" w:tplc="B6C8A8B0">
      <w:numFmt w:val="bullet"/>
      <w:lvlText w:val="•"/>
      <w:lvlJc w:val="left"/>
      <w:pPr>
        <w:ind w:left="314" w:hanging="183"/>
      </w:pPr>
      <w:rPr>
        <w:rFonts w:ascii="Franklin Gothic Medium" w:eastAsia="Franklin Gothic Medium" w:hAnsi="Franklin Gothic Medium" w:cs="Franklin Gothic Medium" w:hint="default"/>
        <w:w w:val="99"/>
        <w:sz w:val="20"/>
        <w:szCs w:val="20"/>
      </w:rPr>
    </w:lvl>
    <w:lvl w:ilvl="1" w:tplc="DC4A932A">
      <w:numFmt w:val="bullet"/>
      <w:lvlText w:val="•"/>
      <w:lvlJc w:val="left"/>
      <w:pPr>
        <w:ind w:left="1183" w:hanging="183"/>
      </w:pPr>
      <w:rPr>
        <w:rFonts w:hint="default"/>
      </w:rPr>
    </w:lvl>
    <w:lvl w:ilvl="2" w:tplc="469AF7A6">
      <w:numFmt w:val="bullet"/>
      <w:lvlText w:val="•"/>
      <w:lvlJc w:val="left"/>
      <w:pPr>
        <w:ind w:left="2046" w:hanging="183"/>
      </w:pPr>
      <w:rPr>
        <w:rFonts w:hint="default"/>
      </w:rPr>
    </w:lvl>
    <w:lvl w:ilvl="3" w:tplc="4486175C">
      <w:numFmt w:val="bullet"/>
      <w:lvlText w:val="•"/>
      <w:lvlJc w:val="left"/>
      <w:pPr>
        <w:ind w:left="2909" w:hanging="183"/>
      </w:pPr>
      <w:rPr>
        <w:rFonts w:hint="default"/>
      </w:rPr>
    </w:lvl>
    <w:lvl w:ilvl="4" w:tplc="6F2C8DCA">
      <w:numFmt w:val="bullet"/>
      <w:lvlText w:val="•"/>
      <w:lvlJc w:val="left"/>
      <w:pPr>
        <w:ind w:left="3773" w:hanging="183"/>
      </w:pPr>
      <w:rPr>
        <w:rFonts w:hint="default"/>
      </w:rPr>
    </w:lvl>
    <w:lvl w:ilvl="5" w:tplc="135E7E64">
      <w:numFmt w:val="bullet"/>
      <w:lvlText w:val="•"/>
      <w:lvlJc w:val="left"/>
      <w:pPr>
        <w:ind w:left="4636" w:hanging="183"/>
      </w:pPr>
      <w:rPr>
        <w:rFonts w:hint="default"/>
      </w:rPr>
    </w:lvl>
    <w:lvl w:ilvl="6" w:tplc="5ECC0FBE">
      <w:numFmt w:val="bullet"/>
      <w:lvlText w:val="•"/>
      <w:lvlJc w:val="left"/>
      <w:pPr>
        <w:ind w:left="5499" w:hanging="183"/>
      </w:pPr>
      <w:rPr>
        <w:rFonts w:hint="default"/>
      </w:rPr>
    </w:lvl>
    <w:lvl w:ilvl="7" w:tplc="49C6C6D8">
      <w:numFmt w:val="bullet"/>
      <w:lvlText w:val="•"/>
      <w:lvlJc w:val="left"/>
      <w:pPr>
        <w:ind w:left="6363" w:hanging="183"/>
      </w:pPr>
      <w:rPr>
        <w:rFonts w:hint="default"/>
      </w:rPr>
    </w:lvl>
    <w:lvl w:ilvl="8" w:tplc="DB44568A">
      <w:numFmt w:val="bullet"/>
      <w:lvlText w:val="•"/>
      <w:lvlJc w:val="left"/>
      <w:pPr>
        <w:ind w:left="7226" w:hanging="183"/>
      </w:pPr>
      <w:rPr>
        <w:rFonts w:hint="default"/>
      </w:rPr>
    </w:lvl>
  </w:abstractNum>
  <w:abstractNum w:abstractNumId="1" w15:restartNumberingAfterBreak="0">
    <w:nsid w:val="1CF75E1F"/>
    <w:multiLevelType w:val="hybridMultilevel"/>
    <w:tmpl w:val="1FBE15D2"/>
    <w:lvl w:ilvl="0" w:tplc="5E66F7D2">
      <w:numFmt w:val="bullet"/>
      <w:lvlText w:val="•"/>
      <w:lvlJc w:val="left"/>
      <w:pPr>
        <w:ind w:left="314" w:hanging="183"/>
      </w:pPr>
      <w:rPr>
        <w:rFonts w:ascii="Franklin Gothic Medium" w:eastAsia="Franklin Gothic Medium" w:hAnsi="Franklin Gothic Medium" w:cs="Franklin Gothic Medium" w:hint="default"/>
        <w:w w:val="99"/>
        <w:sz w:val="20"/>
        <w:szCs w:val="20"/>
      </w:rPr>
    </w:lvl>
    <w:lvl w:ilvl="1" w:tplc="BF04A9DC">
      <w:numFmt w:val="bullet"/>
      <w:lvlText w:val="•"/>
      <w:lvlJc w:val="left"/>
      <w:pPr>
        <w:ind w:left="1183" w:hanging="183"/>
      </w:pPr>
      <w:rPr>
        <w:rFonts w:hint="default"/>
      </w:rPr>
    </w:lvl>
    <w:lvl w:ilvl="2" w:tplc="CE24B308">
      <w:numFmt w:val="bullet"/>
      <w:lvlText w:val="•"/>
      <w:lvlJc w:val="left"/>
      <w:pPr>
        <w:ind w:left="2046" w:hanging="183"/>
      </w:pPr>
      <w:rPr>
        <w:rFonts w:hint="default"/>
      </w:rPr>
    </w:lvl>
    <w:lvl w:ilvl="3" w:tplc="DB644A30">
      <w:numFmt w:val="bullet"/>
      <w:lvlText w:val="•"/>
      <w:lvlJc w:val="left"/>
      <w:pPr>
        <w:ind w:left="2909" w:hanging="183"/>
      </w:pPr>
      <w:rPr>
        <w:rFonts w:hint="default"/>
      </w:rPr>
    </w:lvl>
    <w:lvl w:ilvl="4" w:tplc="64D4AB44">
      <w:numFmt w:val="bullet"/>
      <w:lvlText w:val="•"/>
      <w:lvlJc w:val="left"/>
      <w:pPr>
        <w:ind w:left="3773" w:hanging="183"/>
      </w:pPr>
      <w:rPr>
        <w:rFonts w:hint="default"/>
      </w:rPr>
    </w:lvl>
    <w:lvl w:ilvl="5" w:tplc="C9F2BF78">
      <w:numFmt w:val="bullet"/>
      <w:lvlText w:val="•"/>
      <w:lvlJc w:val="left"/>
      <w:pPr>
        <w:ind w:left="4636" w:hanging="183"/>
      </w:pPr>
      <w:rPr>
        <w:rFonts w:hint="default"/>
      </w:rPr>
    </w:lvl>
    <w:lvl w:ilvl="6" w:tplc="E3D857FA">
      <w:numFmt w:val="bullet"/>
      <w:lvlText w:val="•"/>
      <w:lvlJc w:val="left"/>
      <w:pPr>
        <w:ind w:left="5499" w:hanging="183"/>
      </w:pPr>
      <w:rPr>
        <w:rFonts w:hint="default"/>
      </w:rPr>
    </w:lvl>
    <w:lvl w:ilvl="7" w:tplc="74D6A4DC">
      <w:numFmt w:val="bullet"/>
      <w:lvlText w:val="•"/>
      <w:lvlJc w:val="left"/>
      <w:pPr>
        <w:ind w:left="6363" w:hanging="183"/>
      </w:pPr>
      <w:rPr>
        <w:rFonts w:hint="default"/>
      </w:rPr>
    </w:lvl>
    <w:lvl w:ilvl="8" w:tplc="151E808E">
      <w:numFmt w:val="bullet"/>
      <w:lvlText w:val="•"/>
      <w:lvlJc w:val="left"/>
      <w:pPr>
        <w:ind w:left="7226" w:hanging="183"/>
      </w:pPr>
      <w:rPr>
        <w:rFonts w:hint="default"/>
      </w:rPr>
    </w:lvl>
  </w:abstractNum>
  <w:abstractNum w:abstractNumId="2" w15:restartNumberingAfterBreak="0">
    <w:nsid w:val="2D9D1D1D"/>
    <w:multiLevelType w:val="hybridMultilevel"/>
    <w:tmpl w:val="31F038DC"/>
    <w:lvl w:ilvl="0" w:tplc="C9042010">
      <w:numFmt w:val="bullet"/>
      <w:lvlText w:val="•"/>
      <w:lvlJc w:val="left"/>
      <w:pPr>
        <w:ind w:left="314" w:hanging="183"/>
      </w:pPr>
      <w:rPr>
        <w:rFonts w:ascii="Franklin Gothic Medium" w:eastAsia="Franklin Gothic Medium" w:hAnsi="Franklin Gothic Medium" w:cs="Franklin Gothic Medium" w:hint="default"/>
        <w:w w:val="99"/>
        <w:sz w:val="20"/>
        <w:szCs w:val="20"/>
      </w:rPr>
    </w:lvl>
    <w:lvl w:ilvl="1" w:tplc="88F6DC1E">
      <w:numFmt w:val="bullet"/>
      <w:lvlText w:val="•"/>
      <w:lvlJc w:val="left"/>
      <w:pPr>
        <w:ind w:left="1183" w:hanging="183"/>
      </w:pPr>
      <w:rPr>
        <w:rFonts w:hint="default"/>
      </w:rPr>
    </w:lvl>
    <w:lvl w:ilvl="2" w:tplc="E7CAE1C8">
      <w:numFmt w:val="bullet"/>
      <w:lvlText w:val="•"/>
      <w:lvlJc w:val="left"/>
      <w:pPr>
        <w:ind w:left="2046" w:hanging="183"/>
      </w:pPr>
      <w:rPr>
        <w:rFonts w:hint="default"/>
      </w:rPr>
    </w:lvl>
    <w:lvl w:ilvl="3" w:tplc="6630AB4E">
      <w:numFmt w:val="bullet"/>
      <w:lvlText w:val="•"/>
      <w:lvlJc w:val="left"/>
      <w:pPr>
        <w:ind w:left="2909" w:hanging="183"/>
      </w:pPr>
      <w:rPr>
        <w:rFonts w:hint="default"/>
      </w:rPr>
    </w:lvl>
    <w:lvl w:ilvl="4" w:tplc="6B8C378C">
      <w:numFmt w:val="bullet"/>
      <w:lvlText w:val="•"/>
      <w:lvlJc w:val="left"/>
      <w:pPr>
        <w:ind w:left="3773" w:hanging="183"/>
      </w:pPr>
      <w:rPr>
        <w:rFonts w:hint="default"/>
      </w:rPr>
    </w:lvl>
    <w:lvl w:ilvl="5" w:tplc="7F7670C6">
      <w:numFmt w:val="bullet"/>
      <w:lvlText w:val="•"/>
      <w:lvlJc w:val="left"/>
      <w:pPr>
        <w:ind w:left="4636" w:hanging="183"/>
      </w:pPr>
      <w:rPr>
        <w:rFonts w:hint="default"/>
      </w:rPr>
    </w:lvl>
    <w:lvl w:ilvl="6" w:tplc="C722F4D2">
      <w:numFmt w:val="bullet"/>
      <w:lvlText w:val="•"/>
      <w:lvlJc w:val="left"/>
      <w:pPr>
        <w:ind w:left="5499" w:hanging="183"/>
      </w:pPr>
      <w:rPr>
        <w:rFonts w:hint="default"/>
      </w:rPr>
    </w:lvl>
    <w:lvl w:ilvl="7" w:tplc="CC8A549A">
      <w:numFmt w:val="bullet"/>
      <w:lvlText w:val="•"/>
      <w:lvlJc w:val="left"/>
      <w:pPr>
        <w:ind w:left="6363" w:hanging="183"/>
      </w:pPr>
      <w:rPr>
        <w:rFonts w:hint="default"/>
      </w:rPr>
    </w:lvl>
    <w:lvl w:ilvl="8" w:tplc="2682D3AA">
      <w:numFmt w:val="bullet"/>
      <w:lvlText w:val="•"/>
      <w:lvlJc w:val="left"/>
      <w:pPr>
        <w:ind w:left="7226" w:hanging="183"/>
      </w:pPr>
      <w:rPr>
        <w:rFonts w:hint="default"/>
      </w:rPr>
    </w:lvl>
  </w:abstractNum>
  <w:abstractNum w:abstractNumId="3" w15:restartNumberingAfterBreak="0">
    <w:nsid w:val="2F92228D"/>
    <w:multiLevelType w:val="hybridMultilevel"/>
    <w:tmpl w:val="73CA8D66"/>
    <w:lvl w:ilvl="0" w:tplc="E45C53F8">
      <w:numFmt w:val="bullet"/>
      <w:lvlText w:val="-"/>
      <w:lvlJc w:val="left"/>
      <w:pPr>
        <w:ind w:left="656" w:hanging="100"/>
      </w:pPr>
      <w:rPr>
        <w:rFonts w:ascii="Franklin Gothic Medium" w:eastAsia="Franklin Gothic Medium" w:hAnsi="Franklin Gothic Medium" w:cs="Franklin Gothic Medium" w:hint="default"/>
        <w:w w:val="99"/>
        <w:sz w:val="20"/>
        <w:szCs w:val="20"/>
      </w:rPr>
    </w:lvl>
    <w:lvl w:ilvl="1" w:tplc="C3F079D8">
      <w:numFmt w:val="bullet"/>
      <w:lvlText w:val="•"/>
      <w:lvlJc w:val="left"/>
      <w:pPr>
        <w:ind w:left="1581" w:hanging="100"/>
      </w:pPr>
      <w:rPr>
        <w:rFonts w:hint="default"/>
      </w:rPr>
    </w:lvl>
    <w:lvl w:ilvl="2" w:tplc="CB24B718">
      <w:numFmt w:val="bullet"/>
      <w:lvlText w:val="•"/>
      <w:lvlJc w:val="left"/>
      <w:pPr>
        <w:ind w:left="2503" w:hanging="100"/>
      </w:pPr>
      <w:rPr>
        <w:rFonts w:hint="default"/>
      </w:rPr>
    </w:lvl>
    <w:lvl w:ilvl="3" w:tplc="BC6C2FB8">
      <w:numFmt w:val="bullet"/>
      <w:lvlText w:val="•"/>
      <w:lvlJc w:val="left"/>
      <w:pPr>
        <w:ind w:left="3425" w:hanging="100"/>
      </w:pPr>
      <w:rPr>
        <w:rFonts w:hint="default"/>
      </w:rPr>
    </w:lvl>
    <w:lvl w:ilvl="4" w:tplc="33BE764C">
      <w:numFmt w:val="bullet"/>
      <w:lvlText w:val="•"/>
      <w:lvlJc w:val="left"/>
      <w:pPr>
        <w:ind w:left="4346" w:hanging="100"/>
      </w:pPr>
      <w:rPr>
        <w:rFonts w:hint="default"/>
      </w:rPr>
    </w:lvl>
    <w:lvl w:ilvl="5" w:tplc="D2861104">
      <w:numFmt w:val="bullet"/>
      <w:lvlText w:val="•"/>
      <w:lvlJc w:val="left"/>
      <w:pPr>
        <w:ind w:left="5268" w:hanging="100"/>
      </w:pPr>
      <w:rPr>
        <w:rFonts w:hint="default"/>
      </w:rPr>
    </w:lvl>
    <w:lvl w:ilvl="6" w:tplc="174C103C">
      <w:numFmt w:val="bullet"/>
      <w:lvlText w:val="•"/>
      <w:lvlJc w:val="left"/>
      <w:pPr>
        <w:ind w:left="6190" w:hanging="100"/>
      </w:pPr>
      <w:rPr>
        <w:rFonts w:hint="default"/>
      </w:rPr>
    </w:lvl>
    <w:lvl w:ilvl="7" w:tplc="104EDEE0">
      <w:numFmt w:val="bullet"/>
      <w:lvlText w:val="•"/>
      <w:lvlJc w:val="left"/>
      <w:pPr>
        <w:ind w:left="7111" w:hanging="100"/>
      </w:pPr>
      <w:rPr>
        <w:rFonts w:hint="default"/>
      </w:rPr>
    </w:lvl>
    <w:lvl w:ilvl="8" w:tplc="F94A28DA">
      <w:numFmt w:val="bullet"/>
      <w:lvlText w:val="•"/>
      <w:lvlJc w:val="left"/>
      <w:pPr>
        <w:ind w:left="8033" w:hanging="100"/>
      </w:pPr>
      <w:rPr>
        <w:rFonts w:hint="default"/>
      </w:rPr>
    </w:lvl>
  </w:abstractNum>
  <w:abstractNum w:abstractNumId="4" w15:restartNumberingAfterBreak="0">
    <w:nsid w:val="3ACF4406"/>
    <w:multiLevelType w:val="hybridMultilevel"/>
    <w:tmpl w:val="A5287CFE"/>
    <w:lvl w:ilvl="0" w:tplc="7856DBDC">
      <w:numFmt w:val="bullet"/>
      <w:lvlText w:val="•"/>
      <w:lvlJc w:val="left"/>
      <w:pPr>
        <w:ind w:left="314" w:hanging="183"/>
      </w:pPr>
      <w:rPr>
        <w:rFonts w:ascii="Franklin Gothic Medium" w:eastAsia="Franklin Gothic Medium" w:hAnsi="Franklin Gothic Medium" w:cs="Franklin Gothic Medium" w:hint="default"/>
        <w:w w:val="99"/>
        <w:sz w:val="20"/>
        <w:szCs w:val="20"/>
      </w:rPr>
    </w:lvl>
    <w:lvl w:ilvl="1" w:tplc="0D34E588">
      <w:numFmt w:val="bullet"/>
      <w:lvlText w:val="•"/>
      <w:lvlJc w:val="left"/>
      <w:pPr>
        <w:ind w:left="1183" w:hanging="183"/>
      </w:pPr>
      <w:rPr>
        <w:rFonts w:hint="default"/>
      </w:rPr>
    </w:lvl>
    <w:lvl w:ilvl="2" w:tplc="3B1AA290">
      <w:numFmt w:val="bullet"/>
      <w:lvlText w:val="•"/>
      <w:lvlJc w:val="left"/>
      <w:pPr>
        <w:ind w:left="2046" w:hanging="183"/>
      </w:pPr>
      <w:rPr>
        <w:rFonts w:hint="default"/>
      </w:rPr>
    </w:lvl>
    <w:lvl w:ilvl="3" w:tplc="F4D4F30E">
      <w:numFmt w:val="bullet"/>
      <w:lvlText w:val="•"/>
      <w:lvlJc w:val="left"/>
      <w:pPr>
        <w:ind w:left="2909" w:hanging="183"/>
      </w:pPr>
      <w:rPr>
        <w:rFonts w:hint="default"/>
      </w:rPr>
    </w:lvl>
    <w:lvl w:ilvl="4" w:tplc="170EC69C">
      <w:numFmt w:val="bullet"/>
      <w:lvlText w:val="•"/>
      <w:lvlJc w:val="left"/>
      <w:pPr>
        <w:ind w:left="3773" w:hanging="183"/>
      </w:pPr>
      <w:rPr>
        <w:rFonts w:hint="default"/>
      </w:rPr>
    </w:lvl>
    <w:lvl w:ilvl="5" w:tplc="CC30FD26">
      <w:numFmt w:val="bullet"/>
      <w:lvlText w:val="•"/>
      <w:lvlJc w:val="left"/>
      <w:pPr>
        <w:ind w:left="4636" w:hanging="183"/>
      </w:pPr>
      <w:rPr>
        <w:rFonts w:hint="default"/>
      </w:rPr>
    </w:lvl>
    <w:lvl w:ilvl="6" w:tplc="64E2B062">
      <w:numFmt w:val="bullet"/>
      <w:lvlText w:val="•"/>
      <w:lvlJc w:val="left"/>
      <w:pPr>
        <w:ind w:left="5499" w:hanging="183"/>
      </w:pPr>
      <w:rPr>
        <w:rFonts w:hint="default"/>
      </w:rPr>
    </w:lvl>
    <w:lvl w:ilvl="7" w:tplc="254AD8F8">
      <w:numFmt w:val="bullet"/>
      <w:lvlText w:val="•"/>
      <w:lvlJc w:val="left"/>
      <w:pPr>
        <w:ind w:left="6363" w:hanging="183"/>
      </w:pPr>
      <w:rPr>
        <w:rFonts w:hint="default"/>
      </w:rPr>
    </w:lvl>
    <w:lvl w:ilvl="8" w:tplc="1E82A628">
      <w:numFmt w:val="bullet"/>
      <w:lvlText w:val="•"/>
      <w:lvlJc w:val="left"/>
      <w:pPr>
        <w:ind w:left="7226" w:hanging="183"/>
      </w:pPr>
      <w:rPr>
        <w:rFonts w:hint="default"/>
      </w:rPr>
    </w:lvl>
  </w:abstractNum>
  <w:abstractNum w:abstractNumId="5" w15:restartNumberingAfterBreak="0">
    <w:nsid w:val="3BF26DDD"/>
    <w:multiLevelType w:val="hybridMultilevel"/>
    <w:tmpl w:val="0FC08036"/>
    <w:lvl w:ilvl="0" w:tplc="0F64F022">
      <w:numFmt w:val="bullet"/>
      <w:lvlText w:val="•"/>
      <w:lvlJc w:val="left"/>
      <w:pPr>
        <w:ind w:left="314" w:hanging="183"/>
      </w:pPr>
      <w:rPr>
        <w:rFonts w:ascii="Franklin Gothic Medium" w:eastAsia="Franklin Gothic Medium" w:hAnsi="Franklin Gothic Medium" w:cs="Franklin Gothic Medium" w:hint="default"/>
        <w:w w:val="99"/>
        <w:sz w:val="20"/>
        <w:szCs w:val="20"/>
      </w:rPr>
    </w:lvl>
    <w:lvl w:ilvl="1" w:tplc="0BAABFA8">
      <w:numFmt w:val="bullet"/>
      <w:lvlText w:val="•"/>
      <w:lvlJc w:val="left"/>
      <w:pPr>
        <w:ind w:left="1183" w:hanging="183"/>
      </w:pPr>
      <w:rPr>
        <w:rFonts w:hint="default"/>
      </w:rPr>
    </w:lvl>
    <w:lvl w:ilvl="2" w:tplc="259C5A40">
      <w:numFmt w:val="bullet"/>
      <w:lvlText w:val="•"/>
      <w:lvlJc w:val="left"/>
      <w:pPr>
        <w:ind w:left="2046" w:hanging="183"/>
      </w:pPr>
      <w:rPr>
        <w:rFonts w:hint="default"/>
      </w:rPr>
    </w:lvl>
    <w:lvl w:ilvl="3" w:tplc="A53A0C34">
      <w:numFmt w:val="bullet"/>
      <w:lvlText w:val="•"/>
      <w:lvlJc w:val="left"/>
      <w:pPr>
        <w:ind w:left="2909" w:hanging="183"/>
      </w:pPr>
      <w:rPr>
        <w:rFonts w:hint="default"/>
      </w:rPr>
    </w:lvl>
    <w:lvl w:ilvl="4" w:tplc="9214A250">
      <w:numFmt w:val="bullet"/>
      <w:lvlText w:val="•"/>
      <w:lvlJc w:val="left"/>
      <w:pPr>
        <w:ind w:left="3773" w:hanging="183"/>
      </w:pPr>
      <w:rPr>
        <w:rFonts w:hint="default"/>
      </w:rPr>
    </w:lvl>
    <w:lvl w:ilvl="5" w:tplc="50321A82">
      <w:numFmt w:val="bullet"/>
      <w:lvlText w:val="•"/>
      <w:lvlJc w:val="left"/>
      <w:pPr>
        <w:ind w:left="4636" w:hanging="183"/>
      </w:pPr>
      <w:rPr>
        <w:rFonts w:hint="default"/>
      </w:rPr>
    </w:lvl>
    <w:lvl w:ilvl="6" w:tplc="70A61BA6">
      <w:numFmt w:val="bullet"/>
      <w:lvlText w:val="•"/>
      <w:lvlJc w:val="left"/>
      <w:pPr>
        <w:ind w:left="5499" w:hanging="183"/>
      </w:pPr>
      <w:rPr>
        <w:rFonts w:hint="default"/>
      </w:rPr>
    </w:lvl>
    <w:lvl w:ilvl="7" w:tplc="16DC4BE4">
      <w:numFmt w:val="bullet"/>
      <w:lvlText w:val="•"/>
      <w:lvlJc w:val="left"/>
      <w:pPr>
        <w:ind w:left="6363" w:hanging="183"/>
      </w:pPr>
      <w:rPr>
        <w:rFonts w:hint="default"/>
      </w:rPr>
    </w:lvl>
    <w:lvl w:ilvl="8" w:tplc="FD900D4C">
      <w:numFmt w:val="bullet"/>
      <w:lvlText w:val="•"/>
      <w:lvlJc w:val="left"/>
      <w:pPr>
        <w:ind w:left="7226" w:hanging="183"/>
      </w:pPr>
      <w:rPr>
        <w:rFonts w:hint="default"/>
      </w:rPr>
    </w:lvl>
  </w:abstractNum>
  <w:abstractNum w:abstractNumId="6" w15:restartNumberingAfterBreak="0">
    <w:nsid w:val="4D1329B4"/>
    <w:multiLevelType w:val="hybridMultilevel"/>
    <w:tmpl w:val="3E2203B4"/>
    <w:lvl w:ilvl="0" w:tplc="5AACD230">
      <w:numFmt w:val="bullet"/>
      <w:lvlText w:val="•"/>
      <w:lvlJc w:val="left"/>
      <w:pPr>
        <w:ind w:left="639" w:hanging="183"/>
      </w:pPr>
      <w:rPr>
        <w:rFonts w:ascii="Franklin Gothic Medium" w:eastAsia="Franklin Gothic Medium" w:hAnsi="Franklin Gothic Medium" w:cs="Franklin Gothic Medium" w:hint="default"/>
        <w:w w:val="99"/>
        <w:sz w:val="20"/>
        <w:szCs w:val="20"/>
      </w:rPr>
    </w:lvl>
    <w:lvl w:ilvl="1" w:tplc="3CDA0064">
      <w:numFmt w:val="bullet"/>
      <w:lvlText w:val="•"/>
      <w:lvlJc w:val="left"/>
      <w:pPr>
        <w:ind w:left="1563" w:hanging="183"/>
      </w:pPr>
      <w:rPr>
        <w:rFonts w:hint="default"/>
      </w:rPr>
    </w:lvl>
    <w:lvl w:ilvl="2" w:tplc="52A87624">
      <w:numFmt w:val="bullet"/>
      <w:lvlText w:val="•"/>
      <w:lvlJc w:val="left"/>
      <w:pPr>
        <w:ind w:left="2487" w:hanging="183"/>
      </w:pPr>
      <w:rPr>
        <w:rFonts w:hint="default"/>
      </w:rPr>
    </w:lvl>
    <w:lvl w:ilvl="3" w:tplc="A858A260">
      <w:numFmt w:val="bullet"/>
      <w:lvlText w:val="•"/>
      <w:lvlJc w:val="left"/>
      <w:pPr>
        <w:ind w:left="3411" w:hanging="183"/>
      </w:pPr>
      <w:rPr>
        <w:rFonts w:hint="default"/>
      </w:rPr>
    </w:lvl>
    <w:lvl w:ilvl="4" w:tplc="AAC842C0">
      <w:numFmt w:val="bullet"/>
      <w:lvlText w:val="•"/>
      <w:lvlJc w:val="left"/>
      <w:pPr>
        <w:ind w:left="4334" w:hanging="183"/>
      </w:pPr>
      <w:rPr>
        <w:rFonts w:hint="default"/>
      </w:rPr>
    </w:lvl>
    <w:lvl w:ilvl="5" w:tplc="37BC9B86">
      <w:numFmt w:val="bullet"/>
      <w:lvlText w:val="•"/>
      <w:lvlJc w:val="left"/>
      <w:pPr>
        <w:ind w:left="5258" w:hanging="183"/>
      </w:pPr>
      <w:rPr>
        <w:rFonts w:hint="default"/>
      </w:rPr>
    </w:lvl>
    <w:lvl w:ilvl="6" w:tplc="0E86907C">
      <w:numFmt w:val="bullet"/>
      <w:lvlText w:val="•"/>
      <w:lvlJc w:val="left"/>
      <w:pPr>
        <w:ind w:left="6182" w:hanging="183"/>
      </w:pPr>
      <w:rPr>
        <w:rFonts w:hint="default"/>
      </w:rPr>
    </w:lvl>
    <w:lvl w:ilvl="7" w:tplc="83FE1CD0">
      <w:numFmt w:val="bullet"/>
      <w:lvlText w:val="•"/>
      <w:lvlJc w:val="left"/>
      <w:pPr>
        <w:ind w:left="7105" w:hanging="183"/>
      </w:pPr>
      <w:rPr>
        <w:rFonts w:hint="default"/>
      </w:rPr>
    </w:lvl>
    <w:lvl w:ilvl="8" w:tplc="B076218A">
      <w:numFmt w:val="bullet"/>
      <w:lvlText w:val="•"/>
      <w:lvlJc w:val="left"/>
      <w:pPr>
        <w:ind w:left="8029" w:hanging="183"/>
      </w:pPr>
      <w:rPr>
        <w:rFonts w:hint="default"/>
      </w:rPr>
    </w:lvl>
  </w:abstractNum>
  <w:abstractNum w:abstractNumId="7" w15:restartNumberingAfterBreak="0">
    <w:nsid w:val="5C0738E0"/>
    <w:multiLevelType w:val="hybridMultilevel"/>
    <w:tmpl w:val="3EE66D04"/>
    <w:lvl w:ilvl="0" w:tplc="A300BCEA">
      <w:numFmt w:val="bullet"/>
      <w:lvlText w:val="•"/>
      <w:lvlJc w:val="left"/>
      <w:pPr>
        <w:ind w:left="315" w:hanging="183"/>
      </w:pPr>
      <w:rPr>
        <w:rFonts w:ascii="Franklin Gothic Medium" w:eastAsia="Franklin Gothic Medium" w:hAnsi="Franklin Gothic Medium" w:cs="Franklin Gothic Medium" w:hint="default"/>
        <w:w w:val="99"/>
        <w:sz w:val="20"/>
        <w:szCs w:val="20"/>
      </w:rPr>
    </w:lvl>
    <w:lvl w:ilvl="1" w:tplc="F4A4D920">
      <w:numFmt w:val="bullet"/>
      <w:lvlText w:val="•"/>
      <w:lvlJc w:val="left"/>
      <w:pPr>
        <w:ind w:left="1183" w:hanging="183"/>
      </w:pPr>
      <w:rPr>
        <w:rFonts w:hint="default"/>
      </w:rPr>
    </w:lvl>
    <w:lvl w:ilvl="2" w:tplc="3642D2F6">
      <w:numFmt w:val="bullet"/>
      <w:lvlText w:val="•"/>
      <w:lvlJc w:val="left"/>
      <w:pPr>
        <w:ind w:left="2046" w:hanging="183"/>
      </w:pPr>
      <w:rPr>
        <w:rFonts w:hint="default"/>
      </w:rPr>
    </w:lvl>
    <w:lvl w:ilvl="3" w:tplc="D36C70CA">
      <w:numFmt w:val="bullet"/>
      <w:lvlText w:val="•"/>
      <w:lvlJc w:val="left"/>
      <w:pPr>
        <w:ind w:left="2909" w:hanging="183"/>
      </w:pPr>
      <w:rPr>
        <w:rFonts w:hint="default"/>
      </w:rPr>
    </w:lvl>
    <w:lvl w:ilvl="4" w:tplc="96F225DE">
      <w:numFmt w:val="bullet"/>
      <w:lvlText w:val="•"/>
      <w:lvlJc w:val="left"/>
      <w:pPr>
        <w:ind w:left="3773" w:hanging="183"/>
      </w:pPr>
      <w:rPr>
        <w:rFonts w:hint="default"/>
      </w:rPr>
    </w:lvl>
    <w:lvl w:ilvl="5" w:tplc="09BCACE8">
      <w:numFmt w:val="bullet"/>
      <w:lvlText w:val="•"/>
      <w:lvlJc w:val="left"/>
      <w:pPr>
        <w:ind w:left="4636" w:hanging="183"/>
      </w:pPr>
      <w:rPr>
        <w:rFonts w:hint="default"/>
      </w:rPr>
    </w:lvl>
    <w:lvl w:ilvl="6" w:tplc="AF723E98">
      <w:numFmt w:val="bullet"/>
      <w:lvlText w:val="•"/>
      <w:lvlJc w:val="left"/>
      <w:pPr>
        <w:ind w:left="5499" w:hanging="183"/>
      </w:pPr>
      <w:rPr>
        <w:rFonts w:hint="default"/>
      </w:rPr>
    </w:lvl>
    <w:lvl w:ilvl="7" w:tplc="DC0C7A92">
      <w:numFmt w:val="bullet"/>
      <w:lvlText w:val="•"/>
      <w:lvlJc w:val="left"/>
      <w:pPr>
        <w:ind w:left="6363" w:hanging="183"/>
      </w:pPr>
      <w:rPr>
        <w:rFonts w:hint="default"/>
      </w:rPr>
    </w:lvl>
    <w:lvl w:ilvl="8" w:tplc="D8EC734A">
      <w:numFmt w:val="bullet"/>
      <w:lvlText w:val="•"/>
      <w:lvlJc w:val="left"/>
      <w:pPr>
        <w:ind w:left="7226" w:hanging="183"/>
      </w:pPr>
      <w:rPr>
        <w:rFonts w:hint="default"/>
      </w:rPr>
    </w:lvl>
  </w:abstractNum>
  <w:abstractNum w:abstractNumId="8" w15:restartNumberingAfterBreak="0">
    <w:nsid w:val="60F60BA0"/>
    <w:multiLevelType w:val="hybridMultilevel"/>
    <w:tmpl w:val="336AB5F6"/>
    <w:lvl w:ilvl="0" w:tplc="0C22FA14">
      <w:numFmt w:val="bullet"/>
      <w:lvlText w:val="•"/>
      <w:lvlJc w:val="left"/>
      <w:pPr>
        <w:ind w:left="314" w:hanging="183"/>
      </w:pPr>
      <w:rPr>
        <w:rFonts w:ascii="Franklin Gothic Medium" w:eastAsia="Franklin Gothic Medium" w:hAnsi="Franklin Gothic Medium" w:cs="Franklin Gothic Medium" w:hint="default"/>
        <w:w w:val="99"/>
        <w:sz w:val="20"/>
        <w:szCs w:val="20"/>
      </w:rPr>
    </w:lvl>
    <w:lvl w:ilvl="1" w:tplc="78E6A2D4">
      <w:numFmt w:val="bullet"/>
      <w:lvlText w:val="•"/>
      <w:lvlJc w:val="left"/>
      <w:pPr>
        <w:ind w:left="1183" w:hanging="183"/>
      </w:pPr>
      <w:rPr>
        <w:rFonts w:hint="default"/>
      </w:rPr>
    </w:lvl>
    <w:lvl w:ilvl="2" w:tplc="468A92C4">
      <w:numFmt w:val="bullet"/>
      <w:lvlText w:val="•"/>
      <w:lvlJc w:val="left"/>
      <w:pPr>
        <w:ind w:left="2046" w:hanging="183"/>
      </w:pPr>
      <w:rPr>
        <w:rFonts w:hint="default"/>
      </w:rPr>
    </w:lvl>
    <w:lvl w:ilvl="3" w:tplc="DB9C8858">
      <w:numFmt w:val="bullet"/>
      <w:lvlText w:val="•"/>
      <w:lvlJc w:val="left"/>
      <w:pPr>
        <w:ind w:left="2909" w:hanging="183"/>
      </w:pPr>
      <w:rPr>
        <w:rFonts w:hint="default"/>
      </w:rPr>
    </w:lvl>
    <w:lvl w:ilvl="4" w:tplc="0C686766">
      <w:numFmt w:val="bullet"/>
      <w:lvlText w:val="•"/>
      <w:lvlJc w:val="left"/>
      <w:pPr>
        <w:ind w:left="3773" w:hanging="183"/>
      </w:pPr>
      <w:rPr>
        <w:rFonts w:hint="default"/>
      </w:rPr>
    </w:lvl>
    <w:lvl w:ilvl="5" w:tplc="0E04EC64">
      <w:numFmt w:val="bullet"/>
      <w:lvlText w:val="•"/>
      <w:lvlJc w:val="left"/>
      <w:pPr>
        <w:ind w:left="4636" w:hanging="183"/>
      </w:pPr>
      <w:rPr>
        <w:rFonts w:hint="default"/>
      </w:rPr>
    </w:lvl>
    <w:lvl w:ilvl="6" w:tplc="7F742CBE">
      <w:numFmt w:val="bullet"/>
      <w:lvlText w:val="•"/>
      <w:lvlJc w:val="left"/>
      <w:pPr>
        <w:ind w:left="5499" w:hanging="183"/>
      </w:pPr>
      <w:rPr>
        <w:rFonts w:hint="default"/>
      </w:rPr>
    </w:lvl>
    <w:lvl w:ilvl="7" w:tplc="F0D600C2">
      <w:numFmt w:val="bullet"/>
      <w:lvlText w:val="•"/>
      <w:lvlJc w:val="left"/>
      <w:pPr>
        <w:ind w:left="6363" w:hanging="183"/>
      </w:pPr>
      <w:rPr>
        <w:rFonts w:hint="default"/>
      </w:rPr>
    </w:lvl>
    <w:lvl w:ilvl="8" w:tplc="5060FEE0">
      <w:numFmt w:val="bullet"/>
      <w:lvlText w:val="•"/>
      <w:lvlJc w:val="left"/>
      <w:pPr>
        <w:ind w:left="7226" w:hanging="183"/>
      </w:pPr>
      <w:rPr>
        <w:rFonts w:hint="default"/>
      </w:rPr>
    </w:lvl>
  </w:abstractNum>
  <w:abstractNum w:abstractNumId="9" w15:restartNumberingAfterBreak="0">
    <w:nsid w:val="779A2FBF"/>
    <w:multiLevelType w:val="hybridMultilevel"/>
    <w:tmpl w:val="E9200520"/>
    <w:lvl w:ilvl="0" w:tplc="DFC87DEA">
      <w:numFmt w:val="bullet"/>
      <w:lvlText w:val="•"/>
      <w:lvlJc w:val="left"/>
      <w:pPr>
        <w:ind w:left="464" w:hanging="152"/>
      </w:pPr>
      <w:rPr>
        <w:rFonts w:ascii="宋体" w:eastAsia="宋体" w:hAnsi="宋体" w:cs="宋体" w:hint="default"/>
        <w:w w:val="99"/>
        <w:sz w:val="20"/>
        <w:szCs w:val="20"/>
      </w:rPr>
    </w:lvl>
    <w:lvl w:ilvl="1" w:tplc="EA869A62">
      <w:numFmt w:val="bullet"/>
      <w:lvlText w:val="•"/>
      <w:lvlJc w:val="left"/>
      <w:pPr>
        <w:ind w:left="1907" w:hanging="183"/>
      </w:pPr>
      <w:rPr>
        <w:rFonts w:ascii="Franklin Gothic Medium" w:eastAsia="Franklin Gothic Medium" w:hAnsi="Franklin Gothic Medium" w:cs="Franklin Gothic Medium" w:hint="default"/>
        <w:w w:val="99"/>
        <w:sz w:val="20"/>
        <w:szCs w:val="20"/>
      </w:rPr>
    </w:lvl>
    <w:lvl w:ilvl="2" w:tplc="18EC823E">
      <w:numFmt w:val="bullet"/>
      <w:lvlText w:val="-"/>
      <w:lvlJc w:val="left"/>
      <w:pPr>
        <w:ind w:left="2021" w:hanging="98"/>
      </w:pPr>
      <w:rPr>
        <w:rFonts w:ascii="Franklin Gothic Medium" w:eastAsia="Franklin Gothic Medium" w:hAnsi="Franklin Gothic Medium" w:cs="Franklin Gothic Medium" w:hint="default"/>
        <w:w w:val="99"/>
        <w:sz w:val="20"/>
        <w:szCs w:val="20"/>
      </w:rPr>
    </w:lvl>
    <w:lvl w:ilvl="3" w:tplc="F6769450">
      <w:numFmt w:val="bullet"/>
      <w:lvlText w:val="•"/>
      <w:lvlJc w:val="left"/>
      <w:pPr>
        <w:ind w:left="2020" w:hanging="98"/>
      </w:pPr>
      <w:rPr>
        <w:rFonts w:hint="default"/>
      </w:rPr>
    </w:lvl>
    <w:lvl w:ilvl="4" w:tplc="4E383A92">
      <w:numFmt w:val="bullet"/>
      <w:lvlText w:val="•"/>
      <w:lvlJc w:val="left"/>
      <w:pPr>
        <w:ind w:left="3121" w:hanging="98"/>
      </w:pPr>
      <w:rPr>
        <w:rFonts w:hint="default"/>
      </w:rPr>
    </w:lvl>
    <w:lvl w:ilvl="5" w:tplc="5D449532">
      <w:numFmt w:val="bullet"/>
      <w:lvlText w:val="•"/>
      <w:lvlJc w:val="left"/>
      <w:pPr>
        <w:ind w:left="4223" w:hanging="98"/>
      </w:pPr>
      <w:rPr>
        <w:rFonts w:hint="default"/>
      </w:rPr>
    </w:lvl>
    <w:lvl w:ilvl="6" w:tplc="0E2276F8">
      <w:numFmt w:val="bullet"/>
      <w:lvlText w:val="•"/>
      <w:lvlJc w:val="left"/>
      <w:pPr>
        <w:ind w:left="5325" w:hanging="98"/>
      </w:pPr>
      <w:rPr>
        <w:rFonts w:hint="default"/>
      </w:rPr>
    </w:lvl>
    <w:lvl w:ilvl="7" w:tplc="72160F82">
      <w:numFmt w:val="bullet"/>
      <w:lvlText w:val="•"/>
      <w:lvlJc w:val="left"/>
      <w:pPr>
        <w:ind w:left="6427" w:hanging="98"/>
      </w:pPr>
      <w:rPr>
        <w:rFonts w:hint="default"/>
      </w:rPr>
    </w:lvl>
    <w:lvl w:ilvl="8" w:tplc="4B161B8E">
      <w:numFmt w:val="bullet"/>
      <w:lvlText w:val="•"/>
      <w:lvlJc w:val="left"/>
      <w:pPr>
        <w:ind w:left="7529" w:hanging="98"/>
      </w:pPr>
      <w:rPr>
        <w:rFonts w:hint="default"/>
      </w:rPr>
    </w:lvl>
  </w:abstractNum>
  <w:num w:numId="1">
    <w:abstractNumId w:val="0"/>
  </w:num>
  <w:num w:numId="2">
    <w:abstractNumId w:val="4"/>
  </w:num>
  <w:num w:numId="3">
    <w:abstractNumId w:val="7"/>
  </w:num>
  <w:num w:numId="4">
    <w:abstractNumId w:val="1"/>
  </w:num>
  <w:num w:numId="5">
    <w:abstractNumId w:val="2"/>
  </w:num>
  <w:num w:numId="6">
    <w:abstractNumId w:val="8"/>
  </w:num>
  <w:num w:numId="7">
    <w:abstractNumId w:val="5"/>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D14"/>
    <w:rsid w:val="0009328F"/>
    <w:rsid w:val="006113F4"/>
    <w:rsid w:val="008A5568"/>
    <w:rsid w:val="009865E6"/>
    <w:rsid w:val="00BC199D"/>
    <w:rsid w:val="00FD5D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FDDBEA-198A-45BA-A4B2-9EC2C3B0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328F"/>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9328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9328F"/>
    <w:rPr>
      <w:sz w:val="18"/>
      <w:szCs w:val="18"/>
    </w:rPr>
  </w:style>
  <w:style w:type="paragraph" w:styleId="a4">
    <w:name w:val="footer"/>
    <w:basedOn w:val="a"/>
    <w:link w:val="Char0"/>
    <w:uiPriority w:val="99"/>
    <w:unhideWhenUsed/>
    <w:rsid w:val="0009328F"/>
    <w:pPr>
      <w:tabs>
        <w:tab w:val="center" w:pos="4153"/>
        <w:tab w:val="right" w:pos="8306"/>
      </w:tabs>
      <w:snapToGrid w:val="0"/>
      <w:jc w:val="left"/>
    </w:pPr>
    <w:rPr>
      <w:sz w:val="18"/>
      <w:szCs w:val="18"/>
    </w:rPr>
  </w:style>
  <w:style w:type="character" w:customStyle="1" w:styleId="Char0">
    <w:name w:val="页脚 Char"/>
    <w:basedOn w:val="a0"/>
    <w:link w:val="a4"/>
    <w:uiPriority w:val="99"/>
    <w:rsid w:val="0009328F"/>
    <w:rPr>
      <w:sz w:val="18"/>
      <w:szCs w:val="18"/>
    </w:rPr>
  </w:style>
  <w:style w:type="paragraph" w:styleId="a5">
    <w:name w:val="List Paragraph"/>
    <w:basedOn w:val="a"/>
    <w:uiPriority w:val="1"/>
    <w:qFormat/>
    <w:rsid w:val="00BC199D"/>
    <w:pPr>
      <w:ind w:firstLineChars="200" w:firstLine="420"/>
    </w:pPr>
    <w:rPr>
      <w:rFonts w:ascii="Times New Roman" w:hAnsi="Times New Roman"/>
      <w:szCs w:val="20"/>
    </w:rPr>
  </w:style>
  <w:style w:type="paragraph" w:styleId="a6">
    <w:name w:val="Body Text"/>
    <w:basedOn w:val="a"/>
    <w:link w:val="Char1"/>
    <w:uiPriority w:val="1"/>
    <w:qFormat/>
    <w:rsid w:val="00BC199D"/>
    <w:pPr>
      <w:jc w:val="center"/>
    </w:pPr>
    <w:rPr>
      <w:rFonts w:ascii="宋体" w:hAnsi="宋体"/>
      <w:b/>
      <w:bCs/>
      <w:sz w:val="28"/>
    </w:rPr>
  </w:style>
  <w:style w:type="character" w:customStyle="1" w:styleId="Char1">
    <w:name w:val="正文文本 Char"/>
    <w:basedOn w:val="a0"/>
    <w:link w:val="a6"/>
    <w:uiPriority w:val="1"/>
    <w:rsid w:val="00BC199D"/>
    <w:rPr>
      <w:rFonts w:ascii="宋体" w:eastAsia="宋体" w:hAnsi="宋体" w:cs="Times New Roman"/>
      <w:b/>
      <w:bCs/>
      <w:sz w:val="28"/>
      <w:szCs w:val="24"/>
    </w:rPr>
  </w:style>
  <w:style w:type="paragraph" w:customStyle="1" w:styleId="Default">
    <w:name w:val="Default"/>
    <w:rsid w:val="00BC199D"/>
    <w:pPr>
      <w:widowControl w:val="0"/>
      <w:autoSpaceDE w:val="0"/>
      <w:autoSpaceDN w:val="0"/>
      <w:adjustRightInd w:val="0"/>
    </w:pPr>
    <w:rPr>
      <w:rFonts w:ascii="楷体_GB2312" w:eastAsia="宋体" w:hAnsi="楷体_GB2312" w:cs="楷体_GB2312"/>
      <w:color w:val="000000"/>
      <w:kern w:val="0"/>
      <w:sz w:val="24"/>
      <w:szCs w:val="24"/>
    </w:rPr>
  </w:style>
  <w:style w:type="paragraph" w:customStyle="1" w:styleId="TableParagraph">
    <w:name w:val="Table Paragraph"/>
    <w:basedOn w:val="a"/>
    <w:uiPriority w:val="1"/>
    <w:qFormat/>
    <w:rsid w:val="00BC199D"/>
    <w:pPr>
      <w:autoSpaceDE w:val="0"/>
      <w:autoSpaceDN w:val="0"/>
      <w:adjustRightInd w:val="0"/>
      <w:jc w:val="left"/>
    </w:pPr>
    <w:rPr>
      <w:rFonts w:ascii="Times New Roman" w:hAnsi="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2054</Words>
  <Characters>11709</Characters>
  <Application>Microsoft Office Word</Application>
  <DocSecurity>0</DocSecurity>
  <Lines>97</Lines>
  <Paragraphs>27</Paragraphs>
  <ScaleCrop>false</ScaleCrop>
  <Company/>
  <LinksUpToDate>false</LinksUpToDate>
  <CharactersWithSpaces>13736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Gaopei</dc:creator>
  <cp:keywords/>
  <dc:description/>
  <cp:lastModifiedBy>Gaopei</cp:lastModifiedBy>
  <cp:revision>2</cp:revision>
  <dcterms:created xsi:type="dcterms:W3CDTF">2022-02-23T03:10:00Z</dcterms:created>
  <dcterms:modified xsi:type="dcterms:W3CDTF">2022-02-23T03:38:00Z</dcterms:modified>
</cp:coreProperties>
</file>