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85839">
      <w:pPr>
        <w:spacing w:line="360" w:lineRule="auto"/>
        <w:jc w:val="center"/>
        <w:rPr>
          <w:rFonts w:ascii="宋体" w:hAnsi="宋体"/>
          <w:b/>
          <w:color w:val="auto"/>
          <w:sz w:val="44"/>
          <w:highlight w:val="none"/>
          <w:shd w:val="clear" w:color="auto" w:fill="FFFFFF"/>
        </w:rPr>
      </w:pPr>
    </w:p>
    <w:p w14:paraId="12664BCA">
      <w:pPr>
        <w:spacing w:line="360" w:lineRule="auto"/>
        <w:jc w:val="center"/>
        <w:rPr>
          <w:rFonts w:ascii="宋体" w:hAnsi="宋体"/>
          <w:b/>
          <w:color w:val="auto"/>
          <w:sz w:val="44"/>
          <w:highlight w:val="none"/>
          <w:shd w:val="clear" w:color="auto" w:fill="FFFFFF"/>
        </w:rPr>
      </w:pPr>
    </w:p>
    <w:p w14:paraId="211A75FC">
      <w:pPr>
        <w:pStyle w:val="17"/>
        <w:adjustRightInd w:val="0"/>
        <w:snapToGrid w:val="0"/>
        <w:spacing w:after="0" w:line="360" w:lineRule="auto"/>
        <w:ind w:firstLine="0" w:firstLineChars="0"/>
        <w:jc w:val="center"/>
        <w:rPr>
          <w:rFonts w:ascii="宋体" w:hAnsi="宋体" w:cs="宋体"/>
          <w:b/>
          <w:color w:val="auto"/>
          <w:sz w:val="44"/>
          <w:highlight w:val="none"/>
        </w:rPr>
      </w:pPr>
      <w:r>
        <w:rPr>
          <w:rFonts w:hint="eastAsia" w:ascii="宋体" w:hAnsi="宋体" w:cs="宋体"/>
          <w:b/>
          <w:color w:val="auto"/>
          <w:sz w:val="44"/>
          <w:highlight w:val="none"/>
        </w:rPr>
        <w:t>南京邮电大学</w:t>
      </w:r>
    </w:p>
    <w:p w14:paraId="187C9135">
      <w:pPr>
        <w:pStyle w:val="17"/>
        <w:adjustRightInd w:val="0"/>
        <w:snapToGrid w:val="0"/>
        <w:spacing w:after="0" w:line="360" w:lineRule="auto"/>
        <w:ind w:firstLine="0" w:firstLineChars="0"/>
        <w:jc w:val="center"/>
        <w:rPr>
          <w:rFonts w:ascii="宋体" w:hAnsi="宋体"/>
          <w:color w:val="auto"/>
          <w:highlight w:val="none"/>
        </w:rPr>
      </w:pPr>
      <w:r>
        <w:rPr>
          <w:rFonts w:hint="eastAsia" w:ascii="宋体" w:hAnsi="宋体" w:cs="宋体"/>
          <w:b/>
          <w:color w:val="auto"/>
          <w:sz w:val="44"/>
          <w:highlight w:val="none"/>
        </w:rPr>
        <w:t>物联网学院+全自动便携式卫星物联网地面通信终端</w:t>
      </w:r>
    </w:p>
    <w:p w14:paraId="2D0CBCEA">
      <w:pPr>
        <w:pStyle w:val="17"/>
        <w:adjustRightInd w:val="0"/>
        <w:snapToGrid w:val="0"/>
        <w:spacing w:after="0" w:line="360" w:lineRule="auto"/>
        <w:ind w:firstLine="0" w:firstLineChars="0"/>
        <w:jc w:val="center"/>
        <w:rPr>
          <w:rFonts w:ascii="宋体" w:hAnsi="宋体"/>
          <w:color w:val="auto"/>
          <w:highlight w:val="none"/>
        </w:rPr>
      </w:pPr>
    </w:p>
    <w:p w14:paraId="05CF3D5F">
      <w:pPr>
        <w:pStyle w:val="17"/>
        <w:adjustRightInd w:val="0"/>
        <w:snapToGrid w:val="0"/>
        <w:spacing w:after="0" w:line="360" w:lineRule="auto"/>
        <w:ind w:firstLine="0" w:firstLineChars="0"/>
        <w:jc w:val="center"/>
        <w:rPr>
          <w:rFonts w:ascii="宋体" w:hAnsi="宋体"/>
          <w:color w:val="auto"/>
          <w:highlight w:val="none"/>
        </w:rPr>
      </w:pPr>
    </w:p>
    <w:p w14:paraId="401A24D0">
      <w:pPr>
        <w:adjustRightInd w:val="0"/>
        <w:snapToGrid w:val="0"/>
        <w:spacing w:line="360" w:lineRule="auto"/>
        <w:jc w:val="center"/>
        <w:rPr>
          <w:rFonts w:ascii="宋体" w:hAnsi="宋体" w:cs="宋体"/>
          <w:b/>
          <w:color w:val="auto"/>
          <w:sz w:val="32"/>
          <w:highlight w:val="none"/>
          <w:shd w:val="clear" w:color="auto" w:fill="FFFFFF"/>
        </w:rPr>
      </w:pPr>
    </w:p>
    <w:p w14:paraId="3F39D361">
      <w:pPr>
        <w:adjustRightInd w:val="0"/>
        <w:snapToGrid w:val="0"/>
        <w:spacing w:line="360" w:lineRule="auto"/>
        <w:jc w:val="center"/>
        <w:rPr>
          <w:rFonts w:ascii="宋体" w:hAnsi="宋体" w:cs="宋体"/>
          <w:b/>
          <w:color w:val="auto"/>
          <w:sz w:val="32"/>
          <w:highlight w:val="none"/>
          <w:shd w:val="clear" w:color="auto" w:fill="FFFFFF"/>
        </w:rPr>
      </w:pPr>
    </w:p>
    <w:p w14:paraId="07CE948A">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3914264B">
      <w:pPr>
        <w:spacing w:line="360" w:lineRule="auto"/>
        <w:jc w:val="center"/>
        <w:rPr>
          <w:rFonts w:ascii="宋体" w:hAnsi="宋体" w:cs="宋体"/>
          <w:b/>
          <w:color w:val="auto"/>
          <w:sz w:val="36"/>
          <w:highlight w:val="none"/>
        </w:rPr>
      </w:pPr>
      <w:r>
        <w:rPr>
          <w:rFonts w:ascii="宋体" w:hAnsi="宋体" w:cs="宋体"/>
          <w:b/>
          <w:color w:val="auto"/>
          <w:sz w:val="28"/>
          <w:highlight w:val="none"/>
        </w:rPr>
        <w:t>项目编号：</w:t>
      </w:r>
      <w:r>
        <w:rPr>
          <w:rFonts w:hint="eastAsia" w:ascii="宋体" w:hAnsi="宋体"/>
          <w:b/>
          <w:color w:val="auto"/>
          <w:w w:val="90"/>
          <w:sz w:val="32"/>
          <w:szCs w:val="32"/>
          <w:highlight w:val="none"/>
        </w:rPr>
        <w:t>NYCG2025-H074（0675-256JOC004766）</w:t>
      </w:r>
    </w:p>
    <w:p w14:paraId="1A3AC8C7">
      <w:pPr>
        <w:spacing w:line="360" w:lineRule="auto"/>
        <w:jc w:val="center"/>
        <w:rPr>
          <w:rFonts w:ascii="宋体" w:hAnsi="宋体" w:cs="宋体"/>
          <w:b/>
          <w:color w:val="auto"/>
          <w:sz w:val="36"/>
          <w:highlight w:val="none"/>
        </w:rPr>
      </w:pPr>
    </w:p>
    <w:p w14:paraId="1CE21091">
      <w:pPr>
        <w:spacing w:line="360" w:lineRule="auto"/>
        <w:jc w:val="center"/>
        <w:rPr>
          <w:rFonts w:ascii="宋体" w:hAnsi="宋体" w:cs="宋体"/>
          <w:b/>
          <w:color w:val="auto"/>
          <w:sz w:val="36"/>
          <w:highlight w:val="none"/>
        </w:rPr>
      </w:pPr>
    </w:p>
    <w:p w14:paraId="171728E9">
      <w:pPr>
        <w:spacing w:line="360" w:lineRule="auto"/>
        <w:jc w:val="center"/>
        <w:rPr>
          <w:rFonts w:ascii="宋体" w:hAnsi="宋体" w:cs="宋体"/>
          <w:b/>
          <w:color w:val="auto"/>
          <w:sz w:val="36"/>
          <w:highlight w:val="none"/>
        </w:rPr>
      </w:pPr>
    </w:p>
    <w:p w14:paraId="08387D4A">
      <w:pPr>
        <w:spacing w:line="360" w:lineRule="auto"/>
        <w:jc w:val="center"/>
        <w:rPr>
          <w:rFonts w:ascii="宋体" w:hAnsi="宋体" w:cs="宋体"/>
          <w:b/>
          <w:color w:val="auto"/>
          <w:sz w:val="36"/>
          <w:highlight w:val="none"/>
        </w:rPr>
      </w:pPr>
    </w:p>
    <w:p w14:paraId="7B088977">
      <w:pPr>
        <w:spacing w:line="360" w:lineRule="auto"/>
        <w:rPr>
          <w:rFonts w:ascii="宋体" w:hAnsi="宋体" w:cs="宋体"/>
          <w:b/>
          <w:color w:val="auto"/>
          <w:sz w:val="36"/>
          <w:highlight w:val="none"/>
        </w:rPr>
      </w:pPr>
      <w:r>
        <w:rPr>
          <w:rFonts w:ascii="宋体" w:hAnsi="宋体" w:cs="宋体"/>
          <w:b/>
          <w:color w:val="auto"/>
          <w:sz w:val="36"/>
          <w:highlight w:val="none"/>
        </w:rPr>
        <w:t>采购人：</w:t>
      </w:r>
      <w:r>
        <w:rPr>
          <w:rFonts w:hint="eastAsia" w:ascii="宋体" w:hAnsi="宋体"/>
          <w:b/>
          <w:color w:val="auto"/>
          <w:sz w:val="36"/>
          <w:szCs w:val="36"/>
          <w:highlight w:val="none"/>
        </w:rPr>
        <w:t>南京邮电大学</w:t>
      </w:r>
    </w:p>
    <w:p w14:paraId="3CB972B8">
      <w:pPr>
        <w:spacing w:line="360" w:lineRule="auto"/>
        <w:rPr>
          <w:rFonts w:ascii="宋体" w:hAnsi="宋体" w:cs="宋体"/>
          <w:b/>
          <w:color w:val="auto"/>
          <w:sz w:val="36"/>
          <w:highlight w:val="none"/>
        </w:rPr>
      </w:pPr>
      <w:r>
        <w:rPr>
          <w:rFonts w:hint="eastAsia" w:ascii="宋体" w:hAnsi="宋体" w:cs="宋体"/>
          <w:b/>
          <w:color w:val="auto"/>
          <w:sz w:val="36"/>
          <w:highlight w:val="none"/>
        </w:rPr>
        <w:t>采购</w:t>
      </w:r>
      <w:r>
        <w:rPr>
          <w:rFonts w:ascii="宋体" w:hAnsi="宋体" w:cs="宋体"/>
          <w:b/>
          <w:color w:val="auto"/>
          <w:sz w:val="36"/>
          <w:highlight w:val="none"/>
        </w:rPr>
        <w:t>代理机构：</w:t>
      </w:r>
      <w:r>
        <w:rPr>
          <w:rFonts w:hint="eastAsia" w:ascii="宋体" w:hAnsi="宋体" w:cs="宋体"/>
          <w:b/>
          <w:color w:val="auto"/>
          <w:sz w:val="36"/>
          <w:highlight w:val="none"/>
        </w:rPr>
        <w:t>江苏海外集团国际工程咨询有限公司</w:t>
      </w:r>
      <w:r>
        <w:rPr>
          <w:rFonts w:ascii="宋体" w:hAnsi="宋体" w:cs="宋体"/>
          <w:b/>
          <w:color w:val="auto"/>
          <w:sz w:val="36"/>
          <w:highlight w:val="none"/>
        </w:rPr>
        <w:t xml:space="preserve"> </w:t>
      </w:r>
    </w:p>
    <w:p w14:paraId="57309464">
      <w:pPr>
        <w:jc w:val="left"/>
        <w:rPr>
          <w:rFonts w:ascii="宋体" w:hAnsi="宋体" w:cs="宋体"/>
          <w:b/>
          <w:color w:val="auto"/>
          <w:sz w:val="36"/>
          <w:highlight w:val="none"/>
        </w:rPr>
      </w:pPr>
      <w:r>
        <w:rPr>
          <w:rFonts w:ascii="宋体" w:hAnsi="宋体" w:cs="宋体"/>
          <w:b/>
          <w:color w:val="auto"/>
          <w:sz w:val="36"/>
          <w:highlight w:val="none"/>
        </w:rPr>
        <w:t>日期：二〇二</w:t>
      </w:r>
      <w:r>
        <w:rPr>
          <w:rFonts w:hint="eastAsia" w:ascii="宋体" w:hAnsi="宋体" w:cs="宋体"/>
          <w:b/>
          <w:color w:val="auto"/>
          <w:sz w:val="36"/>
          <w:highlight w:val="none"/>
        </w:rPr>
        <w:t>五</w:t>
      </w:r>
      <w:r>
        <w:rPr>
          <w:rFonts w:ascii="宋体" w:hAnsi="宋体" w:cs="宋体"/>
          <w:b/>
          <w:color w:val="auto"/>
          <w:sz w:val="36"/>
          <w:highlight w:val="none"/>
        </w:rPr>
        <w:t>年</w:t>
      </w:r>
      <w:r>
        <w:rPr>
          <w:rFonts w:hint="eastAsia" w:ascii="宋体" w:hAnsi="宋体" w:cs="宋体"/>
          <w:b/>
          <w:color w:val="auto"/>
          <w:sz w:val="36"/>
          <w:highlight w:val="none"/>
        </w:rPr>
        <w:t>十</w:t>
      </w:r>
      <w:r>
        <w:rPr>
          <w:rFonts w:hint="eastAsia" w:ascii="宋体" w:hAnsi="宋体" w:cs="宋体"/>
          <w:b/>
          <w:color w:val="auto"/>
          <w:sz w:val="36"/>
          <w:highlight w:val="none"/>
          <w:lang w:eastAsia="zh-CN"/>
        </w:rPr>
        <w:t>一</w:t>
      </w:r>
      <w:r>
        <w:rPr>
          <w:rFonts w:ascii="宋体" w:hAnsi="宋体" w:cs="宋体"/>
          <w:b/>
          <w:color w:val="auto"/>
          <w:sz w:val="36"/>
          <w:highlight w:val="none"/>
        </w:rPr>
        <w:t>月</w:t>
      </w:r>
    </w:p>
    <w:p w14:paraId="36A8B005">
      <w:pPr>
        <w:jc w:val="center"/>
        <w:outlineLvl w:val="0"/>
        <w:rPr>
          <w:rFonts w:ascii="宋体" w:hAnsi="宋体" w:cs="黑体"/>
          <w:b/>
          <w:color w:val="auto"/>
          <w:sz w:val="36"/>
          <w:highlight w:val="none"/>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36F87697">
      <w:pPr>
        <w:pStyle w:val="17"/>
        <w:numPr>
          <w:ilvl w:val="0"/>
          <w:numId w:val="2"/>
        </w:numPr>
        <w:ind w:firstLineChars="0"/>
        <w:rPr>
          <w:b/>
          <w:color w:val="auto"/>
          <w:highlight w:val="none"/>
        </w:rPr>
      </w:pPr>
      <w:r>
        <w:rPr>
          <w:b/>
          <w:color w:val="auto"/>
          <w:highlight w:val="none"/>
        </w:rPr>
        <w:t>项目基本情况</w:t>
      </w:r>
    </w:p>
    <w:p w14:paraId="42317BEB">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NYCG2025-H074（0675-256JOC004766）</w:t>
      </w:r>
      <w:r>
        <w:rPr>
          <w:color w:val="auto"/>
          <w:highlight w:val="none"/>
        </w:rPr>
        <w:t>；</w:t>
      </w:r>
    </w:p>
    <w:p w14:paraId="767ADE65">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南京邮电大学物联网学院+全自动便携式卫星物联网地面通信终端</w:t>
      </w:r>
      <w:r>
        <w:rPr>
          <w:color w:val="auto"/>
          <w:highlight w:val="none"/>
        </w:rPr>
        <w:t>；</w:t>
      </w:r>
    </w:p>
    <w:p w14:paraId="2C875FBB">
      <w:pPr>
        <w:pStyle w:val="17"/>
        <w:numPr>
          <w:ilvl w:val="0"/>
          <w:numId w:val="3"/>
        </w:numPr>
        <w:ind w:firstLineChars="0"/>
        <w:rPr>
          <w:color w:val="auto"/>
          <w:highlight w:val="none"/>
        </w:rPr>
      </w:pPr>
      <w:r>
        <w:rPr>
          <w:color w:val="auto"/>
          <w:highlight w:val="none"/>
        </w:rPr>
        <w:t>预算金额：</w:t>
      </w:r>
      <w:r>
        <w:rPr>
          <w:rFonts w:hint="eastAsia"/>
          <w:color w:val="auto"/>
          <w:highlight w:val="none"/>
        </w:rPr>
        <w:t>50万</w:t>
      </w:r>
      <w:r>
        <w:rPr>
          <w:color w:val="auto"/>
          <w:highlight w:val="none"/>
        </w:rPr>
        <w:t>元；</w:t>
      </w:r>
      <w:bookmarkStart w:id="15" w:name="_GoBack"/>
      <w:bookmarkEnd w:id="15"/>
    </w:p>
    <w:p w14:paraId="3AA964E2">
      <w:pPr>
        <w:pStyle w:val="17"/>
        <w:numPr>
          <w:ilvl w:val="0"/>
          <w:numId w:val="3"/>
        </w:numPr>
        <w:ind w:firstLineChars="0"/>
        <w:rPr>
          <w:color w:val="auto"/>
          <w:highlight w:val="none"/>
        </w:rPr>
      </w:pPr>
      <w:r>
        <w:rPr>
          <w:color w:val="auto"/>
          <w:highlight w:val="none"/>
        </w:rPr>
        <w:t>最高限价：</w:t>
      </w:r>
      <w:r>
        <w:rPr>
          <w:rFonts w:hint="eastAsia"/>
          <w:color w:val="auto"/>
          <w:highlight w:val="none"/>
        </w:rPr>
        <w:t>50万元，响应报价超过单价最高限价的，响应文件作无效处理。</w:t>
      </w:r>
    </w:p>
    <w:p w14:paraId="73ED8B15">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2A770B09">
      <w:pPr>
        <w:pStyle w:val="17"/>
        <w:numPr>
          <w:ilvl w:val="0"/>
          <w:numId w:val="3"/>
        </w:numPr>
        <w:ind w:firstLineChars="0"/>
        <w:rPr>
          <w:color w:val="auto"/>
          <w:highlight w:val="none"/>
        </w:rPr>
      </w:pPr>
      <w:r>
        <w:rPr>
          <w:color w:val="auto"/>
          <w:highlight w:val="none"/>
        </w:rPr>
        <w:t>采购需求：</w:t>
      </w:r>
      <w:r>
        <w:rPr>
          <w:rFonts w:hint="eastAsia" w:ascii="宋体" w:hAnsi="宋体" w:cs="宋体"/>
          <w:color w:val="auto"/>
          <w:szCs w:val="21"/>
          <w:highlight w:val="none"/>
        </w:rPr>
        <w:t>本次采购为物联网学院+全自动便携式卫星物联网地面通信终端</w:t>
      </w:r>
      <w:r>
        <w:rPr>
          <w:color w:val="auto"/>
          <w:highlight w:val="none"/>
        </w:rPr>
        <w:t>，具体详见采购文件。</w:t>
      </w:r>
    </w:p>
    <w:p w14:paraId="27E9CBA5">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合同签订后45日</w:t>
      </w:r>
      <w:r>
        <w:rPr>
          <w:rFonts w:hint="eastAsia"/>
          <w:color w:val="auto"/>
          <w:highlight w:val="none"/>
          <w:lang w:val="en-US" w:eastAsia="zh-CN"/>
        </w:rPr>
        <w:t>内</w:t>
      </w:r>
      <w:r>
        <w:rPr>
          <w:rFonts w:hint="eastAsia"/>
          <w:color w:val="auto"/>
          <w:highlight w:val="none"/>
        </w:rPr>
        <w:t>完成交付。</w:t>
      </w:r>
    </w:p>
    <w:p w14:paraId="598BB183">
      <w:pPr>
        <w:pStyle w:val="17"/>
        <w:numPr>
          <w:ilvl w:val="0"/>
          <w:numId w:val="3"/>
        </w:numPr>
        <w:ind w:firstLineChars="0"/>
        <w:rPr>
          <w:color w:val="auto"/>
          <w:highlight w:val="none"/>
        </w:rPr>
      </w:pPr>
      <w:r>
        <w:rPr>
          <w:color w:val="auto"/>
          <w:highlight w:val="none"/>
        </w:rPr>
        <w:t>本项目是否接受联合体响应：不接受。</w:t>
      </w:r>
    </w:p>
    <w:p w14:paraId="147960DF">
      <w:pPr>
        <w:pStyle w:val="17"/>
        <w:numPr>
          <w:ilvl w:val="0"/>
          <w:numId w:val="3"/>
        </w:numPr>
        <w:ind w:firstLineChars="0"/>
        <w:rPr>
          <w:color w:val="auto"/>
          <w:highlight w:val="none"/>
        </w:rPr>
      </w:pPr>
      <w:r>
        <w:rPr>
          <w:color w:val="auto"/>
          <w:highlight w:val="none"/>
        </w:rPr>
        <w:t>本项目是否接受进口产品响应：不接受。</w:t>
      </w:r>
    </w:p>
    <w:p w14:paraId="5E402122">
      <w:pPr>
        <w:pStyle w:val="17"/>
        <w:numPr>
          <w:ilvl w:val="0"/>
          <w:numId w:val="2"/>
        </w:numPr>
        <w:ind w:firstLineChars="0"/>
        <w:rPr>
          <w:b/>
          <w:color w:val="auto"/>
          <w:highlight w:val="none"/>
        </w:rPr>
      </w:pPr>
      <w:r>
        <w:rPr>
          <w:b/>
          <w:color w:val="auto"/>
          <w:highlight w:val="none"/>
        </w:rPr>
        <w:t>申请人的资格要求：</w:t>
      </w:r>
    </w:p>
    <w:p w14:paraId="35442177">
      <w:pPr>
        <w:pStyle w:val="17"/>
        <w:numPr>
          <w:ilvl w:val="0"/>
          <w:numId w:val="4"/>
        </w:numPr>
        <w:ind w:firstLineChars="0"/>
        <w:rPr>
          <w:b/>
          <w:color w:val="auto"/>
          <w:highlight w:val="none"/>
        </w:rPr>
      </w:pPr>
      <w:r>
        <w:rPr>
          <w:b/>
          <w:color w:val="auto"/>
          <w:highlight w:val="none"/>
        </w:rPr>
        <w:t>满足《中华人民共和国政府采购法》第二十二条规定：</w:t>
      </w:r>
    </w:p>
    <w:p w14:paraId="6E8B36B5">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339F99B3">
      <w:pPr>
        <w:pStyle w:val="17"/>
        <w:numPr>
          <w:ilvl w:val="0"/>
          <w:numId w:val="5"/>
        </w:numPr>
        <w:ind w:firstLineChars="0"/>
        <w:rPr>
          <w:color w:val="auto"/>
          <w:highlight w:val="none"/>
        </w:rPr>
      </w:pPr>
      <w:r>
        <w:rPr>
          <w:color w:val="auto"/>
          <w:highlight w:val="none"/>
        </w:rPr>
        <w:t>具有良好的商业信誉和健全的财务会计制度（提供</w:t>
      </w:r>
      <w:r>
        <w:rPr>
          <w:rFonts w:hint="eastAsia"/>
          <w:color w:val="auto"/>
          <w:highlight w:val="none"/>
        </w:rPr>
        <w:t>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5BB13A5B">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10F0CDDA">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BCA8939">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18AD5404">
      <w:pPr>
        <w:pStyle w:val="17"/>
        <w:numPr>
          <w:ilvl w:val="0"/>
          <w:numId w:val="5"/>
        </w:numPr>
        <w:ind w:firstLineChars="0"/>
        <w:rPr>
          <w:color w:val="auto"/>
          <w:highlight w:val="none"/>
        </w:rPr>
      </w:pPr>
      <w:r>
        <w:rPr>
          <w:color w:val="auto"/>
          <w:highlight w:val="none"/>
        </w:rPr>
        <w:t>法律、行政法规规定的其他条件：无。</w:t>
      </w:r>
    </w:p>
    <w:p w14:paraId="39D0343F">
      <w:pPr>
        <w:pStyle w:val="17"/>
        <w:numPr>
          <w:ilvl w:val="0"/>
          <w:numId w:val="4"/>
        </w:numPr>
        <w:ind w:firstLine="0" w:firstLineChars="0"/>
        <w:rPr>
          <w:color w:val="auto"/>
          <w:highlight w:val="none"/>
        </w:rPr>
      </w:pPr>
      <w:r>
        <w:rPr>
          <w:color w:val="auto"/>
          <w:highlight w:val="none"/>
        </w:rPr>
        <w:t>本项目的特定资格要求：</w:t>
      </w:r>
      <w:r>
        <w:rPr>
          <w:rFonts w:hint="eastAsia"/>
          <w:color w:val="auto"/>
          <w:highlight w:val="none"/>
        </w:rPr>
        <w:t>无。</w:t>
      </w:r>
    </w:p>
    <w:p w14:paraId="3D246EF5">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04E63AA2">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7085838D">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00B1D921">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60C94519">
      <w:pPr>
        <w:pStyle w:val="17"/>
        <w:numPr>
          <w:ilvl w:val="0"/>
          <w:numId w:val="2"/>
        </w:numPr>
        <w:ind w:firstLineChars="0"/>
        <w:rPr>
          <w:b/>
          <w:color w:val="auto"/>
          <w:highlight w:val="none"/>
        </w:rPr>
      </w:pPr>
      <w:r>
        <w:rPr>
          <w:b/>
          <w:color w:val="auto"/>
          <w:highlight w:val="none"/>
        </w:rPr>
        <w:t>获取采购文件</w:t>
      </w:r>
    </w:p>
    <w:p w14:paraId="6E9F5BAC">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06</w:t>
      </w:r>
      <w:r>
        <w:rPr>
          <w:color w:val="auto"/>
          <w:highlight w:val="none"/>
        </w:rPr>
        <w:t>日上午09:00至2025年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13</w:t>
      </w:r>
      <w:r>
        <w:rPr>
          <w:color w:val="auto"/>
          <w:highlight w:val="none"/>
        </w:rPr>
        <w:t>日17:00（北京时间）</w:t>
      </w:r>
    </w:p>
    <w:p w14:paraId="412A7750">
      <w:pPr>
        <w:pStyle w:val="17"/>
        <w:numPr>
          <w:ilvl w:val="0"/>
          <w:numId w:val="6"/>
        </w:numPr>
        <w:ind w:firstLineChars="0"/>
        <w:rPr>
          <w:color w:val="auto"/>
          <w:highlight w:val="none"/>
        </w:rPr>
      </w:pPr>
      <w:r>
        <w:rPr>
          <w:color w:val="auto"/>
          <w:highlight w:val="none"/>
        </w:rPr>
        <w:t>获取方式：</w:t>
      </w:r>
      <w:r>
        <w:rPr>
          <w:rFonts w:hint="eastAsia"/>
          <w:color w:val="auto"/>
          <w:highlight w:val="none"/>
        </w:rPr>
        <w:t>供应商登录https://www.joccon.cn/hwzb/平台免费获取采购文件。在获取采购文件前，前往https://www.joccon.cn/hwzb/（江苏海外电子招投标平台）免费注册，平台审核通过后可以登录平台参与项目。</w:t>
      </w:r>
      <w:r>
        <w:rPr>
          <w:color w:val="auto"/>
          <w:highlight w:val="none"/>
        </w:rPr>
        <w:t xml:space="preserve"> </w:t>
      </w:r>
      <w:r>
        <w:rPr>
          <w:rFonts w:hint="eastAsia"/>
          <w:color w:val="auto"/>
          <w:highlight w:val="none"/>
        </w:rPr>
        <w:t>（获取文件时</w:t>
      </w:r>
      <w:r>
        <w:rPr>
          <w:rFonts w:hint="eastAsia" w:ascii="宋体" w:hAnsi="宋体" w:cs="宋体"/>
          <w:color w:val="auto"/>
          <w:szCs w:val="21"/>
          <w:highlight w:val="none"/>
        </w:rPr>
        <w:t>需提供（1）企业营业执照；（2）企业介绍信或法人授权委托书（包含身份证）。）</w:t>
      </w:r>
    </w:p>
    <w:p w14:paraId="50A4F292">
      <w:pPr>
        <w:pStyle w:val="17"/>
        <w:ind w:firstLine="480"/>
        <w:rPr>
          <w:color w:val="auto"/>
          <w:highlight w:val="none"/>
        </w:rPr>
      </w:pPr>
      <w:r>
        <w:rPr>
          <w:color w:val="auto"/>
          <w:highlight w:val="none"/>
        </w:rPr>
        <w:t>未按照上述要求合法获取采购文件的，采购人将不予受理其响应。</w:t>
      </w:r>
    </w:p>
    <w:p w14:paraId="1B137E0E">
      <w:pPr>
        <w:pStyle w:val="17"/>
        <w:ind w:firstLine="480"/>
        <w:rPr>
          <w:color w:val="auto"/>
          <w:highlight w:val="none"/>
        </w:rPr>
      </w:pPr>
      <w:r>
        <w:rPr>
          <w:rFonts w:hint="eastAsia"/>
          <w:color w:val="auto"/>
          <w:highlight w:val="none"/>
        </w:rPr>
        <w:t>平台服务费每包500元，不予退还</w:t>
      </w:r>
      <w:r>
        <w:rPr>
          <w:color w:val="auto"/>
          <w:highlight w:val="none"/>
        </w:rPr>
        <w:t>。</w:t>
      </w:r>
    </w:p>
    <w:p w14:paraId="542D9114">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59DCFE01">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18</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0</w:t>
      </w:r>
      <w:r>
        <w:rPr>
          <w:rFonts w:hint="eastAsia"/>
          <w:color w:val="auto"/>
          <w:highlight w:val="none"/>
          <w:u w:val="single"/>
        </w:rPr>
        <w:t>0</w:t>
      </w:r>
      <w:r>
        <w:rPr>
          <w:color w:val="auto"/>
          <w:highlight w:val="none"/>
          <w:u w:val="single"/>
        </w:rPr>
        <w:t>分；</w:t>
      </w:r>
    </w:p>
    <w:p w14:paraId="7A09EAB1">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rPr>
        <w:t>1</w:t>
      </w:r>
      <w:r>
        <w:rPr>
          <w:rFonts w:hint="eastAsia"/>
          <w:color w:val="auto"/>
          <w:highlight w:val="none"/>
          <w:u w:val="single"/>
          <w:lang w:val="en-US" w:eastAsia="zh-CN"/>
        </w:rPr>
        <w:t>1</w:t>
      </w:r>
      <w:r>
        <w:rPr>
          <w:color w:val="auto"/>
          <w:highlight w:val="none"/>
          <w:u w:val="single"/>
        </w:rPr>
        <w:t>月</w:t>
      </w:r>
      <w:r>
        <w:rPr>
          <w:rFonts w:hint="eastAsia"/>
          <w:color w:val="auto"/>
          <w:highlight w:val="none"/>
          <w:u w:val="single"/>
          <w:lang w:val="en-US" w:eastAsia="zh-CN"/>
        </w:rPr>
        <w:t>18</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6363EC48">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南京市建邺区云龙山路56号大唐科技大厦A座高区14楼开标二厅。</w:t>
      </w:r>
    </w:p>
    <w:p w14:paraId="38BAD17C">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5B3F96C0">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204E4EAB">
      <w:pPr>
        <w:pStyle w:val="17"/>
        <w:ind w:firstLine="480"/>
        <w:rPr>
          <w:color w:val="auto"/>
          <w:highlight w:val="none"/>
        </w:rPr>
      </w:pPr>
      <w:bookmarkStart w:id="1" w:name="自本公告发布之日起5个工作日。"/>
      <w:bookmarkEnd w:id="1"/>
      <w:r>
        <w:rPr>
          <w:color w:val="auto"/>
          <w:highlight w:val="none"/>
        </w:rPr>
        <w:t>自本公告发布之日起5日。</w:t>
      </w:r>
    </w:p>
    <w:p w14:paraId="41E0243D">
      <w:pPr>
        <w:pStyle w:val="17"/>
        <w:numPr>
          <w:ilvl w:val="0"/>
          <w:numId w:val="2"/>
        </w:numPr>
        <w:ind w:firstLineChars="0"/>
        <w:rPr>
          <w:b/>
          <w:color w:val="auto"/>
          <w:highlight w:val="none"/>
        </w:rPr>
      </w:pPr>
      <w:r>
        <w:rPr>
          <w:b/>
          <w:color w:val="auto"/>
          <w:highlight w:val="none"/>
        </w:rPr>
        <w:t>其他补充事宜</w:t>
      </w:r>
    </w:p>
    <w:p w14:paraId="1714C6CD">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47D41B0A">
      <w:pPr>
        <w:pStyle w:val="17"/>
        <w:numPr>
          <w:ilvl w:val="0"/>
          <w:numId w:val="7"/>
        </w:numPr>
        <w:ind w:firstLineChars="0"/>
        <w:rPr>
          <w:color w:val="auto"/>
          <w:highlight w:val="none"/>
        </w:rPr>
      </w:pPr>
      <w:r>
        <w:rPr>
          <w:rFonts w:hint="eastAsia"/>
          <w:color w:val="auto"/>
          <w:highlight w:val="none"/>
        </w:rPr>
        <w:t>落实政府采购政策满足的资格要求：</w:t>
      </w:r>
      <w:r>
        <w:rPr>
          <w:rFonts w:hint="eastAsia"/>
          <w:color w:val="auto"/>
          <w:highlight w:val="none"/>
          <w:lang w:val="en-US" w:eastAsia="zh-CN"/>
        </w:rPr>
        <w:t>无</w:t>
      </w:r>
    </w:p>
    <w:p w14:paraId="5CC0374C">
      <w:pPr>
        <w:pStyle w:val="17"/>
        <w:numPr>
          <w:ilvl w:val="0"/>
          <w:numId w:val="2"/>
        </w:numPr>
        <w:ind w:firstLineChars="0"/>
        <w:rPr>
          <w:b/>
          <w:color w:val="auto"/>
          <w:highlight w:val="none"/>
        </w:rPr>
      </w:pPr>
      <w:r>
        <w:rPr>
          <w:b/>
          <w:color w:val="auto"/>
          <w:highlight w:val="none"/>
        </w:rPr>
        <w:t>发布公告的媒介</w:t>
      </w:r>
    </w:p>
    <w:p w14:paraId="367C7FB8">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37FA953B">
      <w:pPr>
        <w:pStyle w:val="17"/>
        <w:numPr>
          <w:ilvl w:val="0"/>
          <w:numId w:val="2"/>
        </w:numPr>
        <w:ind w:firstLineChars="0"/>
        <w:rPr>
          <w:b/>
          <w:color w:val="auto"/>
          <w:highlight w:val="none"/>
        </w:rPr>
      </w:pPr>
      <w:r>
        <w:rPr>
          <w:b/>
          <w:color w:val="auto"/>
          <w:highlight w:val="none"/>
        </w:rPr>
        <w:t>对本次采购提出询问，请按以下方式联系。</w:t>
      </w:r>
    </w:p>
    <w:p w14:paraId="448D42B6">
      <w:pPr>
        <w:pStyle w:val="17"/>
        <w:ind w:firstLine="480" w:firstLineChars="0"/>
        <w:rPr>
          <w:color w:val="auto"/>
          <w:highlight w:val="none"/>
        </w:rPr>
      </w:pPr>
      <w:r>
        <w:rPr>
          <w:color w:val="auto"/>
          <w:highlight w:val="none"/>
        </w:rPr>
        <w:t>1、采购人信息</w:t>
      </w:r>
    </w:p>
    <w:p w14:paraId="41A7D70B">
      <w:pPr>
        <w:pStyle w:val="17"/>
        <w:ind w:firstLine="480"/>
        <w:rPr>
          <w:color w:val="auto"/>
          <w:highlight w:val="none"/>
        </w:rPr>
      </w:pPr>
      <w:r>
        <w:rPr>
          <w:color w:val="auto"/>
          <w:highlight w:val="none"/>
        </w:rPr>
        <w:t>名称：南京邮电大学</w:t>
      </w:r>
    </w:p>
    <w:p w14:paraId="44F7C3F3">
      <w:pPr>
        <w:pStyle w:val="17"/>
        <w:ind w:firstLine="480"/>
        <w:rPr>
          <w:color w:val="auto"/>
          <w:highlight w:val="none"/>
        </w:rPr>
      </w:pPr>
      <w:r>
        <w:rPr>
          <w:color w:val="auto"/>
          <w:highlight w:val="none"/>
        </w:rPr>
        <w:t>地址：南京市栖霞区文苑路9号</w:t>
      </w:r>
    </w:p>
    <w:p w14:paraId="41A879C2">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1AAAAB2B">
      <w:pPr>
        <w:pStyle w:val="17"/>
        <w:ind w:firstLine="480"/>
        <w:rPr>
          <w:color w:val="auto"/>
          <w:highlight w:val="none"/>
        </w:rPr>
      </w:pPr>
      <w:r>
        <w:rPr>
          <w:color w:val="auto"/>
          <w:highlight w:val="none"/>
        </w:rPr>
        <w:t>联系方式：</w:t>
      </w:r>
      <w:r>
        <w:rPr>
          <w:rFonts w:hint="eastAsia"/>
          <w:color w:val="auto"/>
          <w:highlight w:val="none"/>
        </w:rPr>
        <w:t>025-85866541</w:t>
      </w:r>
    </w:p>
    <w:p w14:paraId="6E976EE4">
      <w:pPr>
        <w:pStyle w:val="17"/>
        <w:ind w:firstLine="480" w:firstLineChars="0"/>
        <w:rPr>
          <w:color w:val="auto"/>
          <w:highlight w:val="none"/>
        </w:rPr>
      </w:pPr>
      <w:r>
        <w:rPr>
          <w:color w:val="auto"/>
          <w:highlight w:val="none"/>
        </w:rPr>
        <w:t>2、采购代理机构信息</w:t>
      </w:r>
    </w:p>
    <w:p w14:paraId="73609044">
      <w:pPr>
        <w:pStyle w:val="17"/>
        <w:ind w:firstLine="480" w:firstLineChars="0"/>
        <w:rPr>
          <w:color w:val="auto"/>
          <w:highlight w:val="none"/>
        </w:rPr>
      </w:pPr>
      <w:r>
        <w:rPr>
          <w:rFonts w:hint="eastAsia"/>
          <w:color w:val="auto"/>
          <w:highlight w:val="none"/>
        </w:rPr>
        <w:t>名 称：江苏海外集团国际工程咨询有限公司</w:t>
      </w:r>
    </w:p>
    <w:p w14:paraId="6FFA9D0D">
      <w:pPr>
        <w:pStyle w:val="17"/>
        <w:ind w:firstLine="480" w:firstLineChars="0"/>
        <w:rPr>
          <w:color w:val="auto"/>
          <w:highlight w:val="none"/>
        </w:rPr>
      </w:pPr>
      <w:r>
        <w:rPr>
          <w:rFonts w:hint="eastAsia"/>
          <w:color w:val="auto"/>
          <w:highlight w:val="none"/>
        </w:rPr>
        <w:t>地 址：南京市建邺区云龙山路56号大唐科技大厦A座高区15楼</w:t>
      </w:r>
    </w:p>
    <w:p w14:paraId="4B0B27A0">
      <w:pPr>
        <w:pStyle w:val="17"/>
        <w:ind w:firstLine="480" w:firstLineChars="0"/>
        <w:rPr>
          <w:color w:val="auto"/>
          <w:highlight w:val="none"/>
        </w:rPr>
      </w:pPr>
      <w:r>
        <w:rPr>
          <w:rFonts w:hint="eastAsia"/>
          <w:color w:val="auto"/>
          <w:highlight w:val="none"/>
        </w:rPr>
        <w:t>联系方式：025-84795941</w:t>
      </w:r>
    </w:p>
    <w:p w14:paraId="54CDE431">
      <w:pPr>
        <w:pStyle w:val="17"/>
        <w:ind w:firstLine="480" w:firstLineChars="0"/>
        <w:rPr>
          <w:color w:val="auto"/>
          <w:highlight w:val="none"/>
        </w:rPr>
      </w:pPr>
      <w:r>
        <w:rPr>
          <w:color w:val="auto"/>
          <w:highlight w:val="none"/>
        </w:rPr>
        <w:t>3、项目联系方式</w:t>
      </w:r>
    </w:p>
    <w:p w14:paraId="7D718210">
      <w:pPr>
        <w:pStyle w:val="17"/>
        <w:ind w:firstLine="480"/>
        <w:rPr>
          <w:color w:val="auto"/>
          <w:highlight w:val="none"/>
        </w:rPr>
      </w:pPr>
      <w:r>
        <w:rPr>
          <w:color w:val="auto"/>
          <w:highlight w:val="none"/>
        </w:rPr>
        <w:t xml:space="preserve">项目联系人： </w:t>
      </w:r>
      <w:r>
        <w:rPr>
          <w:rFonts w:hint="eastAsia" w:ascii="宋体" w:hAnsi="宋体" w:cs="宋体"/>
          <w:color w:val="auto"/>
          <w:szCs w:val="21"/>
          <w:highlight w:val="none"/>
        </w:rPr>
        <w:t>孙夏卉 任艳秋  陶冉  周兵</w:t>
      </w:r>
    </w:p>
    <w:p w14:paraId="113BDBA7">
      <w:pPr>
        <w:pStyle w:val="17"/>
        <w:ind w:firstLine="480"/>
        <w:rPr>
          <w:rFonts w:ascii="宋体" w:hAnsi="宋体" w:cs="宋体"/>
          <w:color w:val="auto"/>
          <w:szCs w:val="21"/>
          <w:highlight w:val="none"/>
        </w:rPr>
      </w:pPr>
      <w:r>
        <w:rPr>
          <w:color w:val="auto"/>
          <w:highlight w:val="none"/>
        </w:rPr>
        <w:t>电话：</w:t>
      </w:r>
      <w:r>
        <w:rPr>
          <w:rFonts w:hint="eastAsia" w:ascii="宋体" w:hAnsi="宋体" w:cs="宋体"/>
          <w:color w:val="auto"/>
          <w:szCs w:val="21"/>
          <w:highlight w:val="none"/>
        </w:rPr>
        <w:t>025-84795991、</w:t>
      </w:r>
      <w:r>
        <w:rPr>
          <w:rFonts w:ascii="宋体" w:hAnsi="宋体" w:cs="宋体"/>
          <w:color w:val="auto"/>
          <w:szCs w:val="21"/>
          <w:highlight w:val="none"/>
        </w:rPr>
        <w:t>025-84795941</w:t>
      </w:r>
    </w:p>
    <w:p w14:paraId="00350BE6">
      <w:pPr>
        <w:pStyle w:val="17"/>
        <w:ind w:firstLine="480"/>
        <w:rPr>
          <w:rFonts w:ascii="宋体" w:hAnsi="宋体" w:cs="宋体"/>
          <w:color w:val="auto"/>
          <w:szCs w:val="21"/>
          <w:highlight w:val="none"/>
        </w:rPr>
      </w:pPr>
      <w:r>
        <w:rPr>
          <w:rFonts w:hint="eastAsia" w:ascii="宋体" w:hAnsi="宋体" w:cs="宋体"/>
          <w:color w:val="auto"/>
          <w:szCs w:val="21"/>
          <w:highlight w:val="none"/>
        </w:rPr>
        <w:t>邮 箱：sxh@jocite.com</w:t>
      </w:r>
    </w:p>
    <w:p w14:paraId="5FDA76C7">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28359008"/>
      <w:bookmarkStart w:id="3" w:name="_Toc35393796"/>
      <w:bookmarkStart w:id="4" w:name="_Toc35393627"/>
      <w:bookmarkStart w:id="5" w:name="_Toc28359085"/>
    </w:p>
    <w:bookmarkEnd w:id="2"/>
    <w:bookmarkEnd w:id="3"/>
    <w:bookmarkEnd w:id="4"/>
    <w:bookmarkEnd w:id="5"/>
    <w:p w14:paraId="555E5496">
      <w:pPr>
        <w:rPr>
          <w:rFonts w:ascii="宋体" w:hAnsi="宋体" w:cs="黑体"/>
          <w:color w:val="auto"/>
          <w:sz w:val="36"/>
          <w:highlight w:val="none"/>
        </w:rPr>
      </w:pPr>
      <w:r>
        <w:rPr>
          <w:rFonts w:ascii="宋体" w:hAnsi="宋体" w:cs="黑体"/>
          <w:color w:val="auto"/>
          <w:sz w:val="36"/>
          <w:highlight w:val="none"/>
        </w:rPr>
        <w:br w:type="page"/>
      </w:r>
    </w:p>
    <w:p w14:paraId="30EE3C7A">
      <w:pPr>
        <w:pStyle w:val="261"/>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592B7C43">
      <w:pPr>
        <w:pStyle w:val="17"/>
        <w:numPr>
          <w:ilvl w:val="0"/>
          <w:numId w:val="8"/>
        </w:numPr>
        <w:ind w:firstLineChars="0"/>
        <w:rPr>
          <w:b/>
          <w:color w:val="auto"/>
          <w:highlight w:val="none"/>
        </w:rPr>
      </w:pPr>
      <w:r>
        <w:rPr>
          <w:b/>
          <w:color w:val="auto"/>
          <w:highlight w:val="none"/>
        </w:rPr>
        <w:t>总则</w:t>
      </w:r>
    </w:p>
    <w:p w14:paraId="6F752419">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19EE875E">
      <w:pPr>
        <w:pStyle w:val="17"/>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 （试行）》（校发〔2023〕39号）《南京邮电大学采购项目质疑答复和投诉处理实施细则（试行）》（校发〔2023〕38号）等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75FE189">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32F61AB0">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0867B3CD">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10D7E239">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07D89859">
      <w:pPr>
        <w:pStyle w:val="17"/>
        <w:numPr>
          <w:ilvl w:val="0"/>
          <w:numId w:val="8"/>
        </w:numPr>
        <w:ind w:firstLineChars="0"/>
        <w:rPr>
          <w:b/>
          <w:color w:val="auto"/>
          <w:highlight w:val="none"/>
        </w:rPr>
      </w:pPr>
      <w:r>
        <w:rPr>
          <w:b/>
          <w:color w:val="auto"/>
          <w:highlight w:val="none"/>
        </w:rPr>
        <w:t>采购文件</w:t>
      </w:r>
    </w:p>
    <w:p w14:paraId="7C7B397D">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13297F0D">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92BF213">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7A988E7F">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3A9F2C7C">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744CC5D3">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654960CE">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78223671">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1B6DC332">
      <w:pPr>
        <w:pStyle w:val="17"/>
        <w:numPr>
          <w:ilvl w:val="0"/>
          <w:numId w:val="8"/>
        </w:numPr>
        <w:ind w:firstLineChars="0"/>
        <w:rPr>
          <w:b/>
          <w:color w:val="auto"/>
          <w:highlight w:val="none"/>
        </w:rPr>
      </w:pPr>
      <w:r>
        <w:rPr>
          <w:rFonts w:hint="eastAsia"/>
          <w:b/>
          <w:color w:val="auto"/>
          <w:highlight w:val="none"/>
        </w:rPr>
        <w:t>响应</w:t>
      </w:r>
    </w:p>
    <w:p w14:paraId="4A46557A">
      <w:pPr>
        <w:pStyle w:val="17"/>
        <w:numPr>
          <w:ilvl w:val="0"/>
          <w:numId w:val="12"/>
        </w:numPr>
        <w:ind w:firstLineChars="0"/>
        <w:rPr>
          <w:b/>
          <w:color w:val="auto"/>
          <w:highlight w:val="none"/>
        </w:rPr>
      </w:pPr>
      <w:r>
        <w:rPr>
          <w:b/>
          <w:color w:val="auto"/>
          <w:highlight w:val="none"/>
        </w:rPr>
        <w:t>响应文件的语言、计量单位、货币、技术标准和编制</w:t>
      </w:r>
    </w:p>
    <w:p w14:paraId="59324B1B">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657C6C8E">
      <w:pPr>
        <w:pStyle w:val="17"/>
        <w:numPr>
          <w:ilvl w:val="0"/>
          <w:numId w:val="13"/>
        </w:numPr>
        <w:ind w:firstLineChars="0"/>
        <w:rPr>
          <w:color w:val="auto"/>
          <w:highlight w:val="none"/>
        </w:rPr>
      </w:pPr>
      <w:r>
        <w:rPr>
          <w:color w:val="auto"/>
          <w:highlight w:val="none"/>
        </w:rPr>
        <w:t>供应商所使用的计量单位应为国家法定计量单位。</w:t>
      </w:r>
    </w:p>
    <w:p w14:paraId="7C259641">
      <w:pPr>
        <w:pStyle w:val="17"/>
        <w:numPr>
          <w:ilvl w:val="0"/>
          <w:numId w:val="13"/>
        </w:numPr>
        <w:ind w:firstLineChars="0"/>
        <w:rPr>
          <w:color w:val="auto"/>
          <w:highlight w:val="none"/>
        </w:rPr>
      </w:pPr>
      <w:r>
        <w:rPr>
          <w:color w:val="auto"/>
          <w:highlight w:val="none"/>
        </w:rPr>
        <w:t>供应商应用人民币报价。</w:t>
      </w:r>
    </w:p>
    <w:p w14:paraId="32A5983F">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4B46CC18">
      <w:pPr>
        <w:pStyle w:val="17"/>
        <w:numPr>
          <w:ilvl w:val="0"/>
          <w:numId w:val="13"/>
        </w:numPr>
        <w:ind w:firstLineChars="0"/>
        <w:rPr>
          <w:color w:val="auto"/>
          <w:highlight w:val="none"/>
        </w:rPr>
      </w:pPr>
      <w:r>
        <w:rPr>
          <w:color w:val="auto"/>
          <w:highlight w:val="none"/>
        </w:rPr>
        <w:t>供应商所使用的技术标准应遵循国家最新标准及规范。</w:t>
      </w:r>
    </w:p>
    <w:p w14:paraId="22086C8B">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11B5893E">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79F221F6">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5F11F8C2">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16C0C3C9">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7BD7CF05">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1AF8E4E1">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color w:val="auto"/>
          <w:highlight w:val="none"/>
          <w:u w:val="single"/>
        </w:rPr>
        <w:t xml:space="preserve"> 4</w:t>
      </w:r>
      <w:r>
        <w:rPr>
          <w:rFonts w:hint="eastAsia"/>
          <w:color w:val="auto"/>
          <w:highlight w:val="none"/>
          <w:u w:val="single"/>
        </w:rPr>
        <w:t>5</w:t>
      </w:r>
      <w:r>
        <w:rPr>
          <w:color w:val="auto"/>
          <w:highlight w:val="none"/>
          <w:u w:val="single"/>
        </w:rPr>
        <w:t xml:space="preserve"> </w:t>
      </w:r>
      <w:r>
        <w:rPr>
          <w:color w:val="auto"/>
          <w:highlight w:val="none"/>
        </w:rPr>
        <w:t>%（优惠率）收取。代理服务费包括所供服务相关的所有费用，工程类采购代理项目报价包含编制工程量清单、确定招标控制价等所有费用。</w:t>
      </w:r>
    </w:p>
    <w:p w14:paraId="629B9180">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3A7510B2">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5E30ACBF">
      <w:pPr>
        <w:pStyle w:val="17"/>
        <w:numPr>
          <w:ilvl w:val="0"/>
          <w:numId w:val="12"/>
        </w:numPr>
        <w:ind w:firstLineChars="0"/>
        <w:rPr>
          <w:b/>
          <w:color w:val="auto"/>
          <w:highlight w:val="none"/>
        </w:rPr>
      </w:pPr>
      <w:r>
        <w:rPr>
          <w:b/>
          <w:color w:val="auto"/>
          <w:highlight w:val="none"/>
        </w:rPr>
        <w:t>响应文件组成</w:t>
      </w:r>
    </w:p>
    <w:p w14:paraId="0059B2A9">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3E08BBEF">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23EE4A5C">
      <w:pPr>
        <w:pStyle w:val="17"/>
        <w:numPr>
          <w:ilvl w:val="0"/>
          <w:numId w:val="12"/>
        </w:numPr>
        <w:ind w:firstLineChars="0"/>
        <w:rPr>
          <w:b/>
          <w:color w:val="auto"/>
          <w:highlight w:val="none"/>
        </w:rPr>
      </w:pPr>
      <w:r>
        <w:rPr>
          <w:b/>
          <w:color w:val="auto"/>
          <w:highlight w:val="none"/>
        </w:rPr>
        <w:t>响应文件的商务部分</w:t>
      </w:r>
    </w:p>
    <w:p w14:paraId="4CE99300">
      <w:pPr>
        <w:pStyle w:val="17"/>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2335219B">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3B7C39FA">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4C530401">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276FC00E">
      <w:pPr>
        <w:pStyle w:val="17"/>
        <w:widowControl/>
        <w:numPr>
          <w:ilvl w:val="0"/>
          <w:numId w:val="17"/>
        </w:numPr>
        <w:ind w:firstLineChars="0"/>
        <w:rPr>
          <w:color w:val="auto"/>
          <w:highlight w:val="none"/>
        </w:rPr>
      </w:pPr>
      <w:r>
        <w:rPr>
          <w:color w:val="auto"/>
          <w:highlight w:val="none"/>
        </w:rPr>
        <w:t>《商务条款偏离表》；</w:t>
      </w:r>
    </w:p>
    <w:p w14:paraId="530DA16B">
      <w:pPr>
        <w:pStyle w:val="17"/>
        <w:numPr>
          <w:ilvl w:val="0"/>
          <w:numId w:val="17"/>
        </w:numPr>
        <w:ind w:firstLineChars="0"/>
        <w:rPr>
          <w:color w:val="auto"/>
          <w:highlight w:val="none"/>
        </w:rPr>
      </w:pPr>
      <w:r>
        <w:rPr>
          <w:color w:val="auto"/>
          <w:highlight w:val="none"/>
        </w:rPr>
        <w:t>合同条款；</w:t>
      </w:r>
    </w:p>
    <w:p w14:paraId="4876F957">
      <w:pPr>
        <w:pStyle w:val="17"/>
        <w:numPr>
          <w:ilvl w:val="0"/>
          <w:numId w:val="17"/>
        </w:numPr>
        <w:ind w:firstLineChars="0"/>
        <w:rPr>
          <w:color w:val="auto"/>
          <w:highlight w:val="none"/>
        </w:rPr>
      </w:pPr>
      <w:r>
        <w:rPr>
          <w:color w:val="auto"/>
          <w:highlight w:val="none"/>
        </w:rPr>
        <w:t>供应商认为需要提供的其他资格证明文件和商务资料。</w:t>
      </w:r>
    </w:p>
    <w:p w14:paraId="59918BD1">
      <w:pPr>
        <w:pStyle w:val="17"/>
        <w:numPr>
          <w:ilvl w:val="0"/>
          <w:numId w:val="12"/>
        </w:numPr>
        <w:ind w:firstLineChars="0"/>
        <w:rPr>
          <w:b/>
          <w:color w:val="auto"/>
          <w:highlight w:val="none"/>
        </w:rPr>
      </w:pPr>
      <w:r>
        <w:rPr>
          <w:b/>
          <w:color w:val="auto"/>
          <w:highlight w:val="none"/>
        </w:rPr>
        <w:t>响应文件的技术部分</w:t>
      </w:r>
    </w:p>
    <w:p w14:paraId="2C3A7B3E">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113698A0">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5F2BCD2C">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31679B71">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55F626BB">
      <w:pPr>
        <w:pStyle w:val="17"/>
        <w:numPr>
          <w:ilvl w:val="0"/>
          <w:numId w:val="19"/>
        </w:numPr>
        <w:ind w:firstLineChars="0"/>
        <w:rPr>
          <w:color w:val="auto"/>
          <w:highlight w:val="none"/>
        </w:rPr>
      </w:pPr>
      <w:r>
        <w:rPr>
          <w:color w:val="auto"/>
          <w:highlight w:val="none"/>
        </w:rPr>
        <w:t>《技术条款偏离表》；</w:t>
      </w:r>
    </w:p>
    <w:p w14:paraId="75C89C5A">
      <w:pPr>
        <w:pStyle w:val="17"/>
        <w:numPr>
          <w:ilvl w:val="0"/>
          <w:numId w:val="19"/>
        </w:numPr>
        <w:ind w:firstLineChars="0"/>
        <w:rPr>
          <w:color w:val="auto"/>
          <w:highlight w:val="none"/>
        </w:rPr>
      </w:pPr>
      <w:r>
        <w:rPr>
          <w:color w:val="auto"/>
          <w:highlight w:val="none"/>
        </w:rPr>
        <w:t>服务承诺；</w:t>
      </w:r>
    </w:p>
    <w:p w14:paraId="1F74C112">
      <w:pPr>
        <w:pStyle w:val="17"/>
        <w:numPr>
          <w:ilvl w:val="0"/>
          <w:numId w:val="19"/>
        </w:numPr>
        <w:ind w:firstLineChars="0"/>
        <w:rPr>
          <w:color w:val="auto"/>
          <w:highlight w:val="none"/>
        </w:rPr>
      </w:pPr>
      <w:r>
        <w:rPr>
          <w:color w:val="auto"/>
          <w:highlight w:val="none"/>
        </w:rPr>
        <w:t>供应商拟投入本项目的设备、人员情况一览表；</w:t>
      </w:r>
    </w:p>
    <w:p w14:paraId="3599EE97">
      <w:pPr>
        <w:pStyle w:val="17"/>
        <w:widowControl/>
        <w:numPr>
          <w:ilvl w:val="0"/>
          <w:numId w:val="19"/>
        </w:numPr>
        <w:ind w:firstLineChars="0"/>
        <w:rPr>
          <w:color w:val="auto"/>
          <w:highlight w:val="none"/>
        </w:rPr>
      </w:pPr>
      <w:r>
        <w:rPr>
          <w:color w:val="auto"/>
          <w:highlight w:val="none"/>
        </w:rPr>
        <w:t>供应商认为需要提供的其他技术资料。</w:t>
      </w:r>
    </w:p>
    <w:p w14:paraId="26AF9D82">
      <w:pPr>
        <w:pStyle w:val="17"/>
        <w:numPr>
          <w:ilvl w:val="0"/>
          <w:numId w:val="12"/>
        </w:numPr>
        <w:ind w:firstLineChars="0"/>
        <w:rPr>
          <w:b/>
          <w:color w:val="auto"/>
          <w:highlight w:val="none"/>
        </w:rPr>
      </w:pPr>
      <w:r>
        <w:rPr>
          <w:b/>
          <w:color w:val="auto"/>
          <w:highlight w:val="none"/>
        </w:rPr>
        <w:t>响应文件的价格部分</w:t>
      </w:r>
    </w:p>
    <w:p w14:paraId="62D6AF29">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31831B31">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30A0092B">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676534DC">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362B60A7">
      <w:pPr>
        <w:pStyle w:val="17"/>
        <w:numPr>
          <w:ilvl w:val="0"/>
          <w:numId w:val="12"/>
        </w:numPr>
        <w:ind w:firstLineChars="0"/>
        <w:rPr>
          <w:b/>
          <w:color w:val="auto"/>
          <w:highlight w:val="none"/>
        </w:rPr>
      </w:pPr>
      <w:r>
        <w:rPr>
          <w:b/>
          <w:color w:val="auto"/>
          <w:highlight w:val="none"/>
        </w:rPr>
        <w:t>响应文件的其他部分</w:t>
      </w:r>
    </w:p>
    <w:p w14:paraId="275DEFA3">
      <w:pPr>
        <w:pStyle w:val="17"/>
        <w:ind w:firstLine="480"/>
        <w:rPr>
          <w:color w:val="auto"/>
          <w:highlight w:val="none"/>
        </w:rPr>
      </w:pPr>
      <w:r>
        <w:rPr>
          <w:color w:val="auto"/>
          <w:highlight w:val="none"/>
        </w:rPr>
        <w:t>供应商编制响应文件需要提供的其他相关文件。</w:t>
      </w:r>
    </w:p>
    <w:p w14:paraId="511DF210">
      <w:pPr>
        <w:pStyle w:val="17"/>
        <w:numPr>
          <w:ilvl w:val="0"/>
          <w:numId w:val="12"/>
        </w:numPr>
        <w:ind w:firstLineChars="0"/>
        <w:rPr>
          <w:b/>
          <w:color w:val="auto"/>
          <w:highlight w:val="none"/>
        </w:rPr>
      </w:pPr>
      <w:r>
        <w:rPr>
          <w:b/>
          <w:color w:val="auto"/>
          <w:highlight w:val="none"/>
        </w:rPr>
        <w:t>响应保证金：无。</w:t>
      </w:r>
    </w:p>
    <w:p w14:paraId="10455E03">
      <w:pPr>
        <w:pStyle w:val="17"/>
        <w:numPr>
          <w:ilvl w:val="0"/>
          <w:numId w:val="12"/>
        </w:numPr>
        <w:ind w:firstLineChars="0"/>
        <w:rPr>
          <w:b/>
          <w:color w:val="auto"/>
          <w:highlight w:val="none"/>
        </w:rPr>
      </w:pPr>
      <w:r>
        <w:rPr>
          <w:b/>
          <w:color w:val="auto"/>
          <w:highlight w:val="none"/>
        </w:rPr>
        <w:t>响应有效期</w:t>
      </w:r>
    </w:p>
    <w:p w14:paraId="497FBDE5">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4E99C13E">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7FC991E">
      <w:pPr>
        <w:pStyle w:val="17"/>
        <w:numPr>
          <w:ilvl w:val="0"/>
          <w:numId w:val="12"/>
        </w:numPr>
        <w:ind w:firstLineChars="0"/>
        <w:rPr>
          <w:b/>
          <w:color w:val="auto"/>
          <w:highlight w:val="none"/>
        </w:rPr>
      </w:pPr>
      <w:r>
        <w:rPr>
          <w:b/>
          <w:color w:val="auto"/>
          <w:highlight w:val="none"/>
        </w:rPr>
        <w:t>响应文件的份数、签署</w:t>
      </w:r>
    </w:p>
    <w:p w14:paraId="161A8872">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5C50840C">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1A923A54">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6F2C5F34">
      <w:pPr>
        <w:pStyle w:val="17"/>
        <w:numPr>
          <w:ilvl w:val="0"/>
          <w:numId w:val="12"/>
        </w:numPr>
        <w:ind w:firstLineChars="0"/>
        <w:rPr>
          <w:b/>
          <w:color w:val="auto"/>
          <w:highlight w:val="none"/>
        </w:rPr>
      </w:pPr>
      <w:r>
        <w:rPr>
          <w:b/>
          <w:color w:val="auto"/>
          <w:highlight w:val="none"/>
        </w:rPr>
        <w:t>响应文件的密封和递交</w:t>
      </w:r>
    </w:p>
    <w:p w14:paraId="3A1E3743">
      <w:pPr>
        <w:pStyle w:val="17"/>
        <w:numPr>
          <w:ilvl w:val="0"/>
          <w:numId w:val="23"/>
        </w:numPr>
        <w:ind w:firstLineChars="0"/>
        <w:rPr>
          <w:color w:val="auto"/>
          <w:highlight w:val="none"/>
        </w:rPr>
      </w:pPr>
      <w:r>
        <w:rPr>
          <w:color w:val="auto"/>
          <w:highlight w:val="none"/>
        </w:rPr>
        <w:t>供应商应当将响应文件密封。</w:t>
      </w:r>
    </w:p>
    <w:p w14:paraId="28564BC3">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72B62A43">
      <w:pPr>
        <w:pStyle w:val="17"/>
        <w:numPr>
          <w:ilvl w:val="0"/>
          <w:numId w:val="12"/>
        </w:numPr>
        <w:ind w:firstLineChars="0"/>
        <w:rPr>
          <w:b/>
          <w:color w:val="auto"/>
          <w:highlight w:val="none"/>
        </w:rPr>
      </w:pPr>
      <w:r>
        <w:rPr>
          <w:b/>
          <w:color w:val="auto"/>
          <w:highlight w:val="none"/>
        </w:rPr>
        <w:t>有下列情形之一的响应文件将被拒收</w:t>
      </w:r>
    </w:p>
    <w:p w14:paraId="3FC88FB0">
      <w:pPr>
        <w:pStyle w:val="17"/>
        <w:numPr>
          <w:ilvl w:val="0"/>
          <w:numId w:val="24"/>
        </w:numPr>
        <w:ind w:firstLineChars="0"/>
        <w:rPr>
          <w:color w:val="auto"/>
          <w:highlight w:val="none"/>
        </w:rPr>
      </w:pPr>
      <w:r>
        <w:rPr>
          <w:color w:val="auto"/>
          <w:highlight w:val="none"/>
        </w:rPr>
        <w:t>在采购文件要求提交响应文件的截止时间之后送达的。</w:t>
      </w:r>
    </w:p>
    <w:p w14:paraId="0E942726">
      <w:pPr>
        <w:pStyle w:val="17"/>
        <w:numPr>
          <w:ilvl w:val="0"/>
          <w:numId w:val="24"/>
        </w:numPr>
        <w:ind w:firstLineChars="0"/>
        <w:rPr>
          <w:color w:val="auto"/>
          <w:highlight w:val="none"/>
        </w:rPr>
      </w:pPr>
      <w:r>
        <w:rPr>
          <w:color w:val="auto"/>
          <w:highlight w:val="none"/>
        </w:rPr>
        <w:t>响应文件未密封的。</w:t>
      </w:r>
    </w:p>
    <w:p w14:paraId="2ACD76B0">
      <w:pPr>
        <w:pStyle w:val="17"/>
        <w:numPr>
          <w:ilvl w:val="0"/>
          <w:numId w:val="12"/>
        </w:numPr>
        <w:ind w:firstLineChars="0"/>
        <w:rPr>
          <w:b/>
          <w:color w:val="auto"/>
          <w:highlight w:val="none"/>
        </w:rPr>
      </w:pPr>
      <w:r>
        <w:rPr>
          <w:b/>
          <w:color w:val="auto"/>
          <w:highlight w:val="none"/>
        </w:rPr>
        <w:t>响应文件的修改和撤回</w:t>
      </w:r>
    </w:p>
    <w:p w14:paraId="5B38ADBC">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60B3EA67">
      <w:pPr>
        <w:pStyle w:val="17"/>
        <w:numPr>
          <w:ilvl w:val="0"/>
          <w:numId w:val="25"/>
        </w:numPr>
        <w:ind w:firstLineChars="0"/>
        <w:rPr>
          <w:color w:val="auto"/>
          <w:highlight w:val="none"/>
        </w:rPr>
      </w:pPr>
      <w:r>
        <w:rPr>
          <w:color w:val="auto"/>
          <w:highlight w:val="none"/>
        </w:rPr>
        <w:t>响应截止时间之后，响应文件不得撤回。</w:t>
      </w:r>
    </w:p>
    <w:p w14:paraId="2D56352D">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4DCEF2DF">
      <w:pPr>
        <w:pStyle w:val="17"/>
        <w:numPr>
          <w:ilvl w:val="0"/>
          <w:numId w:val="26"/>
        </w:numPr>
        <w:ind w:firstLineChars="0"/>
        <w:rPr>
          <w:b/>
          <w:color w:val="auto"/>
          <w:highlight w:val="none"/>
        </w:rPr>
      </w:pPr>
      <w:r>
        <w:rPr>
          <w:rFonts w:hint="eastAsia"/>
          <w:b/>
          <w:color w:val="auto"/>
          <w:highlight w:val="none"/>
        </w:rPr>
        <w:t>响应文件开启</w:t>
      </w:r>
    </w:p>
    <w:p w14:paraId="56951D85">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15882B5F">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39216CA9">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7214F17C">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6D87BF47">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22977033">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7AB7D212">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41AF98F3">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5FAC3607">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49C58AE7">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75237A84">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649E62C7">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095AC9E6">
      <w:pPr>
        <w:pStyle w:val="17"/>
        <w:ind w:firstLineChars="175"/>
        <w:rPr>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6C2505FB">
      <w:pPr>
        <w:pStyle w:val="17"/>
        <w:ind w:left="480" w:firstLine="480"/>
        <w:rPr>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27390365">
      <w:pPr>
        <w:pStyle w:val="17"/>
        <w:ind w:left="480" w:firstLine="480"/>
        <w:rPr>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51B24670">
      <w:pPr>
        <w:pStyle w:val="17"/>
        <w:numPr>
          <w:ilvl w:val="0"/>
          <w:numId w:val="26"/>
        </w:numPr>
        <w:ind w:firstLineChars="0"/>
        <w:rPr>
          <w:b/>
          <w:color w:val="auto"/>
          <w:highlight w:val="none"/>
        </w:rPr>
      </w:pPr>
      <w:r>
        <w:rPr>
          <w:b/>
          <w:color w:val="auto"/>
          <w:highlight w:val="none"/>
        </w:rPr>
        <w:t>评审</w:t>
      </w:r>
    </w:p>
    <w:p w14:paraId="2B6837F5">
      <w:pPr>
        <w:pStyle w:val="17"/>
        <w:numPr>
          <w:ilvl w:val="0"/>
          <w:numId w:val="28"/>
        </w:numPr>
        <w:ind w:firstLineChars="0"/>
        <w:rPr>
          <w:b/>
          <w:color w:val="auto"/>
          <w:highlight w:val="none"/>
        </w:rPr>
      </w:pPr>
      <w:r>
        <w:rPr>
          <w:b/>
          <w:color w:val="auto"/>
          <w:highlight w:val="none"/>
        </w:rPr>
        <w:t>评审组织</w:t>
      </w:r>
    </w:p>
    <w:p w14:paraId="526F1D67">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21295E7D">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07E4F02E">
      <w:pPr>
        <w:pStyle w:val="17"/>
        <w:numPr>
          <w:ilvl w:val="0"/>
          <w:numId w:val="30"/>
        </w:numPr>
        <w:ind w:firstLineChars="0"/>
        <w:rPr>
          <w:color w:val="auto"/>
          <w:highlight w:val="none"/>
        </w:rPr>
      </w:pPr>
      <w:r>
        <w:rPr>
          <w:color w:val="auto"/>
          <w:highlight w:val="none"/>
        </w:rPr>
        <w:t>要求供应商对响应文件有关事项作出澄清或者说明；</w:t>
      </w:r>
    </w:p>
    <w:p w14:paraId="43591D17">
      <w:pPr>
        <w:pStyle w:val="17"/>
        <w:numPr>
          <w:ilvl w:val="0"/>
          <w:numId w:val="30"/>
        </w:numPr>
        <w:ind w:firstLineChars="0"/>
        <w:rPr>
          <w:color w:val="auto"/>
          <w:highlight w:val="none"/>
        </w:rPr>
      </w:pPr>
      <w:r>
        <w:rPr>
          <w:color w:val="auto"/>
          <w:highlight w:val="none"/>
        </w:rPr>
        <w:t>对响应文件进行比较和评价；</w:t>
      </w:r>
    </w:p>
    <w:p w14:paraId="5E6FD039">
      <w:pPr>
        <w:pStyle w:val="17"/>
        <w:numPr>
          <w:ilvl w:val="0"/>
          <w:numId w:val="30"/>
        </w:numPr>
        <w:ind w:firstLineChars="0"/>
        <w:rPr>
          <w:color w:val="auto"/>
          <w:highlight w:val="none"/>
        </w:rPr>
      </w:pPr>
      <w:r>
        <w:rPr>
          <w:color w:val="auto"/>
          <w:highlight w:val="none"/>
        </w:rPr>
        <w:t>推荐成交候选人或根据采购人委托直接确定成交供应商；</w:t>
      </w:r>
    </w:p>
    <w:p w14:paraId="7B70E47D">
      <w:pPr>
        <w:pStyle w:val="17"/>
        <w:numPr>
          <w:ilvl w:val="0"/>
          <w:numId w:val="30"/>
        </w:numPr>
        <w:ind w:firstLineChars="0"/>
        <w:rPr>
          <w:color w:val="auto"/>
          <w:highlight w:val="none"/>
        </w:rPr>
      </w:pPr>
      <w:r>
        <w:rPr>
          <w:color w:val="auto"/>
          <w:highlight w:val="none"/>
        </w:rPr>
        <w:t>向采购人报告评审中发现的违法行为。</w:t>
      </w:r>
    </w:p>
    <w:p w14:paraId="03147FE0">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5C542A3C">
      <w:pPr>
        <w:pStyle w:val="17"/>
        <w:numPr>
          <w:ilvl w:val="0"/>
          <w:numId w:val="28"/>
        </w:numPr>
        <w:ind w:firstLineChars="0"/>
        <w:rPr>
          <w:b/>
          <w:color w:val="auto"/>
          <w:highlight w:val="none"/>
        </w:rPr>
      </w:pPr>
      <w:r>
        <w:rPr>
          <w:b/>
          <w:color w:val="auto"/>
          <w:highlight w:val="none"/>
        </w:rPr>
        <w:t>评审程序</w:t>
      </w:r>
    </w:p>
    <w:p w14:paraId="1D176680">
      <w:pPr>
        <w:pStyle w:val="17"/>
        <w:numPr>
          <w:ilvl w:val="0"/>
          <w:numId w:val="31"/>
        </w:numPr>
        <w:ind w:firstLineChars="0"/>
        <w:rPr>
          <w:b/>
          <w:color w:val="auto"/>
          <w:highlight w:val="none"/>
        </w:rPr>
      </w:pPr>
      <w:r>
        <w:rPr>
          <w:b/>
          <w:color w:val="auto"/>
          <w:highlight w:val="none"/>
        </w:rPr>
        <w:t>响应文件的资格审查</w:t>
      </w:r>
    </w:p>
    <w:p w14:paraId="3AB6226A">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6A8D9DF4">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73E83399">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6CB02EFE">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2035C04B">
      <w:pPr>
        <w:pStyle w:val="17"/>
        <w:widowControl/>
        <w:numPr>
          <w:ilvl w:val="0"/>
          <w:numId w:val="33"/>
        </w:numPr>
        <w:ind w:firstLineChars="0"/>
        <w:rPr>
          <w:color w:val="auto"/>
          <w:highlight w:val="none"/>
        </w:rPr>
      </w:pPr>
      <w:r>
        <w:rPr>
          <w:color w:val="auto"/>
          <w:highlight w:val="none"/>
        </w:rPr>
        <w:t>不具备采购文件规定资格条件的；</w:t>
      </w:r>
    </w:p>
    <w:p w14:paraId="234F4CFD">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368D7933">
      <w:pPr>
        <w:pStyle w:val="17"/>
        <w:numPr>
          <w:ilvl w:val="0"/>
          <w:numId w:val="31"/>
        </w:numPr>
        <w:ind w:firstLineChars="0"/>
        <w:rPr>
          <w:b/>
          <w:color w:val="auto"/>
          <w:highlight w:val="none"/>
        </w:rPr>
      </w:pPr>
      <w:r>
        <w:rPr>
          <w:b/>
          <w:color w:val="auto"/>
          <w:highlight w:val="none"/>
        </w:rPr>
        <w:t>响应文件的符合性审查</w:t>
      </w:r>
    </w:p>
    <w:p w14:paraId="629D8E68">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78EB6F0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23AAABB3">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64A62136">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014ADACB">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5F2DBD07">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4CD11F0E">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34E1C715">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3C1D8C86">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1CFE50BB">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0AB73361">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04D33F36">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.2.2.6有下列情形之一的予以废标，同时将废标理由通知所有供应商</w:t>
      </w:r>
    </w:p>
    <w:p w14:paraId="15834CEB">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779B1102">
      <w:pPr>
        <w:pStyle w:val="17"/>
        <w:numPr>
          <w:ilvl w:val="0"/>
          <w:numId w:val="35"/>
        </w:numPr>
        <w:ind w:firstLineChars="0"/>
        <w:rPr>
          <w:color w:val="auto"/>
          <w:highlight w:val="none"/>
        </w:rPr>
      </w:pPr>
      <w:r>
        <w:rPr>
          <w:color w:val="auto"/>
          <w:highlight w:val="none"/>
        </w:rPr>
        <w:t>出现影响采购公正的违法、违规行为的；</w:t>
      </w:r>
    </w:p>
    <w:p w14:paraId="24C1580F">
      <w:pPr>
        <w:pStyle w:val="17"/>
        <w:widowControl/>
        <w:numPr>
          <w:ilvl w:val="0"/>
          <w:numId w:val="35"/>
        </w:numPr>
        <w:ind w:firstLineChars="0"/>
        <w:rPr>
          <w:color w:val="auto"/>
          <w:highlight w:val="none"/>
        </w:rPr>
      </w:pPr>
      <w:r>
        <w:rPr>
          <w:color w:val="auto"/>
          <w:highlight w:val="none"/>
        </w:rPr>
        <w:t>因重大变故，采购任务取消的；</w:t>
      </w:r>
    </w:p>
    <w:p w14:paraId="24F43444">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51AFDD50">
      <w:pPr>
        <w:pStyle w:val="17"/>
        <w:numPr>
          <w:ilvl w:val="0"/>
          <w:numId w:val="31"/>
        </w:numPr>
        <w:ind w:firstLineChars="0"/>
        <w:rPr>
          <w:b/>
          <w:color w:val="auto"/>
          <w:highlight w:val="none"/>
        </w:rPr>
      </w:pPr>
      <w:r>
        <w:rPr>
          <w:b/>
          <w:color w:val="auto"/>
          <w:highlight w:val="none"/>
        </w:rPr>
        <w:t>响应文件的进一步评审</w:t>
      </w:r>
    </w:p>
    <w:p w14:paraId="0E659278">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3BA882FE">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5C65A026">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36B151D9">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2D3752EC">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1D323729">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027179D2">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58D36FBF">
      <w:pPr>
        <w:pStyle w:val="17"/>
        <w:widowControl/>
        <w:numPr>
          <w:ilvl w:val="0"/>
          <w:numId w:val="28"/>
        </w:numPr>
        <w:ind w:firstLineChars="0"/>
        <w:rPr>
          <w:b/>
          <w:color w:val="auto"/>
          <w:highlight w:val="none"/>
        </w:rPr>
      </w:pPr>
      <w:r>
        <w:rPr>
          <w:b/>
          <w:color w:val="auto"/>
          <w:highlight w:val="none"/>
        </w:rPr>
        <w:t>评审方法和标准</w:t>
      </w:r>
    </w:p>
    <w:p w14:paraId="36D5D5CF">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76C7D799">
      <w:pPr>
        <w:pStyle w:val="17"/>
        <w:numPr>
          <w:ilvl w:val="0"/>
          <w:numId w:val="38"/>
        </w:numPr>
        <w:ind w:firstLineChars="0"/>
        <w:rPr>
          <w:color w:val="auto"/>
          <w:highlight w:val="none"/>
        </w:rPr>
      </w:pPr>
      <w:r>
        <w:rPr>
          <w:color w:val="auto"/>
          <w:highlight w:val="none"/>
        </w:rPr>
        <w:t>综合评分的主要因素是：价格、技术、服务、业绩、履约能力等。</w:t>
      </w:r>
    </w:p>
    <w:p w14:paraId="617E0F30">
      <w:pPr>
        <w:pStyle w:val="17"/>
        <w:numPr>
          <w:ilvl w:val="0"/>
          <w:numId w:val="38"/>
        </w:numPr>
        <w:ind w:firstLineChars="0"/>
        <w:rPr>
          <w:color w:val="auto"/>
          <w:highlight w:val="none"/>
        </w:rPr>
      </w:pPr>
      <w:r>
        <w:rPr>
          <w:color w:val="auto"/>
          <w:highlight w:val="none"/>
        </w:rPr>
        <w:t>评分标准详见文件第三章。</w:t>
      </w:r>
    </w:p>
    <w:p w14:paraId="0C94D3DB">
      <w:pPr>
        <w:pStyle w:val="17"/>
        <w:numPr>
          <w:ilvl w:val="0"/>
          <w:numId w:val="26"/>
        </w:numPr>
        <w:ind w:firstLineChars="0"/>
        <w:rPr>
          <w:b/>
          <w:color w:val="auto"/>
          <w:highlight w:val="none"/>
        </w:rPr>
      </w:pPr>
      <w:r>
        <w:rPr>
          <w:b/>
          <w:color w:val="auto"/>
          <w:highlight w:val="none"/>
        </w:rPr>
        <w:t>确定成交供应商</w:t>
      </w:r>
    </w:p>
    <w:p w14:paraId="13AC9E54">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6FC2B30B">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3BE9A9FC">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6A5A9F57">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772D6A85">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59D1C0F8">
      <w:pPr>
        <w:pStyle w:val="17"/>
        <w:numPr>
          <w:ilvl w:val="0"/>
          <w:numId w:val="39"/>
        </w:numPr>
        <w:ind w:firstLineChars="0"/>
        <w:rPr>
          <w:color w:val="auto"/>
          <w:highlight w:val="none"/>
        </w:rPr>
      </w:pPr>
      <w:r>
        <w:rPr>
          <w:color w:val="auto"/>
          <w:highlight w:val="none"/>
        </w:rPr>
        <w:t>《成交通知书》对采购人和成交供应商具有同等法律效力。</w:t>
      </w:r>
    </w:p>
    <w:p w14:paraId="37A3612F">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15E9CA17">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787B2C4E">
      <w:pPr>
        <w:pStyle w:val="17"/>
        <w:numPr>
          <w:ilvl w:val="0"/>
          <w:numId w:val="39"/>
        </w:numPr>
        <w:ind w:firstLineChars="0"/>
        <w:rPr>
          <w:color w:val="auto"/>
          <w:highlight w:val="none"/>
        </w:rPr>
      </w:pPr>
      <w:r>
        <w:rPr>
          <w:color w:val="auto"/>
          <w:highlight w:val="none"/>
        </w:rPr>
        <w:t>所有响应文件不论成交与否均不退回。</w:t>
      </w:r>
    </w:p>
    <w:p w14:paraId="05A11640">
      <w:pPr>
        <w:pStyle w:val="17"/>
        <w:numPr>
          <w:ilvl w:val="0"/>
          <w:numId w:val="26"/>
        </w:numPr>
        <w:ind w:firstLineChars="0"/>
        <w:rPr>
          <w:b/>
          <w:color w:val="auto"/>
          <w:highlight w:val="none"/>
        </w:rPr>
      </w:pPr>
      <w:r>
        <w:rPr>
          <w:b/>
          <w:color w:val="auto"/>
          <w:highlight w:val="none"/>
        </w:rPr>
        <w:t>编写评审报告</w:t>
      </w:r>
    </w:p>
    <w:p w14:paraId="7AB8568E">
      <w:pPr>
        <w:pStyle w:val="17"/>
        <w:ind w:firstLine="480"/>
        <w:rPr>
          <w:color w:val="auto"/>
          <w:highlight w:val="none"/>
        </w:rPr>
      </w:pPr>
      <w:r>
        <w:rPr>
          <w:color w:val="auto"/>
          <w:highlight w:val="none"/>
        </w:rPr>
        <w:t>评审委员会根据全体评审成员签字的原始评审记录和评审结果编写评审报告。</w:t>
      </w:r>
    </w:p>
    <w:p w14:paraId="0E0CFA1E">
      <w:pPr>
        <w:pStyle w:val="17"/>
        <w:numPr>
          <w:ilvl w:val="0"/>
          <w:numId w:val="26"/>
        </w:numPr>
        <w:ind w:firstLineChars="0"/>
        <w:rPr>
          <w:b/>
          <w:color w:val="auto"/>
          <w:highlight w:val="none"/>
        </w:rPr>
      </w:pPr>
      <w:r>
        <w:rPr>
          <w:b/>
          <w:color w:val="auto"/>
          <w:highlight w:val="none"/>
        </w:rPr>
        <w:t>评审过程的保密</w:t>
      </w:r>
    </w:p>
    <w:p w14:paraId="28517C11">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16B11B81">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1ED5D8EB">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28439A9F">
      <w:pPr>
        <w:pStyle w:val="17"/>
        <w:numPr>
          <w:ilvl w:val="0"/>
          <w:numId w:val="8"/>
        </w:numPr>
        <w:ind w:firstLineChars="0"/>
        <w:rPr>
          <w:b/>
          <w:color w:val="auto"/>
          <w:highlight w:val="none"/>
        </w:rPr>
      </w:pPr>
      <w:r>
        <w:rPr>
          <w:b/>
          <w:color w:val="auto"/>
          <w:highlight w:val="none"/>
        </w:rPr>
        <w:t>签订合同</w:t>
      </w:r>
    </w:p>
    <w:p w14:paraId="324480D9">
      <w:pPr>
        <w:pStyle w:val="17"/>
        <w:ind w:firstLine="482"/>
        <w:rPr>
          <w:b/>
          <w:color w:val="auto"/>
          <w:highlight w:val="none"/>
        </w:rPr>
      </w:pPr>
      <w:r>
        <w:rPr>
          <w:b/>
          <w:color w:val="auto"/>
          <w:highlight w:val="none"/>
        </w:rPr>
        <w:t>24.签订合同</w:t>
      </w:r>
    </w:p>
    <w:p w14:paraId="3EFD3F9E">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0A5A9C0C">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23532CC8">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083D53F5">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04341E12">
      <w:pPr>
        <w:pStyle w:val="17"/>
        <w:numPr>
          <w:ilvl w:val="0"/>
          <w:numId w:val="8"/>
        </w:numPr>
        <w:ind w:firstLineChars="0"/>
        <w:rPr>
          <w:b/>
          <w:color w:val="auto"/>
          <w:highlight w:val="none"/>
        </w:rPr>
      </w:pPr>
      <w:r>
        <w:rPr>
          <w:b/>
          <w:color w:val="auto"/>
          <w:highlight w:val="none"/>
        </w:rPr>
        <w:t>询问、质疑、投诉和诚实信用</w:t>
      </w:r>
    </w:p>
    <w:p w14:paraId="410A0A0C">
      <w:pPr>
        <w:pStyle w:val="17"/>
        <w:numPr>
          <w:ilvl w:val="0"/>
          <w:numId w:val="43"/>
        </w:numPr>
        <w:ind w:firstLineChars="0"/>
        <w:rPr>
          <w:b/>
          <w:color w:val="auto"/>
          <w:highlight w:val="none"/>
        </w:rPr>
      </w:pPr>
      <w:r>
        <w:rPr>
          <w:b/>
          <w:color w:val="auto"/>
          <w:highlight w:val="none"/>
        </w:rPr>
        <w:t>询问提出与答复</w:t>
      </w:r>
    </w:p>
    <w:p w14:paraId="59102C72">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2AE85A8E">
      <w:pPr>
        <w:pStyle w:val="17"/>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97C8871">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574466E9">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66F89933">
      <w:pPr>
        <w:pStyle w:val="17"/>
        <w:numPr>
          <w:ilvl w:val="0"/>
          <w:numId w:val="43"/>
        </w:numPr>
        <w:ind w:firstLineChars="0"/>
        <w:rPr>
          <w:b/>
          <w:color w:val="auto"/>
          <w:highlight w:val="none"/>
        </w:rPr>
      </w:pPr>
      <w:r>
        <w:rPr>
          <w:b/>
          <w:color w:val="auto"/>
          <w:highlight w:val="none"/>
        </w:rPr>
        <w:t>质疑提出与答复</w:t>
      </w:r>
    </w:p>
    <w:p w14:paraId="75C988C7">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1ABDD725">
      <w:pPr>
        <w:pStyle w:val="17"/>
        <w:ind w:firstLine="480"/>
        <w:rPr>
          <w:color w:val="auto"/>
          <w:highlight w:val="none"/>
        </w:rPr>
      </w:pPr>
      <w:r>
        <w:rPr>
          <w:color w:val="auto"/>
          <w:highlight w:val="none"/>
        </w:rPr>
        <w:t>26.1.1供应商在规定质疑期内应一次性提出针对同一采购程序环节的质疑。</w:t>
      </w:r>
    </w:p>
    <w:p w14:paraId="542C2F8D">
      <w:pPr>
        <w:pStyle w:val="17"/>
        <w:numPr>
          <w:ilvl w:val="0"/>
          <w:numId w:val="45"/>
        </w:numPr>
        <w:ind w:firstLineChars="0"/>
        <w:rPr>
          <w:color w:val="auto"/>
          <w:highlight w:val="none"/>
        </w:rPr>
      </w:pPr>
      <w:r>
        <w:rPr>
          <w:color w:val="auto"/>
          <w:highlight w:val="none"/>
        </w:rPr>
        <w:t>供应商知道或者应知其权益受到损害之日，是指：</w:t>
      </w:r>
    </w:p>
    <w:p w14:paraId="67510FB7">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3AFCFB11">
      <w:pPr>
        <w:pStyle w:val="17"/>
        <w:numPr>
          <w:ilvl w:val="0"/>
          <w:numId w:val="46"/>
        </w:numPr>
        <w:ind w:firstLineChars="0"/>
        <w:rPr>
          <w:color w:val="auto"/>
          <w:highlight w:val="none"/>
        </w:rPr>
      </w:pPr>
      <w:r>
        <w:rPr>
          <w:color w:val="auto"/>
          <w:highlight w:val="none"/>
        </w:rPr>
        <w:t>对采购过程提出质疑的，为各采购程序环节结束之日；</w:t>
      </w:r>
    </w:p>
    <w:p w14:paraId="15AEE796">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6238B2AA">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261AB676">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63C8B624">
      <w:pPr>
        <w:pStyle w:val="17"/>
        <w:numPr>
          <w:ilvl w:val="0"/>
          <w:numId w:val="47"/>
        </w:numPr>
        <w:ind w:firstLineChars="0"/>
        <w:rPr>
          <w:color w:val="auto"/>
          <w:highlight w:val="none"/>
        </w:rPr>
      </w:pPr>
      <w:r>
        <w:rPr>
          <w:color w:val="auto"/>
          <w:highlight w:val="none"/>
        </w:rPr>
        <w:t>供应商的姓名或者名称、地址、邮编、联系人及联系电话；</w:t>
      </w:r>
    </w:p>
    <w:p w14:paraId="18429A95">
      <w:pPr>
        <w:pStyle w:val="17"/>
        <w:numPr>
          <w:ilvl w:val="0"/>
          <w:numId w:val="47"/>
        </w:numPr>
        <w:ind w:firstLineChars="0"/>
        <w:rPr>
          <w:color w:val="auto"/>
          <w:highlight w:val="none"/>
        </w:rPr>
      </w:pPr>
      <w:r>
        <w:rPr>
          <w:color w:val="auto"/>
          <w:highlight w:val="none"/>
        </w:rPr>
        <w:t>质疑项目的名称、编号；</w:t>
      </w:r>
    </w:p>
    <w:p w14:paraId="51F1A0B6">
      <w:pPr>
        <w:pStyle w:val="17"/>
        <w:numPr>
          <w:ilvl w:val="0"/>
          <w:numId w:val="47"/>
        </w:numPr>
        <w:ind w:firstLineChars="0"/>
        <w:rPr>
          <w:color w:val="auto"/>
          <w:highlight w:val="none"/>
        </w:rPr>
      </w:pPr>
      <w:r>
        <w:rPr>
          <w:color w:val="auto"/>
          <w:highlight w:val="none"/>
        </w:rPr>
        <w:t>具体、明确的质疑事项和与质疑事项相关的请求；</w:t>
      </w:r>
    </w:p>
    <w:p w14:paraId="2A28172C">
      <w:pPr>
        <w:pStyle w:val="17"/>
        <w:numPr>
          <w:ilvl w:val="0"/>
          <w:numId w:val="47"/>
        </w:numPr>
        <w:ind w:firstLineChars="0"/>
        <w:rPr>
          <w:color w:val="auto"/>
          <w:highlight w:val="none"/>
        </w:rPr>
      </w:pPr>
      <w:r>
        <w:rPr>
          <w:color w:val="auto"/>
          <w:highlight w:val="none"/>
        </w:rPr>
        <w:t>事实依据；</w:t>
      </w:r>
    </w:p>
    <w:p w14:paraId="4D7FEC62">
      <w:pPr>
        <w:pStyle w:val="17"/>
        <w:numPr>
          <w:ilvl w:val="0"/>
          <w:numId w:val="47"/>
        </w:numPr>
        <w:ind w:firstLineChars="0"/>
        <w:rPr>
          <w:color w:val="auto"/>
          <w:highlight w:val="none"/>
        </w:rPr>
      </w:pPr>
      <w:r>
        <w:rPr>
          <w:color w:val="auto"/>
          <w:highlight w:val="none"/>
        </w:rPr>
        <w:t>必要的法律依据；</w:t>
      </w:r>
    </w:p>
    <w:p w14:paraId="04E4819E">
      <w:pPr>
        <w:pStyle w:val="17"/>
        <w:numPr>
          <w:ilvl w:val="0"/>
          <w:numId w:val="47"/>
        </w:numPr>
        <w:ind w:firstLineChars="0"/>
        <w:rPr>
          <w:color w:val="auto"/>
          <w:highlight w:val="none"/>
        </w:rPr>
      </w:pPr>
      <w:r>
        <w:rPr>
          <w:color w:val="auto"/>
          <w:highlight w:val="none"/>
        </w:rPr>
        <w:t>提出质疑的日期。</w:t>
      </w:r>
    </w:p>
    <w:p w14:paraId="1C6DABE6">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2FEFB871">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07F5BB65">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6AF018A5">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4429EF20">
      <w:pPr>
        <w:pStyle w:val="17"/>
        <w:numPr>
          <w:ilvl w:val="0"/>
          <w:numId w:val="48"/>
        </w:numPr>
        <w:ind w:firstLineChars="0"/>
        <w:rPr>
          <w:color w:val="auto"/>
          <w:highlight w:val="none"/>
        </w:rPr>
      </w:pPr>
      <w:r>
        <w:rPr>
          <w:color w:val="auto"/>
          <w:highlight w:val="none"/>
        </w:rPr>
        <w:t>潜在供应商所质疑事项均为采购文件以外的事项；</w:t>
      </w:r>
    </w:p>
    <w:p w14:paraId="6CBF58B4">
      <w:pPr>
        <w:pStyle w:val="17"/>
        <w:numPr>
          <w:ilvl w:val="0"/>
          <w:numId w:val="48"/>
        </w:numPr>
        <w:ind w:firstLineChars="0"/>
        <w:rPr>
          <w:color w:val="auto"/>
          <w:highlight w:val="none"/>
        </w:rPr>
      </w:pPr>
      <w:r>
        <w:rPr>
          <w:color w:val="auto"/>
          <w:highlight w:val="none"/>
        </w:rPr>
        <w:t>供应商提交质疑的时间已超过规定质疑期。</w:t>
      </w:r>
    </w:p>
    <w:p w14:paraId="6CF1E986">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2C75B4F5">
      <w:pPr>
        <w:pStyle w:val="17"/>
        <w:numPr>
          <w:ilvl w:val="0"/>
          <w:numId w:val="48"/>
        </w:numPr>
        <w:ind w:firstLineChars="0"/>
        <w:rPr>
          <w:color w:val="auto"/>
          <w:highlight w:val="none"/>
        </w:rPr>
      </w:pPr>
      <w:r>
        <w:rPr>
          <w:color w:val="auto"/>
          <w:highlight w:val="none"/>
        </w:rPr>
        <w:t>其它不符合受理条件的情形。</w:t>
      </w:r>
    </w:p>
    <w:p w14:paraId="14E89CF7">
      <w:pPr>
        <w:pStyle w:val="17"/>
        <w:numPr>
          <w:ilvl w:val="0"/>
          <w:numId w:val="43"/>
        </w:numPr>
        <w:ind w:firstLineChars="0"/>
        <w:rPr>
          <w:b/>
          <w:color w:val="auto"/>
          <w:highlight w:val="none"/>
        </w:rPr>
      </w:pPr>
      <w:r>
        <w:rPr>
          <w:b/>
          <w:color w:val="auto"/>
          <w:highlight w:val="none"/>
        </w:rPr>
        <w:t>投诉提起与处理</w:t>
      </w:r>
    </w:p>
    <w:p w14:paraId="2750E907">
      <w:pPr>
        <w:pStyle w:val="17"/>
        <w:numPr>
          <w:ilvl w:val="0"/>
          <w:numId w:val="49"/>
        </w:numPr>
        <w:ind w:firstLineChars="0"/>
        <w:rPr>
          <w:color w:val="auto"/>
          <w:highlight w:val="none"/>
        </w:rPr>
      </w:pPr>
      <w:r>
        <w:rPr>
          <w:color w:val="auto"/>
          <w:highlight w:val="none"/>
        </w:rPr>
        <w:t>投诉提起</w:t>
      </w:r>
    </w:p>
    <w:p w14:paraId="17DC97B7">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34B29407">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19E371DE">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0A76C050">
      <w:pPr>
        <w:pStyle w:val="17"/>
        <w:numPr>
          <w:ilvl w:val="0"/>
          <w:numId w:val="50"/>
        </w:numPr>
        <w:ind w:firstLineChars="0"/>
        <w:rPr>
          <w:color w:val="auto"/>
          <w:highlight w:val="none"/>
        </w:rPr>
      </w:pPr>
      <w:r>
        <w:rPr>
          <w:color w:val="auto"/>
          <w:highlight w:val="none"/>
        </w:rPr>
        <w:t>质疑和质疑答复情况说明及相关证明材料；</w:t>
      </w:r>
    </w:p>
    <w:p w14:paraId="306DEE1B">
      <w:pPr>
        <w:pStyle w:val="17"/>
        <w:numPr>
          <w:ilvl w:val="0"/>
          <w:numId w:val="50"/>
        </w:numPr>
        <w:ind w:firstLineChars="0"/>
        <w:rPr>
          <w:color w:val="auto"/>
          <w:highlight w:val="none"/>
        </w:rPr>
      </w:pPr>
      <w:r>
        <w:rPr>
          <w:color w:val="auto"/>
          <w:highlight w:val="none"/>
        </w:rPr>
        <w:t>具体、明确的投诉事项和与投诉事项相关的投诉请求；</w:t>
      </w:r>
    </w:p>
    <w:p w14:paraId="5D6DE1AE">
      <w:pPr>
        <w:pStyle w:val="17"/>
        <w:numPr>
          <w:ilvl w:val="0"/>
          <w:numId w:val="50"/>
        </w:numPr>
        <w:ind w:firstLineChars="0"/>
        <w:rPr>
          <w:color w:val="auto"/>
          <w:highlight w:val="none"/>
        </w:rPr>
      </w:pPr>
      <w:r>
        <w:rPr>
          <w:color w:val="auto"/>
          <w:highlight w:val="none"/>
        </w:rPr>
        <w:t>事实依据；</w:t>
      </w:r>
    </w:p>
    <w:p w14:paraId="2BF0985F">
      <w:pPr>
        <w:pStyle w:val="17"/>
        <w:numPr>
          <w:ilvl w:val="0"/>
          <w:numId w:val="50"/>
        </w:numPr>
        <w:ind w:firstLineChars="0"/>
        <w:rPr>
          <w:color w:val="auto"/>
          <w:highlight w:val="none"/>
        </w:rPr>
      </w:pPr>
      <w:r>
        <w:rPr>
          <w:color w:val="auto"/>
          <w:highlight w:val="none"/>
        </w:rPr>
        <w:t>法律依据；</w:t>
      </w:r>
    </w:p>
    <w:p w14:paraId="0D9E9DC1">
      <w:pPr>
        <w:pStyle w:val="17"/>
        <w:numPr>
          <w:ilvl w:val="0"/>
          <w:numId w:val="50"/>
        </w:numPr>
        <w:ind w:firstLineChars="0"/>
        <w:rPr>
          <w:color w:val="auto"/>
          <w:highlight w:val="none"/>
        </w:rPr>
      </w:pPr>
      <w:r>
        <w:rPr>
          <w:color w:val="auto"/>
          <w:highlight w:val="none"/>
        </w:rPr>
        <w:t>提起投诉的日期。</w:t>
      </w:r>
    </w:p>
    <w:p w14:paraId="7472B15C">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49DA893D">
      <w:pPr>
        <w:pStyle w:val="17"/>
        <w:numPr>
          <w:ilvl w:val="0"/>
          <w:numId w:val="43"/>
        </w:numPr>
        <w:ind w:firstLineChars="0"/>
        <w:rPr>
          <w:b/>
          <w:color w:val="auto"/>
          <w:highlight w:val="none"/>
        </w:rPr>
      </w:pPr>
      <w:r>
        <w:rPr>
          <w:b/>
          <w:color w:val="auto"/>
          <w:highlight w:val="none"/>
        </w:rPr>
        <w:t>诚实信用</w:t>
      </w:r>
    </w:p>
    <w:p w14:paraId="043F33FB">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75678601">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25966C44">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54F6C90">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07B0A897">
      <w:pPr>
        <w:pStyle w:val="17"/>
        <w:ind w:left="480" w:firstLine="0" w:firstLineChars="0"/>
        <w:rPr>
          <w:color w:val="auto"/>
          <w:highlight w:val="none"/>
        </w:rPr>
      </w:pPr>
    </w:p>
    <w:p w14:paraId="3E5EDD89">
      <w:pPr>
        <w:rPr>
          <w:rFonts w:ascii="宋体" w:hAnsi="宋体" w:cs="黑体"/>
          <w:b/>
          <w:color w:val="auto"/>
          <w:sz w:val="36"/>
          <w:highlight w:val="none"/>
        </w:rPr>
      </w:pPr>
      <w:r>
        <w:rPr>
          <w:rFonts w:ascii="宋体" w:hAnsi="宋体" w:cs="黑体"/>
          <w:b/>
          <w:color w:val="auto"/>
          <w:sz w:val="36"/>
          <w:highlight w:val="none"/>
        </w:rPr>
        <w:br w:type="page"/>
      </w:r>
    </w:p>
    <w:p w14:paraId="077766E6">
      <w:pPr>
        <w:pStyle w:val="261"/>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24A76D64">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3A3BF40A">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10A96C4B">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55C474AE">
      <w:pPr>
        <w:pStyle w:val="17"/>
        <w:numPr>
          <w:ilvl w:val="0"/>
          <w:numId w:val="52"/>
        </w:numPr>
        <w:ind w:firstLineChars="0"/>
        <w:rPr>
          <w:b/>
          <w:color w:val="auto"/>
          <w:highlight w:val="none"/>
        </w:rPr>
      </w:pPr>
      <w:r>
        <w:rPr>
          <w:b/>
          <w:color w:val="auto"/>
          <w:highlight w:val="none"/>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0173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7E464AD2">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评分因素</w:t>
            </w:r>
          </w:p>
        </w:tc>
        <w:tc>
          <w:tcPr>
            <w:tcW w:w="6741" w:type="dxa"/>
            <w:vAlign w:val="center"/>
          </w:tcPr>
          <w:p w14:paraId="6506B056">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评审标准分值</w:t>
            </w:r>
          </w:p>
        </w:tc>
      </w:tr>
      <w:tr w14:paraId="32BA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7AF0EF2">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响应报价</w:t>
            </w:r>
          </w:p>
          <w:p w14:paraId="27B8B273">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（3</w:t>
            </w:r>
            <w:r>
              <w:rPr>
                <w:rFonts w:hint="eastAsia" w:ascii="宋体" w:hAnsi="宋体" w:cs="仿宋"/>
                <w:b/>
                <w:bCs/>
                <w:color w:val="auto"/>
                <w:szCs w:val="21"/>
                <w:highlight w:val="none"/>
                <w:lang w:val="en-US" w:eastAsia="zh-CN"/>
              </w:rPr>
              <w:t>0</w:t>
            </w:r>
            <w:r>
              <w:rPr>
                <w:rFonts w:hint="eastAsia" w:ascii="宋体" w:hAnsi="宋体" w:cs="仿宋"/>
                <w:b/>
                <w:bCs/>
                <w:color w:val="auto"/>
                <w:szCs w:val="21"/>
                <w:highlight w:val="none"/>
              </w:rPr>
              <w:t>分）</w:t>
            </w:r>
          </w:p>
        </w:tc>
        <w:tc>
          <w:tcPr>
            <w:tcW w:w="6741" w:type="dxa"/>
            <w:vAlign w:val="center"/>
          </w:tcPr>
          <w:p w14:paraId="317D9243">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价格分采用低价优先法计算，即满足采购文件要求且报价最低的供应商报价为评审基准价，其价格分为满分3</w:t>
            </w:r>
            <w:r>
              <w:rPr>
                <w:rFonts w:hint="eastAsia" w:ascii="宋体" w:hAnsi="宋体"/>
                <w:color w:val="auto"/>
                <w:szCs w:val="21"/>
                <w:highlight w:val="none"/>
                <w:lang w:val="en-US" w:eastAsia="zh-CN"/>
              </w:rPr>
              <w:t>0</w:t>
            </w:r>
            <w:r>
              <w:rPr>
                <w:rFonts w:hint="eastAsia" w:ascii="宋体" w:hAnsi="宋体"/>
                <w:color w:val="auto"/>
                <w:szCs w:val="21"/>
                <w:highlight w:val="none"/>
              </w:rPr>
              <w:t>分，其它供应商的价格分统一按照以下公式计算：报价得分=(最低报价/该单位的响应报价)*3</w:t>
            </w:r>
            <w:r>
              <w:rPr>
                <w:rFonts w:hint="eastAsia" w:ascii="宋体" w:hAnsi="宋体"/>
                <w:color w:val="auto"/>
                <w:szCs w:val="21"/>
                <w:highlight w:val="none"/>
                <w:lang w:val="en-US" w:eastAsia="zh-CN"/>
              </w:rPr>
              <w:t>0</w:t>
            </w:r>
            <w:r>
              <w:rPr>
                <w:rFonts w:hint="eastAsia" w:ascii="宋体" w:hAnsi="宋体"/>
                <w:color w:val="auto"/>
                <w:szCs w:val="21"/>
                <w:highlight w:val="none"/>
              </w:rPr>
              <w:t>。</w:t>
            </w:r>
          </w:p>
        </w:tc>
      </w:tr>
      <w:tr w14:paraId="2A48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14:paraId="0B5A2685">
            <w:pPr>
              <w:widowControl/>
              <w:adjustRightInd w:val="0"/>
              <w:snapToGrid w:val="0"/>
              <w:jc w:val="left"/>
              <w:rPr>
                <w:rFonts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57ED6AF9">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(一)评审过程中出现下列情形之一的，评审委员会应当启动异常低价响应审查程序:</w:t>
            </w:r>
          </w:p>
          <w:p w14:paraId="1DB07E97">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433A93C6">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6F02C6B8">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3.评审委员会认定的供应商报价过低、有可能影响产品质量或者不能诚信履约的其他情形。</w:t>
            </w:r>
          </w:p>
          <w:p w14:paraId="7242906E">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1914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1555" w:type="dxa"/>
            <w:vAlign w:val="center"/>
          </w:tcPr>
          <w:p w14:paraId="312427A4">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技术响应</w:t>
            </w:r>
          </w:p>
          <w:p w14:paraId="5782DAB6">
            <w:pPr>
              <w:adjustRightInd w:val="0"/>
              <w:snapToGrid w:val="0"/>
              <w:spacing w:line="300" w:lineRule="auto"/>
              <w:jc w:val="center"/>
              <w:rPr>
                <w:rFonts w:ascii="宋体" w:hAnsi="宋体" w:cs="仿宋"/>
                <w:color w:val="auto"/>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36</w:t>
            </w:r>
            <w:r>
              <w:rPr>
                <w:rFonts w:hint="eastAsia" w:ascii="宋体" w:hAnsi="宋体" w:cs="仿宋"/>
                <w:b/>
                <w:bCs/>
                <w:color w:val="auto"/>
                <w:szCs w:val="21"/>
                <w:highlight w:val="none"/>
              </w:rPr>
              <w:t>分）</w:t>
            </w:r>
          </w:p>
        </w:tc>
        <w:tc>
          <w:tcPr>
            <w:tcW w:w="6741" w:type="dxa"/>
            <w:vAlign w:val="center"/>
          </w:tcPr>
          <w:p w14:paraId="614846E2">
            <w:pPr>
              <w:rPr>
                <w:rFonts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分，标▲号技术指标（</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项）为重要技术条款，每有一项负偏离扣3分；其他未标记的指标项（1</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项）为一般技术条款，每有一项负偏离扣1分。</w:t>
            </w:r>
          </w:p>
          <w:p w14:paraId="0DA3B87E">
            <w:pPr>
              <w:pStyle w:val="16"/>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注：</w:t>
            </w:r>
          </w:p>
          <w:p w14:paraId="70B9CE14">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7646A6D3">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对标注“▲”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未提供佐证材料或提供的佐证材料不满足要求的，按负偏离扣分处理。</w:t>
            </w:r>
          </w:p>
          <w:p w14:paraId="2B705F4C">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（3）一般技术条款以技术规格偏离表应答为准（除另有说明外）。</w:t>
            </w:r>
          </w:p>
          <w:p w14:paraId="323D64B3">
            <w:pPr>
              <w:widowControl/>
              <w:adjustRightInd w:val="0"/>
              <w:snapToGrid w:val="0"/>
              <w:jc w:val="left"/>
              <w:rPr>
                <w:rFonts w:ascii="宋体" w:hAns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r>
      <w:tr w14:paraId="7B3E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555" w:type="dxa"/>
            <w:vAlign w:val="center"/>
          </w:tcPr>
          <w:p w14:paraId="6545340B">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r>
              <w:rPr>
                <w:rFonts w:hint="eastAsia" w:ascii="宋体" w:hAnsi="宋体" w:cs="宋体"/>
                <w:b/>
                <w:color w:val="auto"/>
                <w:szCs w:val="21"/>
                <w:highlight w:val="none"/>
              </w:rPr>
              <w:t>业绩</w:t>
            </w:r>
          </w:p>
          <w:p w14:paraId="5B7B1CAA">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仿宋"/>
                <w:color w:val="auto"/>
                <w:szCs w:val="21"/>
                <w:highlight w:val="none"/>
              </w:rPr>
            </w:pPr>
            <w:r>
              <w:rPr>
                <w:rFonts w:hint="eastAsia" w:ascii="宋体" w:hAnsi="宋体" w:cs="宋体"/>
                <w:b/>
                <w:color w:val="auto"/>
                <w:szCs w:val="21"/>
                <w:highlight w:val="none"/>
              </w:rPr>
              <w:t>（6分）</w:t>
            </w:r>
          </w:p>
        </w:tc>
        <w:tc>
          <w:tcPr>
            <w:tcW w:w="6741" w:type="dxa"/>
            <w:vAlign w:val="center"/>
          </w:tcPr>
          <w:p w14:paraId="00B46F5A">
            <w:pPr>
              <w:rPr>
                <w:rFonts w:ascii="宋体" w:hAnsi="宋体"/>
                <w:color w:val="auto"/>
                <w:szCs w:val="21"/>
                <w:highlight w:val="none"/>
              </w:rPr>
            </w:pPr>
            <w:r>
              <w:rPr>
                <w:rFonts w:hint="eastAsia" w:ascii="宋体" w:hAnsi="宋体" w:cs="宋体"/>
                <w:color w:val="auto"/>
                <w:szCs w:val="21"/>
                <w:highlight w:val="none"/>
              </w:rPr>
              <w:t>供应商自2022年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月1日以来（以合同签订时间为准）具有同类</w:t>
            </w:r>
            <w:r>
              <w:rPr>
                <w:rFonts w:hint="eastAsia" w:ascii="宋体" w:hAnsi="宋体" w:cs="宋体"/>
                <w:color w:val="auto"/>
                <w:szCs w:val="21"/>
                <w:highlight w:val="none"/>
                <w:lang w:val="en-US" w:eastAsia="zh-CN"/>
              </w:rPr>
              <w:t>卫星便携站</w:t>
            </w:r>
            <w:r>
              <w:rPr>
                <w:rFonts w:hint="eastAsia" w:ascii="宋体" w:hAnsi="宋体" w:cs="宋体"/>
                <w:color w:val="auto"/>
                <w:szCs w:val="21"/>
                <w:highlight w:val="none"/>
              </w:rPr>
              <w:t>业绩，每提供一个业绩得2分，最多得6分。（提供合同复印件并加盖供应商公章，合同需包括合同名称、项目内容、盖章、日期等关键内容，缺一不可。）</w:t>
            </w:r>
          </w:p>
        </w:tc>
      </w:tr>
      <w:tr w14:paraId="0B5B5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555" w:type="dxa"/>
            <w:vAlign w:val="center"/>
          </w:tcPr>
          <w:p w14:paraId="615B8EBD">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质保期</w:t>
            </w:r>
          </w:p>
          <w:p w14:paraId="751732EB">
            <w:pPr>
              <w:adjustRightInd w:val="0"/>
              <w:snapToGrid w:val="0"/>
              <w:spacing w:line="300" w:lineRule="auto"/>
              <w:jc w:val="center"/>
              <w:rPr>
                <w:rFonts w:ascii="宋体" w:hAnsi="宋体" w:cs="仿宋"/>
                <w:color w:val="auto"/>
                <w:kern w:val="2"/>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3</w:t>
            </w:r>
            <w:r>
              <w:rPr>
                <w:rFonts w:hint="eastAsia" w:ascii="宋体" w:hAnsi="宋体" w:cs="仿宋"/>
                <w:b/>
                <w:bCs/>
                <w:color w:val="auto"/>
                <w:szCs w:val="21"/>
                <w:highlight w:val="none"/>
              </w:rPr>
              <w:t>分）</w:t>
            </w:r>
          </w:p>
        </w:tc>
        <w:tc>
          <w:tcPr>
            <w:tcW w:w="6741" w:type="dxa"/>
            <w:vAlign w:val="center"/>
          </w:tcPr>
          <w:p w14:paraId="1F296CF6">
            <w:pPr>
              <w:adjustRightInd w:val="0"/>
              <w:snapToGrid w:val="0"/>
              <w:spacing w:line="300" w:lineRule="auto"/>
              <w:jc w:val="left"/>
              <w:rPr>
                <w:rFonts w:ascii="宋体" w:hAnsi="宋体"/>
                <w:color w:val="auto"/>
                <w:kern w:val="2"/>
                <w:szCs w:val="21"/>
                <w:highlight w:val="none"/>
              </w:rPr>
            </w:pPr>
            <w:r>
              <w:rPr>
                <w:rFonts w:hint="eastAsia" w:ascii="宋体" w:hAnsi="宋体"/>
                <w:color w:val="auto"/>
                <w:szCs w:val="21"/>
                <w:highlight w:val="none"/>
              </w:rPr>
              <w:t>承诺质量保证期1年的得1分，每增加1年免费质保的加1分，最多得</w:t>
            </w:r>
            <w:r>
              <w:rPr>
                <w:rFonts w:hint="eastAsia" w:ascii="宋体" w:hAnsi="宋体"/>
                <w:color w:val="auto"/>
                <w:szCs w:val="21"/>
                <w:highlight w:val="none"/>
                <w:lang w:val="en-US" w:eastAsia="zh-CN"/>
              </w:rPr>
              <w:t>3</w:t>
            </w:r>
            <w:r>
              <w:rPr>
                <w:rFonts w:hint="eastAsia" w:ascii="宋体" w:hAnsi="宋体"/>
                <w:color w:val="auto"/>
                <w:szCs w:val="21"/>
                <w:highlight w:val="none"/>
              </w:rPr>
              <w:t>分。（需提供承诺书，并加盖公章。）</w:t>
            </w:r>
          </w:p>
        </w:tc>
      </w:tr>
      <w:tr w14:paraId="65656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2CCA8F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hint="eastAsia" w:ascii="宋体" w:hAnsi="宋体" w:cs="宋体"/>
                <w:b/>
                <w:color w:val="auto"/>
                <w:szCs w:val="21"/>
                <w:highlight w:val="none"/>
              </w:rPr>
              <w:t>项目实施方案</w:t>
            </w:r>
          </w:p>
          <w:p w14:paraId="40EBA37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分）</w:t>
            </w:r>
          </w:p>
        </w:tc>
        <w:tc>
          <w:tcPr>
            <w:tcW w:w="6741" w:type="dxa"/>
            <w:vAlign w:val="center"/>
          </w:tcPr>
          <w:p w14:paraId="53BB4F95">
            <w:pPr>
              <w:rPr>
                <w:rFonts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针对本项目提供项目实施方案，内容包括但不限于：设备安装方案、计划进度、项目管理以及验收方案等：</w:t>
            </w:r>
          </w:p>
          <w:p w14:paraId="316778D4">
            <w:pPr>
              <w:rPr>
                <w:rFonts w:ascii="宋体" w:hAnsi="宋体" w:cs="宋体"/>
                <w:color w:val="auto"/>
                <w:szCs w:val="21"/>
                <w:highlight w:val="none"/>
              </w:rPr>
            </w:pPr>
            <w:r>
              <w:rPr>
                <w:rFonts w:hint="eastAsia" w:ascii="宋体" w:hAnsi="宋体" w:cs="宋体"/>
                <w:color w:val="auto"/>
                <w:szCs w:val="21"/>
                <w:highlight w:val="none"/>
              </w:rPr>
              <w:t>方案内容完整、详细，进度控制合理，项目管理以及验收方案科学合理，可行性强且完全满足项目实际需求，得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1720B071">
            <w:pPr>
              <w:rPr>
                <w:rFonts w:ascii="宋体" w:hAnsi="宋体" w:cs="宋体"/>
                <w:color w:val="auto"/>
                <w:szCs w:val="21"/>
                <w:highlight w:val="none"/>
              </w:rPr>
            </w:pPr>
            <w:r>
              <w:rPr>
                <w:rFonts w:hint="eastAsia" w:ascii="宋体" w:hAnsi="宋体" w:cs="宋体"/>
                <w:color w:val="auto"/>
                <w:szCs w:val="21"/>
                <w:highlight w:val="none"/>
              </w:rPr>
              <w:t>方案内容完整，进度控制较合理，项目管理以及验收方案合理，可行性较强且满足项目实际需求，得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272B8965">
            <w:pPr>
              <w:rPr>
                <w:rFonts w:ascii="宋体" w:hAnsi="宋体" w:cs="宋体"/>
                <w:color w:val="auto"/>
                <w:szCs w:val="21"/>
                <w:highlight w:val="none"/>
              </w:rPr>
            </w:pPr>
            <w:r>
              <w:rPr>
                <w:rFonts w:hint="eastAsia" w:ascii="宋体" w:hAnsi="宋体" w:cs="宋体"/>
                <w:color w:val="auto"/>
                <w:szCs w:val="21"/>
                <w:highlight w:val="none"/>
              </w:rPr>
              <w:t>方案内容基本完整，有进度控制但略有瑕疵，项目管理以及验收方案基本合理，基本满足项目实际需求，得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6FB24BB0">
            <w:pPr>
              <w:rPr>
                <w:rFonts w:ascii="宋体" w:hAnsi="宋体" w:cs="宋体"/>
                <w:color w:val="auto"/>
                <w:szCs w:val="21"/>
                <w:highlight w:val="none"/>
              </w:rPr>
            </w:pPr>
            <w:r>
              <w:rPr>
                <w:rFonts w:hint="eastAsia" w:ascii="宋体" w:hAnsi="宋体" w:cs="宋体"/>
                <w:color w:val="auto"/>
                <w:szCs w:val="21"/>
                <w:highlight w:val="none"/>
              </w:rPr>
              <w:t>方案内容有缺失，进度控制不明确，项目管理以及验收方案需进一步修改完善方可满足项目实际需求，得1分；</w:t>
            </w:r>
          </w:p>
          <w:p w14:paraId="186A67C6">
            <w:pPr>
              <w:rPr>
                <w:rFonts w:ascii="宋体" w:hAnsi="宋体" w:cs="宋体"/>
                <w:color w:val="auto"/>
                <w:szCs w:val="21"/>
                <w:highlight w:val="none"/>
              </w:rPr>
            </w:pPr>
            <w:r>
              <w:rPr>
                <w:rFonts w:hint="eastAsia" w:ascii="宋体" w:hAnsi="宋体" w:cs="宋体"/>
                <w:color w:val="auto"/>
                <w:szCs w:val="21"/>
                <w:highlight w:val="none"/>
              </w:rPr>
              <w:t>未提供不得分。</w:t>
            </w:r>
          </w:p>
        </w:tc>
      </w:tr>
      <w:tr w14:paraId="1C74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EF45B3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ascii="宋体" w:hAnsi="宋体" w:cs="宋体"/>
                <w:b/>
                <w:bCs/>
                <w:color w:val="auto"/>
                <w:szCs w:val="21"/>
                <w:highlight w:val="none"/>
              </w:rPr>
              <w:t>售后服务</w:t>
            </w:r>
          </w:p>
          <w:p w14:paraId="002E0A0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分）</w:t>
            </w:r>
          </w:p>
        </w:tc>
        <w:tc>
          <w:tcPr>
            <w:tcW w:w="6741" w:type="dxa"/>
            <w:vAlign w:val="center"/>
          </w:tcPr>
          <w:p w14:paraId="2D97C8C8">
            <w:pPr>
              <w:rPr>
                <w:rFonts w:ascii="宋体" w:hAnsi="宋体" w:cs="宋体"/>
                <w:color w:val="auto"/>
                <w:szCs w:val="21"/>
                <w:highlight w:val="none"/>
              </w:rPr>
            </w:pPr>
            <w:r>
              <w:rPr>
                <w:rFonts w:hint="eastAsia" w:ascii="宋体" w:hAnsi="宋体" w:cs="宋体"/>
                <w:color w:val="auto"/>
                <w:szCs w:val="21"/>
                <w:highlight w:val="none"/>
              </w:rPr>
              <w:t>根据提供的售后服务方案（内容包括但不限于服务体系及服务内容、故障解决方案及响应时间、专业技术人员及服务保障等）进行评审：</w:t>
            </w:r>
          </w:p>
          <w:p w14:paraId="2C98DD19">
            <w:pPr>
              <w:rPr>
                <w:rFonts w:ascii="宋体" w:hAnsi="宋体" w:cs="宋体"/>
                <w:color w:val="auto"/>
                <w:szCs w:val="21"/>
                <w:highlight w:val="none"/>
              </w:rPr>
            </w:pPr>
            <w:r>
              <w:rPr>
                <w:rFonts w:hint="eastAsia" w:ascii="宋体" w:hAnsi="宋体" w:cs="宋体"/>
                <w:color w:val="auto"/>
                <w:szCs w:val="21"/>
                <w:highlight w:val="none"/>
              </w:rPr>
              <w:t>售后服务体系完善，专业技术人员充足、承诺解决问题周期短、维修便利的得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09FABCF6">
            <w:pPr>
              <w:rPr>
                <w:rFonts w:ascii="宋体" w:hAnsi="宋体" w:cs="宋体"/>
                <w:color w:val="auto"/>
                <w:szCs w:val="21"/>
                <w:highlight w:val="none"/>
              </w:rPr>
            </w:pPr>
            <w:r>
              <w:rPr>
                <w:rFonts w:hint="eastAsia" w:ascii="宋体" w:hAnsi="宋体" w:cs="宋体"/>
                <w:color w:val="auto"/>
                <w:szCs w:val="21"/>
                <w:highlight w:val="none"/>
              </w:rPr>
              <w:t>售后服务体系完善，专业技术人员较充足、承诺解决问题周期较短、维修较便利的得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15F72B82">
            <w:pPr>
              <w:rPr>
                <w:rFonts w:ascii="宋体" w:hAnsi="宋体" w:cs="宋体"/>
                <w:color w:val="auto"/>
                <w:szCs w:val="21"/>
                <w:highlight w:val="none"/>
              </w:rPr>
            </w:pPr>
            <w:r>
              <w:rPr>
                <w:rFonts w:hint="eastAsia" w:ascii="宋体" w:hAnsi="宋体" w:cs="宋体"/>
                <w:color w:val="auto"/>
                <w:szCs w:val="21"/>
                <w:highlight w:val="none"/>
              </w:rPr>
              <w:t>售后服务体系较完善，专业技术人员充足性一般、承诺解决问题周期较短、维修便利性一般的得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590A49BD">
            <w:pPr>
              <w:rPr>
                <w:rFonts w:ascii="宋体" w:hAnsi="宋体" w:cs="宋体"/>
                <w:color w:val="auto"/>
                <w:szCs w:val="21"/>
                <w:highlight w:val="none"/>
              </w:rPr>
            </w:pPr>
            <w:r>
              <w:rPr>
                <w:rFonts w:hint="eastAsia" w:ascii="宋体" w:hAnsi="宋体" w:cs="宋体"/>
                <w:color w:val="auto"/>
                <w:szCs w:val="21"/>
                <w:highlight w:val="none"/>
              </w:rPr>
              <w:t>售后服务方案简单，需进一步修改完善方可满足项目要求得1分；</w:t>
            </w:r>
          </w:p>
          <w:p w14:paraId="59CCC0DA">
            <w:pPr>
              <w:rPr>
                <w:rFonts w:ascii="宋体" w:hAnsi="宋体" w:cs="宋体"/>
                <w:color w:val="auto"/>
                <w:szCs w:val="21"/>
                <w:highlight w:val="none"/>
              </w:rPr>
            </w:pPr>
            <w:r>
              <w:rPr>
                <w:rFonts w:hint="eastAsia" w:ascii="宋体" w:hAnsi="宋体" w:cs="宋体"/>
                <w:color w:val="auto"/>
                <w:szCs w:val="21"/>
                <w:highlight w:val="none"/>
              </w:rPr>
              <w:t>未提供不得分。</w:t>
            </w:r>
          </w:p>
        </w:tc>
      </w:tr>
      <w:tr w14:paraId="295EC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A6DB6C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培训方案</w:t>
            </w:r>
          </w:p>
          <w:p w14:paraId="6334EB56">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分）</w:t>
            </w:r>
          </w:p>
        </w:tc>
        <w:tc>
          <w:tcPr>
            <w:tcW w:w="6741" w:type="dxa"/>
            <w:vAlign w:val="center"/>
          </w:tcPr>
          <w:p w14:paraId="112FAB5D">
            <w:pPr>
              <w:rPr>
                <w:rFonts w:ascii="宋体" w:hAnsi="宋体" w:cs="宋体"/>
                <w:color w:val="auto"/>
                <w:szCs w:val="21"/>
                <w:highlight w:val="none"/>
              </w:rPr>
            </w:pPr>
            <w:r>
              <w:rPr>
                <w:rFonts w:hint="eastAsia" w:ascii="宋体" w:hAnsi="宋体" w:cs="宋体"/>
                <w:color w:val="auto"/>
                <w:szCs w:val="21"/>
                <w:highlight w:val="none"/>
              </w:rPr>
              <w:t xml:space="preserve">根据提供的免费培训方案（包括但不限于频次安排和内容安排等） </w:t>
            </w:r>
          </w:p>
          <w:p w14:paraId="7CD55022">
            <w:pPr>
              <w:rPr>
                <w:rFonts w:ascii="宋体" w:hAnsi="宋体" w:cs="宋体"/>
                <w:color w:val="auto"/>
                <w:szCs w:val="21"/>
                <w:highlight w:val="none"/>
              </w:rPr>
            </w:pPr>
            <w:r>
              <w:rPr>
                <w:rFonts w:hint="eastAsia" w:ascii="宋体" w:hAnsi="宋体" w:cs="宋体"/>
                <w:color w:val="auto"/>
                <w:szCs w:val="21"/>
                <w:highlight w:val="none"/>
              </w:rPr>
              <w:t xml:space="preserve">进行综合评审： </w:t>
            </w:r>
          </w:p>
          <w:p w14:paraId="29BDA6F5">
            <w:pPr>
              <w:rPr>
                <w:rFonts w:ascii="宋体" w:hAnsi="宋体" w:cs="宋体"/>
                <w:color w:val="auto"/>
                <w:szCs w:val="21"/>
                <w:highlight w:val="none"/>
              </w:rPr>
            </w:pPr>
            <w:r>
              <w:rPr>
                <w:rFonts w:hint="eastAsia" w:ascii="宋体" w:hAnsi="宋体" w:cs="宋体"/>
                <w:color w:val="auto"/>
                <w:szCs w:val="21"/>
                <w:highlight w:val="none"/>
              </w:rPr>
              <w:t>方案详细、培训时间长、培训内容丰富的，得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xml:space="preserve">分； </w:t>
            </w:r>
          </w:p>
          <w:p w14:paraId="64D5F573">
            <w:pPr>
              <w:rPr>
                <w:rFonts w:ascii="宋体" w:hAnsi="宋体" w:cs="宋体"/>
                <w:color w:val="auto"/>
                <w:szCs w:val="21"/>
                <w:highlight w:val="none"/>
              </w:rPr>
            </w:pPr>
            <w:r>
              <w:rPr>
                <w:rFonts w:hint="eastAsia" w:ascii="宋体" w:hAnsi="宋体" w:cs="宋体"/>
                <w:color w:val="auto"/>
                <w:szCs w:val="21"/>
                <w:highlight w:val="none"/>
              </w:rPr>
              <w:t xml:space="preserve">方案较为详细、培训时间较长、培训内容较为丰富的，得 </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 xml:space="preserve"> 分；</w:t>
            </w:r>
          </w:p>
          <w:p w14:paraId="3D1E6ACA">
            <w:pPr>
              <w:rPr>
                <w:rFonts w:ascii="宋体" w:hAnsi="宋体" w:cs="宋体"/>
                <w:color w:val="auto"/>
                <w:szCs w:val="21"/>
                <w:highlight w:val="none"/>
              </w:rPr>
            </w:pPr>
            <w:r>
              <w:rPr>
                <w:rFonts w:hint="eastAsia" w:ascii="宋体" w:hAnsi="宋体" w:cs="宋体"/>
                <w:color w:val="auto"/>
                <w:szCs w:val="21"/>
                <w:highlight w:val="none"/>
              </w:rPr>
              <w:t xml:space="preserve">具备基本方案、培训时间和内容一般的，得 </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 分； </w:t>
            </w:r>
          </w:p>
          <w:p w14:paraId="580A7DD0">
            <w:pPr>
              <w:rPr>
                <w:rFonts w:ascii="宋体" w:hAnsi="宋体" w:cs="宋体"/>
                <w:color w:val="auto"/>
                <w:szCs w:val="21"/>
                <w:highlight w:val="none"/>
              </w:rPr>
            </w:pPr>
            <w:r>
              <w:rPr>
                <w:rFonts w:hint="eastAsia" w:ascii="宋体" w:hAnsi="宋体" w:cs="宋体"/>
                <w:color w:val="auto"/>
                <w:szCs w:val="21"/>
                <w:highlight w:val="none"/>
              </w:rPr>
              <w:t xml:space="preserve">方案简单、培训时间和内容仅基本满足项目需求的，得 1 分； </w:t>
            </w:r>
          </w:p>
          <w:p w14:paraId="0340B3FC">
            <w:pPr>
              <w:rPr>
                <w:rFonts w:ascii="宋体" w:hAnsi="宋体"/>
                <w:color w:val="auto"/>
                <w:szCs w:val="21"/>
                <w:highlight w:val="none"/>
              </w:rPr>
            </w:pPr>
            <w:r>
              <w:rPr>
                <w:rFonts w:hint="eastAsia" w:ascii="宋体" w:hAnsi="宋体" w:cs="宋体"/>
                <w:color w:val="auto"/>
                <w:szCs w:val="21"/>
                <w:highlight w:val="none"/>
              </w:rPr>
              <w:t>不满足培训要求或未提供方案介绍的不得分。</w:t>
            </w:r>
          </w:p>
        </w:tc>
      </w:tr>
      <w:tr w14:paraId="0AA84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555" w:type="dxa"/>
            <w:vMerge w:val="restart"/>
            <w:vAlign w:val="center"/>
          </w:tcPr>
          <w:p w14:paraId="7D104040">
            <w:pPr>
              <w:adjustRightInd w:val="0"/>
              <w:snapToGrid w:val="0"/>
              <w:spacing w:line="300" w:lineRule="auto"/>
              <w:jc w:val="center"/>
              <w:rPr>
                <w:rFonts w:ascii="宋体" w:hAnsi="宋体" w:cs="仿宋"/>
                <w:b/>
                <w:bCs/>
                <w:color w:val="auto"/>
                <w:szCs w:val="21"/>
                <w:highlight w:val="none"/>
                <w:lang w:bidi="zh-CN"/>
              </w:rPr>
            </w:pPr>
            <w:r>
              <w:rPr>
                <w:rFonts w:hint="eastAsia" w:ascii="宋体" w:hAnsi="宋体" w:cs="仿宋"/>
                <w:b/>
                <w:bCs/>
                <w:color w:val="auto"/>
                <w:szCs w:val="21"/>
                <w:highlight w:val="none"/>
                <w:lang w:bidi="zh-CN"/>
              </w:rPr>
              <w:t>演示视频</w:t>
            </w:r>
          </w:p>
          <w:p w14:paraId="56460D0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r>
              <w:rPr>
                <w:rFonts w:hint="eastAsia" w:ascii="宋体" w:hAnsi="宋体" w:cs="仿宋"/>
                <w:b/>
                <w:bCs/>
                <w:color w:val="auto"/>
                <w:szCs w:val="21"/>
                <w:highlight w:val="none"/>
                <w:lang w:bidi="zh-CN"/>
              </w:rPr>
              <w:t>（</w:t>
            </w:r>
            <w:r>
              <w:rPr>
                <w:rFonts w:hint="eastAsia" w:ascii="宋体" w:hAnsi="宋体" w:cs="仿宋"/>
                <w:b/>
                <w:bCs/>
                <w:color w:val="auto"/>
                <w:szCs w:val="21"/>
                <w:highlight w:val="none"/>
                <w:lang w:val="en-US" w:bidi="zh-CN"/>
              </w:rPr>
              <w:t>10</w:t>
            </w:r>
            <w:r>
              <w:rPr>
                <w:rFonts w:hint="eastAsia" w:ascii="宋体" w:hAnsi="宋体" w:cs="仿宋"/>
                <w:b/>
                <w:bCs/>
                <w:color w:val="auto"/>
                <w:szCs w:val="21"/>
                <w:highlight w:val="none"/>
                <w:lang w:bidi="zh-CN"/>
              </w:rPr>
              <w:t>分）</w:t>
            </w:r>
          </w:p>
        </w:tc>
        <w:tc>
          <w:tcPr>
            <w:tcW w:w="6741" w:type="dxa"/>
            <w:vAlign w:val="center"/>
          </w:tcPr>
          <w:p w14:paraId="6EACD448">
            <w:pPr>
              <w:widowControl/>
              <w:snapToGrid w:val="0"/>
              <w:spacing w:line="300" w:lineRule="auto"/>
              <w:jc w:val="left"/>
              <w:rPr>
                <w:rFonts w:ascii="宋体" w:hAnsi="宋体"/>
                <w:color w:val="auto"/>
                <w:szCs w:val="21"/>
                <w:highlight w:val="none"/>
              </w:rPr>
            </w:pPr>
            <w:r>
              <w:rPr>
                <w:rFonts w:hint="eastAsia" w:ascii="宋体" w:hAnsi="宋体"/>
                <w:color w:val="auto"/>
                <w:szCs w:val="21"/>
                <w:highlight w:val="none"/>
              </w:rPr>
              <w:t>根据供应商提供的全自动便携式卫星物联网地面通信终端的演示视频进行评分：</w:t>
            </w:r>
          </w:p>
          <w:p w14:paraId="47EF87C1">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需要满足</w:t>
            </w:r>
            <w:r>
              <w:rPr>
                <w:rFonts w:hint="eastAsia" w:ascii="宋体" w:hAnsi="宋体"/>
                <w:color w:val="auto"/>
                <w:szCs w:val="21"/>
                <w:highlight w:val="none"/>
                <w:lang w:eastAsia="zh-CN"/>
              </w:rPr>
              <w:t>采购</w:t>
            </w:r>
            <w:r>
              <w:rPr>
                <w:rFonts w:hint="eastAsia" w:ascii="宋体" w:hAnsi="宋体"/>
                <w:color w:val="auto"/>
                <w:szCs w:val="21"/>
                <w:highlight w:val="none"/>
              </w:rPr>
              <w:t>需求的软件功能模块，至少包含（1）一键对星入网功能、（2）通过APP实现整机的状态监控、（3）系统资源监视、（4）事件管理、（5）时隙使用监视。</w:t>
            </w:r>
          </w:p>
          <w:p w14:paraId="67103958">
            <w:pPr>
              <w:adjustRightInd w:val="0"/>
              <w:snapToGrid w:val="0"/>
              <w:spacing w:line="300" w:lineRule="auto"/>
              <w:jc w:val="left"/>
              <w:rPr>
                <w:rFonts w:hint="eastAsia" w:ascii="宋体" w:hAnsi="宋体" w:cs="宋体"/>
                <w:color w:val="auto"/>
                <w:szCs w:val="21"/>
                <w:highlight w:val="none"/>
              </w:rPr>
            </w:pPr>
            <w:r>
              <w:rPr>
                <w:rFonts w:hint="eastAsia" w:ascii="宋体" w:hAnsi="宋体"/>
                <w:color w:val="auto"/>
                <w:szCs w:val="21"/>
                <w:highlight w:val="none"/>
              </w:rPr>
              <w:t>针对上述五大功能模块进行视频展示，视频中每包含上述一种功能模块得</w:t>
            </w:r>
            <w:r>
              <w:rPr>
                <w:rFonts w:hint="eastAsia" w:ascii="宋体" w:hAnsi="宋体"/>
                <w:color w:val="auto"/>
                <w:szCs w:val="21"/>
                <w:highlight w:val="none"/>
                <w:lang w:val="en-US" w:eastAsia="zh-CN"/>
              </w:rPr>
              <w:t>1</w:t>
            </w:r>
            <w:r>
              <w:rPr>
                <w:rFonts w:hint="eastAsia" w:ascii="宋体" w:hAnsi="宋体"/>
                <w:color w:val="auto"/>
                <w:szCs w:val="21"/>
                <w:highlight w:val="none"/>
              </w:rPr>
              <w:t>分，满分</w:t>
            </w:r>
            <w:r>
              <w:rPr>
                <w:rFonts w:hint="eastAsia" w:ascii="宋体" w:hAnsi="宋体"/>
                <w:color w:val="auto"/>
                <w:szCs w:val="21"/>
                <w:highlight w:val="none"/>
                <w:lang w:val="en-US" w:eastAsia="zh-CN"/>
              </w:rPr>
              <w:t>5</w:t>
            </w:r>
            <w:r>
              <w:rPr>
                <w:rFonts w:hint="eastAsia" w:ascii="宋体" w:hAnsi="宋体"/>
                <w:color w:val="auto"/>
                <w:szCs w:val="21"/>
                <w:highlight w:val="none"/>
              </w:rPr>
              <w:t>分。</w:t>
            </w:r>
          </w:p>
        </w:tc>
      </w:tr>
      <w:tr w14:paraId="17D2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555" w:type="dxa"/>
            <w:vMerge w:val="continue"/>
            <w:vAlign w:val="center"/>
          </w:tcPr>
          <w:p w14:paraId="259186C5">
            <w:pPr>
              <w:rPr>
                <w:color w:val="auto"/>
                <w:highlight w:val="none"/>
              </w:rPr>
            </w:pPr>
          </w:p>
        </w:tc>
        <w:tc>
          <w:tcPr>
            <w:tcW w:w="6741" w:type="dxa"/>
            <w:vAlign w:val="center"/>
          </w:tcPr>
          <w:p w14:paraId="6072C2AB">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针对演示视频整体内容进行评分：</w:t>
            </w:r>
          </w:p>
          <w:p w14:paraId="00083D80">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演示过程流畅简洁，模块内容详细，展示清晰完整的得</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14:paraId="0AF7E676">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演示过程较流畅，模块内容较详细，展示内容较完整的得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0B6EC9FB">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演示过程简略，模块内容简单，展示内容一般的得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3B34C5D8">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演示过程基本满足要求、模块内容粗略的得</w:t>
            </w:r>
            <w:r>
              <w:rPr>
                <w:rFonts w:ascii="宋体" w:hAnsi="宋体"/>
                <w:color w:val="auto"/>
                <w:szCs w:val="21"/>
                <w:highlight w:val="none"/>
              </w:rPr>
              <w:t>1</w:t>
            </w:r>
            <w:r>
              <w:rPr>
                <w:rFonts w:hint="eastAsia" w:ascii="宋体" w:hAnsi="宋体"/>
                <w:color w:val="auto"/>
                <w:szCs w:val="21"/>
                <w:highlight w:val="none"/>
              </w:rPr>
              <w:t>分；</w:t>
            </w:r>
          </w:p>
          <w:p w14:paraId="1E1F42A4">
            <w:pPr>
              <w:widowControl/>
              <w:snapToGrid w:val="0"/>
              <w:spacing w:line="300" w:lineRule="auto"/>
              <w:jc w:val="left"/>
              <w:rPr>
                <w:rFonts w:hAnsi="宋体"/>
                <w:color w:val="auto"/>
                <w:szCs w:val="21"/>
                <w:highlight w:val="none"/>
              </w:rPr>
            </w:pPr>
            <w:r>
              <w:rPr>
                <w:rFonts w:hint="eastAsia" w:ascii="宋体" w:hAnsi="宋体"/>
                <w:color w:val="auto"/>
                <w:szCs w:val="21"/>
                <w:highlight w:val="none"/>
              </w:rPr>
              <w:t>完全不满足或未提供的不得分。</w:t>
            </w:r>
          </w:p>
          <w:p w14:paraId="0B81FA3D">
            <w:pPr>
              <w:widowControl/>
              <w:snapToGrid w:val="0"/>
              <w:spacing w:line="300" w:lineRule="auto"/>
              <w:jc w:val="left"/>
              <w:rPr>
                <w:rFonts w:hint="eastAsia" w:ascii="宋体" w:hAnsi="宋体" w:cs="宋体"/>
                <w:color w:val="auto"/>
                <w:szCs w:val="21"/>
                <w:highlight w:val="none"/>
              </w:rPr>
            </w:pPr>
            <w:r>
              <w:rPr>
                <w:rFonts w:hint="eastAsia" w:ascii="宋体" w:hAnsi="宋体"/>
                <w:color w:val="auto"/>
                <w:szCs w:val="21"/>
                <w:highlight w:val="none"/>
              </w:rPr>
              <w:t>（要求演示视频随响应文件电子档一同提交，视频时长不超过</w:t>
            </w:r>
            <w:r>
              <w:rPr>
                <w:rFonts w:hint="eastAsia" w:ascii="宋体" w:hAnsi="宋体"/>
                <w:color w:val="auto"/>
                <w:szCs w:val="21"/>
                <w:highlight w:val="none"/>
                <w:lang w:val="en-US" w:eastAsia="zh-CN"/>
              </w:rPr>
              <w:t>5</w:t>
            </w:r>
            <w:r>
              <w:rPr>
                <w:rFonts w:hint="eastAsia" w:ascii="宋体" w:hAnsi="宋体"/>
                <w:color w:val="auto"/>
                <w:szCs w:val="21"/>
                <w:highlight w:val="none"/>
              </w:rPr>
              <w:t>分钟，不满足的不得分）</w:t>
            </w:r>
          </w:p>
        </w:tc>
      </w:tr>
    </w:tbl>
    <w:p w14:paraId="4A633DC3">
      <w:pPr>
        <w:rPr>
          <w:rFonts w:ascii="宋体"/>
          <w:b/>
          <w:color w:val="auto"/>
          <w:highlight w:val="none"/>
        </w:rPr>
      </w:pPr>
      <w:r>
        <w:rPr>
          <w:rFonts w:hint="eastAsia" w:ascii="宋体"/>
          <w:b/>
          <w:color w:val="auto"/>
          <w:highlight w:val="none"/>
        </w:rPr>
        <w:t>所有认证、证明和业绩均以有效清晰的证明文件的复印件为依据，原件备查。</w:t>
      </w:r>
      <w:r>
        <w:rPr>
          <w:rFonts w:hint="eastAsia" w:ascii="宋体"/>
          <w:b/>
          <w:bCs/>
          <w:color w:val="auto"/>
          <w:highlight w:val="none"/>
        </w:rPr>
        <w:t>并在评审索引表中详细标明其所在响应文件中的页码和位置。无相关材料证实的，评选委员会有权做负偏离处理。</w:t>
      </w:r>
    </w:p>
    <w:p w14:paraId="282EE2F6">
      <w:pPr>
        <w:adjustRightInd w:val="0"/>
        <w:snapToGrid w:val="0"/>
        <w:spacing w:line="360" w:lineRule="auto"/>
        <w:ind w:firstLine="420" w:firstLineChars="200"/>
        <w:rPr>
          <w:rFonts w:ascii="宋体" w:hAnsi="宋体"/>
          <w:color w:val="auto"/>
          <w:highlight w:val="none"/>
        </w:rPr>
      </w:pPr>
    </w:p>
    <w:p w14:paraId="32A7CBEA">
      <w:pPr>
        <w:rPr>
          <w:rFonts w:ascii="宋体" w:hAnsi="宋体" w:cs="黑体"/>
          <w:b/>
          <w:color w:val="auto"/>
          <w:sz w:val="36"/>
          <w:highlight w:val="none"/>
        </w:rPr>
      </w:pPr>
      <w:r>
        <w:rPr>
          <w:rFonts w:hint="eastAsia" w:ascii="宋体" w:hAnsi="宋体" w:cs="黑体"/>
          <w:b/>
          <w:color w:val="auto"/>
          <w:sz w:val="36"/>
          <w:highlight w:val="none"/>
        </w:rPr>
        <w:br w:type="page"/>
      </w:r>
    </w:p>
    <w:p w14:paraId="608DACB4">
      <w:pPr>
        <w:pStyle w:val="261"/>
        <w:numPr>
          <w:ilvl w:val="0"/>
          <w:numId w:val="54"/>
        </w:numPr>
        <w:rPr>
          <w:color w:val="auto"/>
          <w:highlight w:val="none"/>
        </w:rPr>
      </w:pPr>
      <w:r>
        <w:rPr>
          <w:color w:val="auto"/>
          <w:highlight w:val="none"/>
        </w:rPr>
        <w:t xml:space="preserve"> 采购需求</w:t>
      </w:r>
    </w:p>
    <w:p w14:paraId="0EAB20B2">
      <w:pPr>
        <w:adjustRightInd w:val="0"/>
        <w:snapToGrid w:val="0"/>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（一）货物清单</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2233"/>
        <w:gridCol w:w="1047"/>
        <w:gridCol w:w="1188"/>
        <w:gridCol w:w="3129"/>
        <w:gridCol w:w="1342"/>
      </w:tblGrid>
      <w:tr w14:paraId="24915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727" w:type="dxa"/>
            <w:vAlign w:val="center"/>
          </w:tcPr>
          <w:p w14:paraId="793CE843">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181" w:type="dxa"/>
            <w:vAlign w:val="center"/>
          </w:tcPr>
          <w:p w14:paraId="283295B4">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1023" w:type="dxa"/>
            <w:vAlign w:val="center"/>
          </w:tcPr>
          <w:p w14:paraId="58018CF7">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60" w:type="dxa"/>
            <w:vAlign w:val="center"/>
          </w:tcPr>
          <w:p w14:paraId="55D49C95">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是否核心产品</w:t>
            </w:r>
          </w:p>
        </w:tc>
        <w:tc>
          <w:tcPr>
            <w:tcW w:w="3056" w:type="dxa"/>
            <w:vAlign w:val="center"/>
          </w:tcPr>
          <w:p w14:paraId="059193B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功能/型号/规格</w:t>
            </w:r>
          </w:p>
        </w:tc>
        <w:tc>
          <w:tcPr>
            <w:tcW w:w="1311" w:type="dxa"/>
            <w:vAlign w:val="center"/>
          </w:tcPr>
          <w:p w14:paraId="2E89102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总价</w:t>
            </w:r>
          </w:p>
          <w:p w14:paraId="4E1EE7E1">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（万元）</w:t>
            </w:r>
          </w:p>
        </w:tc>
      </w:tr>
      <w:tr w14:paraId="1EDB5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27" w:type="dxa"/>
            <w:vAlign w:val="center"/>
          </w:tcPr>
          <w:p w14:paraId="44183F71">
            <w:pPr>
              <w:adjustRightInd w:val="0"/>
              <w:snapToGrid w:val="0"/>
              <w:jc w:val="center"/>
              <w:rPr>
                <w:rFonts w:ascii="宋体" w:hAnsi="宋体" w:cs="宋体"/>
                <w:color w:val="auto"/>
                <w:szCs w:val="21"/>
                <w:highlight w:val="none"/>
              </w:rPr>
            </w:pPr>
            <w:r>
              <w:rPr>
                <w:rFonts w:ascii="宋体" w:hAnsi="宋体" w:cs="宋体"/>
                <w:color w:val="auto"/>
                <w:szCs w:val="21"/>
                <w:highlight w:val="none"/>
              </w:rPr>
              <w:t>1</w:t>
            </w:r>
          </w:p>
        </w:tc>
        <w:tc>
          <w:tcPr>
            <w:tcW w:w="2181" w:type="dxa"/>
            <w:vAlign w:val="center"/>
          </w:tcPr>
          <w:p w14:paraId="6BA9698F">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物联网学院+全自动便携式卫星物联网地面通信终端</w:t>
            </w:r>
          </w:p>
        </w:tc>
        <w:tc>
          <w:tcPr>
            <w:tcW w:w="1023" w:type="dxa"/>
            <w:vAlign w:val="center"/>
          </w:tcPr>
          <w:p w14:paraId="7B3C1F86">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w:t>
            </w:r>
          </w:p>
        </w:tc>
        <w:tc>
          <w:tcPr>
            <w:tcW w:w="1160" w:type="dxa"/>
            <w:vAlign w:val="center"/>
          </w:tcPr>
          <w:p w14:paraId="7F3251D6">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是</w:t>
            </w:r>
          </w:p>
        </w:tc>
        <w:tc>
          <w:tcPr>
            <w:tcW w:w="3056" w:type="dxa"/>
            <w:vAlign w:val="center"/>
          </w:tcPr>
          <w:p w14:paraId="689C92E3">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高性能卫星便携站及配套卫星通信流量</w:t>
            </w:r>
          </w:p>
        </w:tc>
        <w:tc>
          <w:tcPr>
            <w:tcW w:w="1311" w:type="dxa"/>
            <w:vAlign w:val="center"/>
          </w:tcPr>
          <w:p w14:paraId="64CE57B5">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50</w:t>
            </w:r>
          </w:p>
        </w:tc>
      </w:tr>
      <w:tr w14:paraId="6C4EE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5091" w:type="dxa"/>
            <w:gridSpan w:val="4"/>
            <w:vAlign w:val="center"/>
          </w:tcPr>
          <w:p w14:paraId="73E732A3">
            <w:pPr>
              <w:adjustRightInd w:val="0"/>
              <w:snapToGrid w:val="0"/>
              <w:jc w:val="center"/>
              <w:rPr>
                <w:rFonts w:ascii="宋体" w:hAnsi="宋体" w:cs="宋体"/>
                <w:color w:val="auto"/>
                <w:szCs w:val="21"/>
                <w:highlight w:val="none"/>
              </w:rPr>
            </w:pPr>
            <w:r>
              <w:rPr>
                <w:rFonts w:hint="eastAsia" w:ascii="宋体" w:hAnsi="宋体" w:cs="宋体"/>
                <w:b/>
                <w:color w:val="auto"/>
                <w:szCs w:val="21"/>
                <w:highlight w:val="none"/>
              </w:rPr>
              <w:t>总价超过此价格的报价作无效标处理</w:t>
            </w:r>
          </w:p>
        </w:tc>
        <w:tc>
          <w:tcPr>
            <w:tcW w:w="3056" w:type="dxa"/>
            <w:vAlign w:val="center"/>
          </w:tcPr>
          <w:p w14:paraId="6A8E8034">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总计</w:t>
            </w:r>
          </w:p>
        </w:tc>
        <w:tc>
          <w:tcPr>
            <w:tcW w:w="1311" w:type="dxa"/>
            <w:vAlign w:val="center"/>
          </w:tcPr>
          <w:p w14:paraId="1AAD7C05">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50</w:t>
            </w:r>
          </w:p>
        </w:tc>
      </w:tr>
    </w:tbl>
    <w:p w14:paraId="07E639C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拟购置一套高性能卫星便携站及配套卫星通信流量服务。</w:t>
      </w:r>
    </w:p>
    <w:p w14:paraId="5E90C91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设备需满足多项核心需求： ①设备需具备轻便易携带的特性，以便于快速部署； ②设备需具备出色的防尘防水性能，确保在恶劣天气条件下依然能够稳定运行； ③设备需支持Ku频段的高速率通信，以满足大数据传输的需求； ④要求设备界面友好、操作简便，并配备自动对星等智能化功能，以大幅提升使用效率。</w:t>
      </w:r>
    </w:p>
    <w:p w14:paraId="470071B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此外，供应商需提供不少于1年的质保服务，并承诺提供长期的技术支持，确保设备的持续稳定运行。</w:t>
      </w:r>
    </w:p>
    <w:p w14:paraId="0D174DF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采购交付时间要求在合同签订后的45日内完成。</w:t>
      </w:r>
    </w:p>
    <w:p w14:paraId="12540016">
      <w:pPr>
        <w:adjustRightInd w:val="0"/>
        <w:snapToGrid w:val="0"/>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（二）商务要求</w:t>
      </w:r>
    </w:p>
    <w:p w14:paraId="1B07B672">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1.付款方式：</w:t>
      </w:r>
    </w:p>
    <w:p w14:paraId="1B3E850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到货并安装调试完毕，验收合格后30日内付至合同总价的100%。</w:t>
      </w:r>
    </w:p>
    <w:p w14:paraId="2D5C0A42">
      <w:pPr>
        <w:adjustRightInd w:val="0"/>
        <w:snapToGrid w:val="0"/>
        <w:spacing w:line="360" w:lineRule="auto"/>
        <w:rPr>
          <w:rFonts w:ascii="宋体" w:hAnsi="宋体" w:cs="宋体"/>
          <w:b/>
          <w:color w:val="auto"/>
          <w:szCs w:val="21"/>
          <w:highlight w:val="none"/>
          <w:vertAlign w:val="baseline"/>
        </w:rPr>
      </w:pPr>
      <w:r>
        <w:rPr>
          <w:rFonts w:hint="eastAsia" w:ascii="宋体" w:hAnsi="宋体" w:cs="宋体"/>
          <w:b/>
          <w:color w:val="auto"/>
          <w:szCs w:val="21"/>
          <w:highlight w:val="none"/>
        </w:rPr>
        <w:t>2.质保期：</w:t>
      </w:r>
    </w:p>
    <w:p w14:paraId="2CCD216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供应商需提供不少于1年的免费质保服务。供应商需对非人为因素造成的软硬件故障进行免费维修，质保期内应免费提供备件确保设备正常工作。</w:t>
      </w:r>
    </w:p>
    <w:p w14:paraId="08B2BA9F">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3.培训要求：</w:t>
      </w:r>
    </w:p>
    <w:p w14:paraId="429904D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供应商需向采购单位提供操作手册及2次免费的上门技术培训服务。</w:t>
      </w:r>
    </w:p>
    <w:p w14:paraId="34F3AF05">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4.交货期：</w:t>
      </w:r>
    </w:p>
    <w:p w14:paraId="18C8EFE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合同签订后45日</w:t>
      </w:r>
      <w:r>
        <w:rPr>
          <w:rFonts w:hint="eastAsia" w:ascii="宋体" w:hAnsi="宋体" w:cs="宋体"/>
          <w:color w:val="auto"/>
          <w:szCs w:val="21"/>
          <w:highlight w:val="none"/>
          <w:lang w:val="en-US" w:eastAsia="zh-CN"/>
        </w:rPr>
        <w:t>内</w:t>
      </w:r>
      <w:r>
        <w:rPr>
          <w:rFonts w:hint="eastAsia" w:ascii="宋体" w:hAnsi="宋体" w:cs="宋体"/>
          <w:color w:val="auto"/>
          <w:szCs w:val="21"/>
          <w:highlight w:val="none"/>
        </w:rPr>
        <w:t>完成交付。</w:t>
      </w:r>
    </w:p>
    <w:p w14:paraId="547862F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交货方式：按采购人要求运送到指定地点进行安装调试、达到验收标准。</w:t>
      </w:r>
    </w:p>
    <w:p w14:paraId="79A30D8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交货地点：南京邮电大学校内指定地点。</w:t>
      </w:r>
    </w:p>
    <w:p w14:paraId="11AC56F1">
      <w:pPr>
        <w:adjustRightInd w:val="0"/>
        <w:snapToGrid w:val="0"/>
        <w:spacing w:line="360" w:lineRule="auto"/>
        <w:rPr>
          <w:rFonts w:ascii="宋体" w:hAnsi="宋体" w:cs="宋体"/>
          <w:b/>
          <w:bCs/>
          <w:color w:val="auto"/>
          <w:szCs w:val="21"/>
          <w:highlight w:val="none"/>
        </w:rPr>
      </w:pPr>
      <w:r>
        <w:rPr>
          <w:rFonts w:hint="eastAsia" w:ascii="宋体" w:hAnsi="宋体" w:cs="宋体"/>
          <w:b/>
          <w:color w:val="auto"/>
          <w:szCs w:val="21"/>
          <w:highlight w:val="none"/>
        </w:rPr>
        <w:t>5.</w:t>
      </w:r>
      <w:r>
        <w:rPr>
          <w:rFonts w:hint="eastAsia" w:ascii="宋体" w:hAnsi="宋体" w:cs="宋体"/>
          <w:b/>
          <w:bCs/>
          <w:color w:val="auto"/>
          <w:szCs w:val="21"/>
          <w:highlight w:val="none"/>
        </w:rPr>
        <w:t>售后服务响应时间：</w:t>
      </w:r>
    </w:p>
    <w:p w14:paraId="6855E36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（1）供应商需提供7*24小时设备技术专家电话技术支持。</w:t>
      </w:r>
    </w:p>
    <w:p w14:paraId="641B427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（2）供应商每季度需安排不少于1次设备技术专家上门进行预防性维护。</w:t>
      </w:r>
    </w:p>
    <w:p w14:paraId="399122C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（3）当供应商收到采购单位说明故障现象的通知后，响应时间不超过2小时，并立即在12小时内派设备技术专家到现场排除故障。</w:t>
      </w:r>
    </w:p>
    <w:p w14:paraId="24330F91">
      <w:pPr>
        <w:adjustRightInd w:val="0"/>
        <w:snapToGrid w:val="0"/>
        <w:spacing w:line="360" w:lineRule="auto"/>
        <w:rPr>
          <w:rFonts w:ascii="宋体" w:hAnsi="宋体" w:cs="宋体"/>
          <w:b/>
          <w:color w:val="auto"/>
          <w:sz w:val="28"/>
          <w:szCs w:val="28"/>
          <w:highlight w:val="none"/>
        </w:rPr>
      </w:pPr>
    </w:p>
    <w:p w14:paraId="6B8AA182">
      <w:pPr>
        <w:adjustRightInd w:val="0"/>
        <w:snapToGrid w:val="0"/>
        <w:spacing w:line="360" w:lineRule="auto"/>
        <w:rPr>
          <w:color w:val="auto"/>
          <w:highlight w:val="none"/>
        </w:rPr>
      </w:pPr>
      <w:r>
        <w:rPr>
          <w:rFonts w:hint="eastAsia" w:ascii="宋体" w:hAnsi="宋体" w:cs="宋体"/>
          <w:b/>
          <w:color w:val="auto"/>
          <w:sz w:val="28"/>
          <w:szCs w:val="28"/>
          <w:highlight w:val="none"/>
        </w:rPr>
        <w:t>（三）</w:t>
      </w:r>
      <w:r>
        <w:rPr>
          <w:rFonts w:ascii="宋体" w:hAnsi="宋体" w:cs="宋体"/>
          <w:b/>
          <w:color w:val="auto"/>
          <w:sz w:val="28"/>
          <w:szCs w:val="28"/>
          <w:highlight w:val="none"/>
        </w:rPr>
        <w:t>技术</w:t>
      </w:r>
      <w:r>
        <w:rPr>
          <w:rFonts w:hint="eastAsia" w:ascii="宋体" w:hAnsi="宋体" w:cs="宋体"/>
          <w:b/>
          <w:color w:val="auto"/>
          <w:sz w:val="28"/>
          <w:szCs w:val="28"/>
          <w:highlight w:val="none"/>
        </w:rPr>
        <w:t>参数要求</w:t>
      </w:r>
    </w:p>
    <w:p w14:paraId="5B527A0F">
      <w:pPr>
        <w:pStyle w:val="270"/>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一、卫星便携站</w:t>
      </w:r>
    </w:p>
    <w:p w14:paraId="008F8147">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1.卫星便携站一体化设计；</w:t>
      </w:r>
    </w:p>
    <w:p w14:paraId="60B735FC">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2.▲操作方式：支持天线免拼装；</w:t>
      </w:r>
    </w:p>
    <w:p w14:paraId="77D80E90">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3.▲天线类型：合金抛物面天线；</w:t>
      </w:r>
    </w:p>
    <w:p w14:paraId="35EC254A">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4.等效口径：≥0.35米；</w:t>
      </w:r>
    </w:p>
    <w:p w14:paraId="24D297D9">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5.工作频段：Ku频段；</w:t>
      </w:r>
    </w:p>
    <w:p w14:paraId="5F831769">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6.天线增益：发射(Tx):≥32.5dBi@14.5GHz、接收(Rx):≥31.5dBi@12.75GHz；</w:t>
      </w:r>
    </w:p>
    <w:p w14:paraId="6F9E5F37">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7.天线转动范围：俯仰范围：0°～90°，方位范围：0～360°，极化范围：±90°；</w:t>
      </w:r>
    </w:p>
    <w:p w14:paraId="01B8DF12">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8.▲自动跟踪功能：便携站设备姿态发生变化导致对星偏离失锁后，可自动重新对准卫星；</w:t>
      </w:r>
    </w:p>
    <w:p w14:paraId="6AC4B26E">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9.辅助功能：支持语音播报，语音告警，语音辅助功能； </w:t>
      </w:r>
    </w:p>
    <w:p w14:paraId="0DD101D0">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10.对星时间：≤2分钟；</w:t>
      </w:r>
    </w:p>
    <w:p w14:paraId="79B02BEF">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11.电池供电工作时长≥1.5小时；</w:t>
      </w:r>
    </w:p>
    <w:p w14:paraId="0DF270E6">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12.▲设备尺寸：≤420*300*110mm；</w:t>
      </w:r>
    </w:p>
    <w:p w14:paraId="13243752">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13.防护等级：≥IP66；</w:t>
      </w:r>
    </w:p>
    <w:p w14:paraId="498BD8CA">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14.▲设备净重：≤6.5kg；</w:t>
      </w:r>
    </w:p>
    <w:p w14:paraId="617BB27B">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15.▲支持接入亚太6D国产TDMA体制基带系统；</w:t>
      </w:r>
    </w:p>
    <w:p w14:paraId="3472F840">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16.调制解调方式：前向：QPSK, 8PSK, 16APSK, 32APSK，反向：QPSK, 8PSK, 16QAM。</w:t>
      </w:r>
    </w:p>
    <w:p w14:paraId="3C932636">
      <w:pPr>
        <w:pStyle w:val="270"/>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二、便携站终端控制软件</w:t>
      </w:r>
    </w:p>
    <w:p w14:paraId="3DC2A87B">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1.支持一键对星入网功能，简化用户操作；</w:t>
      </w:r>
    </w:p>
    <w:p w14:paraId="5EF485E3">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2.支持通过APP实现整机的状态监控；</w:t>
      </w:r>
    </w:p>
    <w:p w14:paraId="76A4E77A">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3.提供卫星便携站终端控制软件的软件著作权证书复印件。</w:t>
      </w:r>
    </w:p>
    <w:p w14:paraId="074C0487">
      <w:pPr>
        <w:pStyle w:val="270"/>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三、网络管理系统软件</w:t>
      </w:r>
    </w:p>
    <w:p w14:paraId="3EB8AF2E">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1.系统资源监视：可以实时监控系统内终端、交互式网络以及告警的情况；</w:t>
      </w:r>
    </w:p>
    <w:p w14:paraId="29476996">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2.事件管理：可以查看系统当前的终端事件以及告警事件；</w:t>
      </w:r>
    </w:p>
    <w:p w14:paraId="34E58A27">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3.时隙使用监视：支持图形化实时显示系统时隙资源使用情况。</w:t>
      </w:r>
    </w:p>
    <w:p w14:paraId="5DF4FD01">
      <w:pPr>
        <w:pStyle w:val="270"/>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四、业务开通</w:t>
      </w:r>
    </w:p>
    <w:p w14:paraId="0DAE1F46">
      <w:pPr>
        <w:pStyle w:val="270"/>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提供端站入网业务开通服务。</w:t>
      </w:r>
    </w:p>
    <w:p w14:paraId="603DA2E3">
      <w:pPr>
        <w:pStyle w:val="270"/>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五、流量套餐</w:t>
      </w:r>
    </w:p>
    <w:p w14:paraId="7F7A5726">
      <w:pPr>
        <w:pStyle w:val="270"/>
        <w:adjustRightInd w:val="0"/>
        <w:snapToGrid w:val="0"/>
        <w:spacing w:line="360" w:lineRule="auto"/>
        <w:ind w:firstLine="420" w:firstLineChars="20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提供不少于1年*30GB的卫星通信流量。</w:t>
      </w:r>
      <w:r>
        <w:rPr>
          <w:rFonts w:hint="eastAsia" w:ascii="宋体" w:hAnsi="宋体" w:cs="宋体"/>
          <w:b/>
          <w:bCs/>
          <w:color w:val="auto"/>
          <w:kern w:val="0"/>
          <w:szCs w:val="21"/>
          <w:highlight w:val="none"/>
          <w:lang w:eastAsia="zh-CN"/>
        </w:rPr>
        <w:t>（须提供承诺函并加盖供应商公章，格式自拟。）</w:t>
      </w:r>
    </w:p>
    <w:p w14:paraId="18BA550B">
      <w:pPr>
        <w:pStyle w:val="270"/>
        <w:adjustRightInd w:val="0"/>
        <w:snapToGrid w:val="0"/>
        <w:spacing w:line="360" w:lineRule="auto"/>
        <w:rPr>
          <w:rFonts w:ascii="宋体" w:hAnsi="宋体" w:cs="宋体"/>
          <w:color w:val="auto"/>
          <w:kern w:val="0"/>
          <w:szCs w:val="21"/>
          <w:highlight w:val="none"/>
        </w:rPr>
      </w:pPr>
    </w:p>
    <w:p w14:paraId="732FE1F2">
      <w:pPr>
        <w:pStyle w:val="270"/>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说明：</w:t>
      </w:r>
    </w:p>
    <w:p w14:paraId="7640ACFF">
      <w:pPr>
        <w:pStyle w:val="270"/>
        <w:numPr>
          <w:ilvl w:val="0"/>
          <w:numId w:val="55"/>
        </w:num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采购人需求中打“▲”号条款为重点评审响应条款，供应商如有任何一条负偏离则影响评分。</w:t>
      </w:r>
    </w:p>
    <w:p w14:paraId="1D12555E">
      <w:pPr>
        <w:pStyle w:val="270"/>
        <w:numPr>
          <w:ilvl w:val="0"/>
          <w:numId w:val="0"/>
        </w:numPr>
        <w:adjustRightInd w:val="0"/>
        <w:snapToGrid w:val="0"/>
        <w:spacing w:line="360" w:lineRule="auto"/>
        <w:ind w:firstLine="420" w:firstLineChars="200"/>
        <w:rPr>
          <w:rFonts w:hint="eastAsia" w:ascii="宋体" w:hAnsi="宋体"/>
          <w:b w:val="0"/>
          <w:bCs w:val="0"/>
          <w:color w:val="auto"/>
          <w:szCs w:val="21"/>
          <w:highlight w:val="none"/>
        </w:rPr>
      </w:pPr>
      <w:r>
        <w:rPr>
          <w:rFonts w:hint="eastAsia" w:ascii="宋体" w:hAnsi="宋体"/>
          <w:b w:val="0"/>
          <w:bCs w:val="0"/>
          <w:color w:val="auto"/>
          <w:szCs w:val="21"/>
          <w:highlight w:val="none"/>
        </w:rPr>
        <w:t>加“▲”</w:t>
      </w:r>
      <w:r>
        <w:rPr>
          <w:rFonts w:hint="eastAsia" w:ascii="宋体" w:hAnsi="宋体"/>
          <w:b w:val="0"/>
          <w:bCs w:val="0"/>
          <w:color w:val="auto"/>
          <w:szCs w:val="21"/>
          <w:highlight w:val="none"/>
          <w:lang w:eastAsia="zh-CN"/>
        </w:rPr>
        <w:t>为</w:t>
      </w:r>
      <w:r>
        <w:rPr>
          <w:rFonts w:hint="eastAsia" w:ascii="宋体" w:hAnsi="宋体"/>
          <w:b w:val="0"/>
          <w:bCs w:val="0"/>
          <w:color w:val="auto"/>
          <w:szCs w:val="21"/>
          <w:highlight w:val="none"/>
        </w:rPr>
        <w:t>重要参数，须在</w:t>
      </w:r>
      <w:r>
        <w:rPr>
          <w:rFonts w:hint="eastAsia" w:ascii="宋体" w:hAnsi="宋体"/>
          <w:b w:val="0"/>
          <w:bCs w:val="0"/>
          <w:color w:val="auto"/>
          <w:szCs w:val="21"/>
          <w:highlight w:val="none"/>
          <w:lang w:eastAsia="zh-CN"/>
        </w:rPr>
        <w:t>响应</w:t>
      </w:r>
      <w:r>
        <w:rPr>
          <w:rFonts w:hint="eastAsia" w:ascii="宋体" w:hAnsi="宋体"/>
          <w:b w:val="0"/>
          <w:bCs w:val="0"/>
          <w:color w:val="auto"/>
          <w:szCs w:val="21"/>
          <w:highlight w:val="none"/>
        </w:rPr>
        <w:t>文件中提供技术要求佐证材料：提供公开发行的产品说明书或产品彩页或第三方检测报告复印件或可查询的产品制造商官网截图（附官网链接）等佐证材料（如为复印件需加盖供应商公章，供应商自行承诺的证明材料不认可）；一般技术条款以技术规格偏离表应答为准</w:t>
      </w:r>
      <w:r>
        <w:rPr>
          <w:rFonts w:hint="eastAsia" w:ascii="宋体" w:hAnsi="宋体"/>
          <w:b/>
          <w:bCs/>
          <w:color w:val="auto"/>
          <w:szCs w:val="21"/>
          <w:highlight w:val="none"/>
        </w:rPr>
        <w:t>（除另有说明外）</w:t>
      </w:r>
      <w:r>
        <w:rPr>
          <w:rFonts w:hint="eastAsia" w:ascii="宋体" w:hAnsi="宋体"/>
          <w:b w:val="0"/>
          <w:bCs w:val="0"/>
          <w:color w:val="auto"/>
          <w:szCs w:val="21"/>
          <w:highlight w:val="none"/>
        </w:rPr>
        <w:t>。</w:t>
      </w:r>
    </w:p>
    <w:p w14:paraId="2D433128">
      <w:pPr>
        <w:pStyle w:val="270"/>
        <w:numPr>
          <w:ilvl w:val="0"/>
          <w:numId w:val="0"/>
        </w:numPr>
        <w:adjustRightInd w:val="0"/>
        <w:snapToGrid w:val="0"/>
        <w:spacing w:line="360" w:lineRule="auto"/>
        <w:ind w:firstLine="420" w:firstLineChars="200"/>
        <w:rPr>
          <w:rFonts w:hint="eastAsia" w:ascii="宋体" w:hAnsi="宋体"/>
          <w:b w:val="0"/>
          <w:bCs w:val="0"/>
          <w:color w:val="auto"/>
          <w:szCs w:val="21"/>
          <w:highlight w:val="none"/>
        </w:rPr>
      </w:pPr>
      <w:r>
        <w:rPr>
          <w:rFonts w:hint="eastAsia" w:ascii="宋体" w:hAnsi="宋体"/>
          <w:b w:val="0"/>
          <w:bCs w:val="0"/>
          <w:color w:val="auto"/>
          <w:szCs w:val="21"/>
          <w:highlight w:val="none"/>
        </w:rPr>
        <w:t>加“▲”未提供佐证资料的，评</w:t>
      </w:r>
      <w:r>
        <w:rPr>
          <w:rFonts w:hint="eastAsia" w:ascii="宋体" w:hAnsi="宋体"/>
          <w:b w:val="0"/>
          <w:bCs w:val="0"/>
          <w:color w:val="auto"/>
          <w:szCs w:val="21"/>
          <w:highlight w:val="none"/>
          <w:lang w:eastAsia="zh-CN"/>
        </w:rPr>
        <w:t>审</w:t>
      </w:r>
      <w:r>
        <w:rPr>
          <w:rFonts w:hint="eastAsia" w:ascii="宋体" w:hAnsi="宋体"/>
          <w:b w:val="0"/>
          <w:bCs w:val="0"/>
          <w:color w:val="auto"/>
          <w:szCs w:val="21"/>
          <w:highlight w:val="none"/>
        </w:rPr>
        <w:t>时不予认可；“▲”未提供佐证材料或提供的佐证材料不满足要求的，按负偏离扣分处理。</w:t>
      </w:r>
    </w:p>
    <w:p w14:paraId="66F82A19">
      <w:pPr>
        <w:pStyle w:val="270"/>
        <w:numPr>
          <w:ilvl w:val="0"/>
          <w:numId w:val="0"/>
        </w:numPr>
        <w:adjustRightInd w:val="0"/>
        <w:snapToGrid w:val="0"/>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  供应商对所投产品的技术要求响应情况及佐证材料的真实性进行承诺，如实施中发现与</w:t>
      </w:r>
      <w:r>
        <w:rPr>
          <w:rFonts w:hint="eastAsia" w:ascii="宋体" w:hAnsi="宋体"/>
          <w:b/>
          <w:bCs/>
          <w:color w:val="auto"/>
          <w:szCs w:val="21"/>
          <w:highlight w:val="none"/>
          <w:lang w:eastAsia="zh-CN"/>
        </w:rPr>
        <w:t>响应</w:t>
      </w:r>
      <w:r>
        <w:rPr>
          <w:rFonts w:hint="eastAsia" w:ascii="宋体" w:hAnsi="宋体"/>
          <w:b/>
          <w:bCs/>
          <w:color w:val="auto"/>
          <w:szCs w:val="21"/>
          <w:highlight w:val="none"/>
        </w:rPr>
        <w:t>时承诺不一致采购人有权追究其责任，造成的损失由供应商全部承担。（提供承诺书原件，格式自拟）</w:t>
      </w:r>
    </w:p>
    <w:p w14:paraId="3B3495DE">
      <w:pPr>
        <w:pStyle w:val="270"/>
        <w:adjustRightInd w:val="0"/>
        <w:snapToGrid w:val="0"/>
        <w:spacing w:line="360" w:lineRule="auto"/>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）凡属于政府强制采购节能产品，请</w:t>
      </w:r>
      <w:r>
        <w:rPr>
          <w:rFonts w:hint="eastAsia"/>
          <w:color w:val="auto"/>
          <w:highlight w:val="none"/>
        </w:rPr>
        <w:t>供应商</w:t>
      </w:r>
      <w:r>
        <w:rPr>
          <w:rFonts w:hint="eastAsia" w:ascii="宋体" w:hAnsi="宋体"/>
          <w:bCs/>
          <w:color w:val="auto"/>
          <w:szCs w:val="21"/>
          <w:highlight w:val="none"/>
        </w:rPr>
        <w:t>承诺在交货时提供《节能产品政府采购清单》中的产品。（注：《节能产品政府采购清单》</w:t>
      </w:r>
      <w:r>
        <w:rPr>
          <w:rFonts w:hint="eastAsia"/>
          <w:color w:val="auto"/>
          <w:highlight w:val="none"/>
        </w:rPr>
        <w:t>供应商</w:t>
      </w:r>
      <w:r>
        <w:rPr>
          <w:rFonts w:hint="eastAsia" w:ascii="宋体" w:hAnsi="宋体"/>
          <w:bCs/>
          <w:color w:val="auto"/>
          <w:szCs w:val="21"/>
          <w:highlight w:val="none"/>
        </w:rPr>
        <w:t>可查询中国政府采购网&lt;http://www.ccgp.gov.cn）</w:t>
      </w:r>
    </w:p>
    <w:p w14:paraId="64AF144A">
      <w:pPr>
        <w:pStyle w:val="270"/>
        <w:adjustRightInd w:val="0"/>
        <w:snapToGrid w:val="0"/>
        <w:spacing w:line="360" w:lineRule="auto"/>
        <w:rPr>
          <w:rFonts w:ascii="宋体" w:hAnsi="宋体"/>
          <w:color w:val="auto"/>
          <w:highlight w:val="none"/>
        </w:rPr>
      </w:pPr>
      <w:r>
        <w:rPr>
          <w:rFonts w:hint="eastAsia" w:ascii="宋体" w:hAnsi="宋体"/>
          <w:bCs/>
          <w:color w:val="auto"/>
          <w:szCs w:val="21"/>
          <w:highlight w:val="none"/>
        </w:rPr>
        <w:t>（</w:t>
      </w:r>
      <w:r>
        <w:rPr>
          <w:rFonts w:ascii="宋体" w:hAnsi="宋体"/>
          <w:bCs/>
          <w:color w:val="auto"/>
          <w:szCs w:val="21"/>
          <w:highlight w:val="none"/>
        </w:rPr>
        <w:t>3</w:t>
      </w:r>
      <w:r>
        <w:rPr>
          <w:rFonts w:hint="eastAsia" w:ascii="宋体" w:hAnsi="宋体"/>
          <w:bCs/>
          <w:color w:val="auto"/>
          <w:szCs w:val="21"/>
          <w:highlight w:val="none"/>
        </w:rPr>
        <w:t>）凡属于《中华人民共和国实施强制性产品认证的产品目录》的产品，交货时不能提供超出此目录范畴外的替代品，产品还须同时具备国家认证认可监督管理委员会颁布的《中国强制认证》（CCC认证）。</w:t>
      </w:r>
    </w:p>
    <w:p w14:paraId="0047F6CA">
      <w:pPr>
        <w:autoSpaceDE w:val="0"/>
        <w:autoSpaceDN w:val="0"/>
        <w:adjustRightInd w:val="0"/>
        <w:snapToGrid w:val="0"/>
        <w:spacing w:line="360" w:lineRule="auto"/>
        <w:ind w:firstLine="420" w:firstLineChars="200"/>
        <w:jc w:val="center"/>
        <w:rPr>
          <w:color w:val="auto"/>
          <w:highlight w:val="none"/>
        </w:rPr>
      </w:pPr>
      <w:r>
        <w:rPr>
          <w:rFonts w:ascii="宋体" w:hAnsi="宋体"/>
          <w:color w:val="auto"/>
          <w:highlight w:val="none"/>
        </w:rPr>
        <w:br w:type="page"/>
      </w:r>
    </w:p>
    <w:p w14:paraId="3EDCE935">
      <w:pPr>
        <w:pStyle w:val="261"/>
        <w:rPr>
          <w:color w:val="auto"/>
          <w:highlight w:val="none"/>
        </w:rPr>
      </w:pPr>
      <w:r>
        <w:rPr>
          <w:color w:val="auto"/>
          <w:highlight w:val="none"/>
        </w:rPr>
        <w:t>第五章  合同主要条款及格式</w:t>
      </w:r>
    </w:p>
    <w:p w14:paraId="11DBAF8A">
      <w:pPr>
        <w:pStyle w:val="17"/>
        <w:ind w:firstLine="480"/>
        <w:rPr>
          <w:color w:val="auto"/>
          <w:highlight w:val="none"/>
        </w:rPr>
      </w:pPr>
      <w:bookmarkStart w:id="6" w:name="_Toc16938559"/>
      <w:bookmarkStart w:id="7" w:name="_Toc513029243"/>
      <w:bookmarkStart w:id="8" w:name="_Toc20823315"/>
      <w:r>
        <w:rPr>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73093D96">
      <w:pPr>
        <w:widowControl/>
        <w:snapToGrid w:val="0"/>
        <w:spacing w:before="19"/>
        <w:ind w:left="-358" w:leftChars="-255" w:right="-334" w:rightChars="-159" w:hanging="177" w:hangingChars="49"/>
        <w:jc w:val="center"/>
        <w:rPr>
          <w:rFonts w:ascii="仿宋_GB2312" w:eastAsia="仿宋_GB2312"/>
          <w:b/>
          <w:color w:val="auto"/>
          <w:sz w:val="36"/>
          <w:highlight w:val="none"/>
        </w:rPr>
      </w:pPr>
      <w:bookmarkStart w:id="9" w:name="_Hlt16619369"/>
      <w:bookmarkEnd w:id="9"/>
      <w:r>
        <w:rPr>
          <w:rFonts w:hint="eastAsia" w:ascii="仿宋_GB2312" w:eastAsia="仿宋_GB2312"/>
          <w:b/>
          <w:color w:val="auto"/>
          <w:sz w:val="36"/>
          <w:highlight w:val="none"/>
        </w:rPr>
        <w:t>南京邮电大学采购合同</w:t>
      </w:r>
    </w:p>
    <w:p w14:paraId="0F872C16">
      <w:pPr>
        <w:wordWrap w:val="0"/>
        <w:spacing w:line="240" w:lineRule="atLeast"/>
        <w:rPr>
          <w:rFonts w:ascii="仿宋_GB2312"/>
          <w:color w:val="auto"/>
          <w:sz w:val="24"/>
          <w:highlight w:val="none"/>
        </w:rPr>
      </w:pPr>
      <w:r>
        <w:rPr>
          <w:rFonts w:hint="eastAsia" w:ascii="仿宋_GB2312"/>
          <w:color w:val="auto"/>
          <w:sz w:val="24"/>
          <w:highlight w:val="none"/>
        </w:rPr>
        <w:t>甲方：南京邮电大学                             签订地点：南京邮电大学</w:t>
      </w:r>
    </w:p>
    <w:p w14:paraId="09E80D11">
      <w:pPr>
        <w:widowControl/>
        <w:snapToGrid w:val="0"/>
        <w:spacing w:before="19"/>
        <w:rPr>
          <w:rFonts w:ascii="仿宋_GB2312"/>
          <w:color w:val="auto"/>
          <w:sz w:val="24"/>
          <w:highlight w:val="none"/>
        </w:rPr>
      </w:pPr>
      <w:r>
        <w:rPr>
          <w:rFonts w:hint="eastAsia" w:ascii="仿宋_GB2312"/>
          <w:color w:val="auto"/>
          <w:sz w:val="24"/>
          <w:highlight w:val="none"/>
        </w:rPr>
        <w:t xml:space="preserve">乙方：                                          </w:t>
      </w:r>
    </w:p>
    <w:p w14:paraId="60AD4A21">
      <w:pPr>
        <w:widowControl/>
        <w:snapToGrid w:val="0"/>
        <w:spacing w:before="19"/>
        <w:rPr>
          <w:rFonts w:ascii="仿宋_GB2312"/>
          <w:color w:val="auto"/>
          <w:sz w:val="24"/>
          <w:highlight w:val="none"/>
        </w:rPr>
      </w:pPr>
      <w:r>
        <w:rPr>
          <w:rFonts w:hint="eastAsia" w:ascii="仿宋_GB2312"/>
          <w:color w:val="auto"/>
          <w:sz w:val="24"/>
          <w:highlight w:val="none"/>
        </w:rPr>
        <w:t xml:space="preserve">    甲乙双方根据</w:t>
      </w:r>
      <w:r>
        <w:rPr>
          <w:rFonts w:hint="eastAsia" w:hAnsi="宋体"/>
          <w:color w:val="auto"/>
          <w:sz w:val="24"/>
          <w:highlight w:val="none"/>
          <w:u w:val="single"/>
        </w:rPr>
        <w:t xml:space="preserve">                </w:t>
      </w:r>
      <w:r>
        <w:rPr>
          <w:color w:val="auto"/>
          <w:sz w:val="24"/>
          <w:highlight w:val="none"/>
          <w:u w:val="single"/>
        </w:rPr>
        <w:t xml:space="preserve">  </w:t>
      </w:r>
      <w:r>
        <w:rPr>
          <w:rFonts w:hint="eastAsia" w:hAnsi="宋体"/>
          <w:color w:val="auto"/>
          <w:sz w:val="24"/>
          <w:highlight w:val="none"/>
        </w:rPr>
        <w:t>项目</w:t>
      </w:r>
      <w:r>
        <w:rPr>
          <w:rFonts w:hint="eastAsia" w:ascii="仿宋_GB2312"/>
          <w:color w:val="auto"/>
          <w:sz w:val="24"/>
          <w:highlight w:val="none"/>
        </w:rPr>
        <w:t>采购结果,依据《中华人民共和国民法典》合同编及相关法律规定，达成如下货物购销合同:</w:t>
      </w:r>
    </w:p>
    <w:p w14:paraId="30C3A021">
      <w:pPr>
        <w:widowControl/>
        <w:snapToGrid w:val="0"/>
        <w:spacing w:before="19"/>
        <w:rPr>
          <w:rFonts w:ascii="仿宋_GB2312"/>
          <w:color w:val="auto"/>
          <w:sz w:val="24"/>
          <w:highlight w:val="none"/>
        </w:rPr>
      </w:pPr>
      <w:r>
        <w:rPr>
          <w:rFonts w:hint="eastAsia" w:ascii="仿宋_GB2312"/>
          <w:color w:val="auto"/>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23DD8DE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5897087D">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编号</w:t>
            </w:r>
          </w:p>
        </w:tc>
        <w:tc>
          <w:tcPr>
            <w:tcW w:w="1260" w:type="dxa"/>
            <w:tcBorders>
              <w:top w:val="single" w:color="auto" w:sz="18" w:space="0"/>
              <w:bottom w:val="single" w:color="auto" w:sz="18" w:space="0"/>
            </w:tcBorders>
            <w:shd w:val="pct10" w:color="auto" w:fill="FFFFFF"/>
            <w:vAlign w:val="center"/>
          </w:tcPr>
          <w:p w14:paraId="0FE04BC3">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货物名称</w:t>
            </w:r>
          </w:p>
        </w:tc>
        <w:tc>
          <w:tcPr>
            <w:tcW w:w="4320" w:type="dxa"/>
            <w:tcBorders>
              <w:top w:val="single" w:color="auto" w:sz="18" w:space="0"/>
              <w:bottom w:val="single" w:color="auto" w:sz="18" w:space="0"/>
            </w:tcBorders>
            <w:shd w:val="pct10" w:color="auto" w:fill="FFFFFF"/>
            <w:vAlign w:val="center"/>
          </w:tcPr>
          <w:p w14:paraId="550576DF">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规</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格</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型</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号（品牌）</w:t>
            </w:r>
          </w:p>
        </w:tc>
        <w:tc>
          <w:tcPr>
            <w:tcW w:w="1080" w:type="dxa"/>
            <w:tcBorders>
              <w:top w:val="single" w:color="auto" w:sz="18" w:space="0"/>
              <w:bottom w:val="single" w:color="auto" w:sz="18" w:space="0"/>
            </w:tcBorders>
            <w:shd w:val="pct10" w:color="auto" w:fill="FFFFFF"/>
            <w:vAlign w:val="center"/>
          </w:tcPr>
          <w:p w14:paraId="4CDD079B">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3C2CDBE8">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08250512">
            <w:pPr>
              <w:widowControl/>
              <w:jc w:val="left"/>
              <w:rPr>
                <w:rFonts w:ascii="Arial" w:hAnsi="Arial" w:eastAsia="楷体_GB2312"/>
                <w:b/>
                <w:color w:val="auto"/>
                <w:sz w:val="24"/>
                <w:highlight w:val="none"/>
              </w:rPr>
            </w:pPr>
            <w:r>
              <w:rPr>
                <w:rFonts w:hint="eastAsia" w:ascii="Arial" w:hAnsi="Arial" w:eastAsia="楷体_GB2312"/>
                <w:b/>
                <w:color w:val="auto"/>
                <w:sz w:val="24"/>
                <w:highlight w:val="none"/>
              </w:rPr>
              <w:t>总价（元）</w:t>
            </w:r>
          </w:p>
        </w:tc>
      </w:tr>
      <w:tr w14:paraId="4752794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48E6D83B">
            <w:pPr>
              <w:snapToGrid w:val="0"/>
              <w:spacing w:line="600" w:lineRule="atLeast"/>
              <w:rPr>
                <w:rFonts w:ascii="Arial" w:hAnsi="Arial"/>
                <w:b/>
                <w:color w:val="auto"/>
                <w:sz w:val="24"/>
                <w:highlight w:val="none"/>
              </w:rPr>
            </w:pPr>
            <w:r>
              <w:rPr>
                <w:rFonts w:hint="eastAsia" w:ascii="Arial" w:hAnsi="Arial"/>
                <w:b/>
                <w:color w:val="auto"/>
                <w:sz w:val="24"/>
                <w:highlight w:val="none"/>
              </w:rPr>
              <w:t>1</w:t>
            </w:r>
          </w:p>
        </w:tc>
        <w:tc>
          <w:tcPr>
            <w:tcW w:w="1260" w:type="dxa"/>
            <w:tcBorders>
              <w:top w:val="nil"/>
              <w:bottom w:val="single" w:color="auto" w:sz="4" w:space="0"/>
            </w:tcBorders>
            <w:vAlign w:val="center"/>
          </w:tcPr>
          <w:p w14:paraId="3AB4E3DD">
            <w:pPr>
              <w:snapToGrid w:val="0"/>
              <w:spacing w:line="600" w:lineRule="atLeast"/>
              <w:jc w:val="center"/>
              <w:rPr>
                <w:color w:val="auto"/>
                <w:highlight w:val="none"/>
              </w:rPr>
            </w:pPr>
          </w:p>
        </w:tc>
        <w:tc>
          <w:tcPr>
            <w:tcW w:w="4320" w:type="dxa"/>
            <w:tcBorders>
              <w:top w:val="nil"/>
              <w:bottom w:val="single" w:color="auto" w:sz="4" w:space="0"/>
            </w:tcBorders>
            <w:vAlign w:val="center"/>
          </w:tcPr>
          <w:p w14:paraId="4E43CBF5">
            <w:pPr>
              <w:spacing w:line="360" w:lineRule="auto"/>
              <w:rPr>
                <w:rFonts w:ascii="宋体" w:hAnsi="宋体" w:cs="宋体"/>
                <w:color w:val="auto"/>
                <w:szCs w:val="21"/>
                <w:highlight w:val="none"/>
              </w:rPr>
            </w:pPr>
          </w:p>
        </w:tc>
        <w:tc>
          <w:tcPr>
            <w:tcW w:w="1080" w:type="dxa"/>
            <w:tcBorders>
              <w:top w:val="nil"/>
              <w:bottom w:val="single" w:color="auto" w:sz="4" w:space="0"/>
            </w:tcBorders>
            <w:vAlign w:val="center"/>
          </w:tcPr>
          <w:p w14:paraId="09CFEBE1">
            <w:pPr>
              <w:snapToGrid w:val="0"/>
              <w:spacing w:line="600" w:lineRule="atLeast"/>
              <w:ind w:firstLine="118" w:firstLineChars="49"/>
              <w:rPr>
                <w:rFonts w:ascii="宋体" w:hAnsi="宋体"/>
                <w:b/>
                <w:color w:val="auto"/>
                <w:sz w:val="24"/>
                <w:highlight w:val="none"/>
              </w:rPr>
            </w:pPr>
          </w:p>
        </w:tc>
        <w:tc>
          <w:tcPr>
            <w:tcW w:w="1080" w:type="dxa"/>
            <w:tcBorders>
              <w:top w:val="nil"/>
              <w:bottom w:val="single" w:color="auto" w:sz="4" w:space="0"/>
              <w:right w:val="single" w:color="auto" w:sz="4" w:space="0"/>
            </w:tcBorders>
            <w:vAlign w:val="center"/>
          </w:tcPr>
          <w:p w14:paraId="5AE7D3B4">
            <w:pPr>
              <w:spacing w:line="240" w:lineRule="atLeast"/>
              <w:jc w:val="center"/>
              <w:rPr>
                <w:b/>
                <w:color w:val="auto"/>
                <w:highlight w:val="none"/>
              </w:rPr>
            </w:pPr>
          </w:p>
        </w:tc>
        <w:tc>
          <w:tcPr>
            <w:tcW w:w="1260" w:type="dxa"/>
            <w:tcBorders>
              <w:top w:val="nil"/>
              <w:bottom w:val="single" w:color="auto" w:sz="4" w:space="0"/>
              <w:right w:val="single" w:color="auto" w:sz="4" w:space="0"/>
            </w:tcBorders>
            <w:vAlign w:val="center"/>
          </w:tcPr>
          <w:p w14:paraId="401034B2">
            <w:pPr>
              <w:spacing w:line="360" w:lineRule="auto"/>
              <w:rPr>
                <w:color w:val="auto"/>
                <w:highlight w:val="none"/>
              </w:rPr>
            </w:pPr>
          </w:p>
        </w:tc>
      </w:tr>
      <w:tr w14:paraId="6D7737C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0B783411">
            <w:pPr>
              <w:snapToGrid w:val="0"/>
              <w:spacing w:line="600" w:lineRule="atLeast"/>
              <w:rPr>
                <w:rFonts w:ascii="Arial" w:hAnsi="Arial"/>
                <w:b/>
                <w:color w:val="auto"/>
                <w:sz w:val="24"/>
                <w:highlight w:val="none"/>
              </w:rPr>
            </w:pPr>
            <w:r>
              <w:rPr>
                <w:rFonts w:hint="eastAsia" w:ascii="Arial" w:hAnsi="Arial"/>
                <w:b/>
                <w:color w:val="auto"/>
                <w:sz w:val="24"/>
                <w:highlight w:val="none"/>
              </w:rPr>
              <w:t>2</w:t>
            </w:r>
          </w:p>
        </w:tc>
        <w:tc>
          <w:tcPr>
            <w:tcW w:w="1260" w:type="dxa"/>
            <w:tcBorders>
              <w:top w:val="single" w:color="auto" w:sz="4" w:space="0"/>
              <w:bottom w:val="single" w:color="auto" w:sz="4" w:space="0"/>
            </w:tcBorders>
            <w:vAlign w:val="center"/>
          </w:tcPr>
          <w:p w14:paraId="3B93E711">
            <w:pPr>
              <w:snapToGrid w:val="0"/>
              <w:spacing w:line="600" w:lineRule="atLeast"/>
              <w:jc w:val="center"/>
              <w:rPr>
                <w:color w:val="auto"/>
                <w:highlight w:val="none"/>
              </w:rPr>
            </w:pPr>
          </w:p>
        </w:tc>
        <w:tc>
          <w:tcPr>
            <w:tcW w:w="4320" w:type="dxa"/>
            <w:tcBorders>
              <w:top w:val="single" w:color="auto" w:sz="4" w:space="0"/>
              <w:bottom w:val="single" w:color="auto" w:sz="4" w:space="0"/>
            </w:tcBorders>
            <w:vAlign w:val="center"/>
          </w:tcPr>
          <w:p w14:paraId="40C03BAD">
            <w:pPr>
              <w:spacing w:line="360" w:lineRule="auto"/>
              <w:rPr>
                <w:b/>
                <w:color w:val="auto"/>
                <w:sz w:val="18"/>
                <w:szCs w:val="18"/>
                <w:highlight w:val="none"/>
              </w:rPr>
            </w:pPr>
          </w:p>
        </w:tc>
        <w:tc>
          <w:tcPr>
            <w:tcW w:w="1080" w:type="dxa"/>
            <w:tcBorders>
              <w:top w:val="single" w:color="auto" w:sz="4" w:space="0"/>
              <w:bottom w:val="single" w:color="auto" w:sz="4" w:space="0"/>
            </w:tcBorders>
            <w:vAlign w:val="center"/>
          </w:tcPr>
          <w:p w14:paraId="741D4B77">
            <w:pPr>
              <w:snapToGrid w:val="0"/>
              <w:spacing w:line="600" w:lineRule="atLeast"/>
              <w:ind w:firstLine="118" w:firstLineChars="49"/>
              <w:rPr>
                <w:rFonts w:ascii="宋体" w:hAnsi="宋体"/>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12B5C863">
            <w:pPr>
              <w:snapToGrid w:val="0"/>
              <w:spacing w:line="600" w:lineRule="atLeast"/>
              <w:ind w:firstLine="118" w:firstLineChars="49"/>
              <w:rPr>
                <w:rFonts w:ascii="宋体" w:hAnsi="宋体"/>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40B1AA7A">
            <w:pPr>
              <w:spacing w:line="360" w:lineRule="auto"/>
              <w:rPr>
                <w:color w:val="auto"/>
                <w:highlight w:val="none"/>
              </w:rPr>
            </w:pPr>
          </w:p>
        </w:tc>
      </w:tr>
      <w:tr w14:paraId="2F3F8A3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1E0246DC">
            <w:pPr>
              <w:snapToGrid w:val="0"/>
              <w:spacing w:line="600" w:lineRule="atLeast"/>
              <w:rPr>
                <w:rFonts w:ascii="Arial" w:hAnsi="Arial"/>
                <w:b/>
                <w:color w:val="auto"/>
                <w:sz w:val="24"/>
                <w:highlight w:val="none"/>
              </w:rPr>
            </w:pPr>
            <w:r>
              <w:rPr>
                <w:rFonts w:hint="eastAsia" w:ascii="Arial" w:hAnsi="Arial"/>
                <w:b/>
                <w:color w:val="auto"/>
                <w:sz w:val="24"/>
                <w:highlight w:val="none"/>
              </w:rPr>
              <w:t>3</w:t>
            </w:r>
          </w:p>
        </w:tc>
        <w:tc>
          <w:tcPr>
            <w:tcW w:w="1260" w:type="dxa"/>
            <w:tcBorders>
              <w:top w:val="single" w:color="auto" w:sz="4" w:space="0"/>
              <w:bottom w:val="single" w:color="auto" w:sz="4" w:space="0"/>
            </w:tcBorders>
            <w:vAlign w:val="center"/>
          </w:tcPr>
          <w:p w14:paraId="57548E73">
            <w:pPr>
              <w:snapToGrid w:val="0"/>
              <w:spacing w:line="600" w:lineRule="atLeast"/>
              <w:jc w:val="center"/>
              <w:rPr>
                <w:color w:val="auto"/>
                <w:highlight w:val="none"/>
              </w:rPr>
            </w:pPr>
          </w:p>
        </w:tc>
        <w:tc>
          <w:tcPr>
            <w:tcW w:w="4320" w:type="dxa"/>
            <w:tcBorders>
              <w:top w:val="single" w:color="auto" w:sz="4" w:space="0"/>
              <w:bottom w:val="single" w:color="auto" w:sz="4" w:space="0"/>
            </w:tcBorders>
            <w:vAlign w:val="center"/>
          </w:tcPr>
          <w:p w14:paraId="250DADCD">
            <w:pPr>
              <w:spacing w:line="360" w:lineRule="auto"/>
              <w:rPr>
                <w:b/>
                <w:color w:val="auto"/>
                <w:sz w:val="18"/>
                <w:szCs w:val="18"/>
                <w:highlight w:val="none"/>
              </w:rPr>
            </w:pPr>
          </w:p>
        </w:tc>
        <w:tc>
          <w:tcPr>
            <w:tcW w:w="1080" w:type="dxa"/>
            <w:tcBorders>
              <w:top w:val="single" w:color="auto" w:sz="4" w:space="0"/>
              <w:bottom w:val="single" w:color="auto" w:sz="4" w:space="0"/>
            </w:tcBorders>
            <w:vAlign w:val="center"/>
          </w:tcPr>
          <w:p w14:paraId="387C0D24">
            <w:pPr>
              <w:snapToGrid w:val="0"/>
              <w:spacing w:line="600" w:lineRule="atLeast"/>
              <w:ind w:firstLine="118" w:firstLineChars="49"/>
              <w:rPr>
                <w:rFonts w:ascii="宋体" w:hAnsi="宋体"/>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73978D42">
            <w:pPr>
              <w:snapToGrid w:val="0"/>
              <w:spacing w:line="600" w:lineRule="atLeast"/>
              <w:ind w:firstLine="118" w:firstLineChars="49"/>
              <w:rPr>
                <w:rFonts w:ascii="宋体" w:hAnsi="宋体"/>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68907D74">
            <w:pPr>
              <w:spacing w:line="360" w:lineRule="auto"/>
              <w:rPr>
                <w:color w:val="auto"/>
                <w:highlight w:val="none"/>
              </w:rPr>
            </w:pPr>
          </w:p>
        </w:tc>
      </w:tr>
      <w:tr w14:paraId="06491CE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0670DC87">
            <w:pPr>
              <w:rPr>
                <w:color w:val="auto"/>
                <w:highlight w:val="none"/>
              </w:rPr>
            </w:pPr>
            <w:r>
              <w:rPr>
                <w:rFonts w:hint="eastAsia"/>
                <w:b/>
                <w:color w:val="auto"/>
                <w:sz w:val="18"/>
                <w:szCs w:val="18"/>
                <w:highlight w:val="none"/>
              </w:rPr>
              <w:t xml:space="preserve">总价（人民币大写）：                                     </w:t>
            </w:r>
            <w:r>
              <w:rPr>
                <w:rFonts w:hint="eastAsia"/>
                <w:color w:val="auto"/>
                <w:highlight w:val="none"/>
              </w:rPr>
              <w:t>合计（小写）：        元</w:t>
            </w:r>
          </w:p>
          <w:p w14:paraId="4DE16973">
            <w:pPr>
              <w:rPr>
                <w:color w:val="auto"/>
                <w:highlight w:val="none"/>
              </w:rPr>
            </w:pPr>
            <w:r>
              <w:rPr>
                <w:rFonts w:hint="eastAsia" w:ascii="宋体" w:hAnsi="宋体"/>
                <w:color w:val="auto"/>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680B560B">
      <w:pPr>
        <w:widowControl/>
        <w:snapToGrid w:val="0"/>
        <w:spacing w:before="19"/>
        <w:rPr>
          <w:rFonts w:ascii="仿宋_GB2312"/>
          <w:color w:val="auto"/>
          <w:sz w:val="24"/>
          <w:highlight w:val="none"/>
        </w:rPr>
      </w:pPr>
      <w:r>
        <w:rPr>
          <w:rFonts w:hint="eastAsia" w:ascii="仿宋_GB2312"/>
          <w:color w:val="auto"/>
          <w:sz w:val="24"/>
          <w:highlight w:val="none"/>
        </w:rPr>
        <w:t>二、交货时间：</w:t>
      </w:r>
      <w:r>
        <w:rPr>
          <w:rFonts w:hint="eastAsia" w:ascii="仿宋_GB2312"/>
          <w:color w:val="auto"/>
          <w:sz w:val="24"/>
          <w:highlight w:val="none"/>
          <w:u w:val="single"/>
        </w:rPr>
        <w:t xml:space="preserve"> 在甲方指定时间供货。</w:t>
      </w:r>
    </w:p>
    <w:p w14:paraId="59BA8642">
      <w:pPr>
        <w:widowControl/>
        <w:snapToGrid w:val="0"/>
        <w:spacing w:before="19"/>
        <w:rPr>
          <w:rFonts w:ascii="仿宋_GB2312"/>
          <w:color w:val="auto"/>
          <w:sz w:val="24"/>
          <w:highlight w:val="none"/>
        </w:rPr>
      </w:pPr>
      <w:r>
        <w:rPr>
          <w:rFonts w:hint="eastAsia" w:ascii="仿宋_GB2312"/>
          <w:color w:val="auto"/>
          <w:sz w:val="24"/>
          <w:highlight w:val="none"/>
        </w:rPr>
        <w:t>三、交货地点：由乙方负责运输至</w:t>
      </w:r>
      <w:r>
        <w:rPr>
          <w:rFonts w:hint="eastAsia" w:ascii="仿宋_GB2312"/>
          <w:color w:val="auto"/>
          <w:sz w:val="24"/>
          <w:highlight w:val="none"/>
          <w:u w:val="single"/>
        </w:rPr>
        <w:t>甲方指定地点。</w:t>
      </w:r>
    </w:p>
    <w:p w14:paraId="3E2BADF5">
      <w:pPr>
        <w:widowControl/>
        <w:snapToGrid w:val="0"/>
        <w:spacing w:before="19"/>
        <w:rPr>
          <w:rFonts w:ascii="宋体"/>
          <w:color w:val="auto"/>
          <w:sz w:val="24"/>
          <w:highlight w:val="none"/>
        </w:rPr>
      </w:pPr>
      <w:r>
        <w:rPr>
          <w:rFonts w:hint="eastAsia" w:ascii="宋体"/>
          <w:color w:val="auto"/>
          <w:sz w:val="24"/>
          <w:highlight w:val="none"/>
        </w:rPr>
        <w:t>四、付款方式：到货并安装调试完毕，验收合格后30日内付至合同总价的100%。。</w:t>
      </w:r>
    </w:p>
    <w:p w14:paraId="44DF2557">
      <w:pPr>
        <w:widowControl/>
        <w:snapToGrid w:val="0"/>
        <w:spacing w:before="19"/>
        <w:rPr>
          <w:rFonts w:ascii="仿宋_GB2312"/>
          <w:color w:val="auto"/>
          <w:sz w:val="24"/>
          <w:highlight w:val="none"/>
        </w:rPr>
      </w:pPr>
      <w:r>
        <w:rPr>
          <w:rFonts w:hint="eastAsia" w:ascii="仿宋_GB2312"/>
          <w:color w:val="auto"/>
          <w:sz w:val="24"/>
          <w:highlight w:val="none"/>
        </w:rPr>
        <w:t>五、质保期：</w:t>
      </w:r>
      <w:r>
        <w:rPr>
          <w:rFonts w:hint="eastAsia" w:ascii="宋体"/>
          <w:color w:val="auto"/>
          <w:sz w:val="24"/>
          <w:highlight w:val="none"/>
        </w:rPr>
        <w:t>_______</w:t>
      </w:r>
      <w:r>
        <w:rPr>
          <w:rFonts w:hint="eastAsia" w:ascii="仿宋_GB2312"/>
          <w:color w:val="auto"/>
          <w:sz w:val="24"/>
          <w:highlight w:val="none"/>
        </w:rPr>
        <w:t>(</w:t>
      </w:r>
      <w:r>
        <w:rPr>
          <w:rFonts w:hint="eastAsia" w:hAnsi="宋体"/>
          <w:color w:val="auto"/>
          <w:sz w:val="24"/>
          <w:highlight w:val="none"/>
        </w:rPr>
        <w:t>自验收合格之日起计。</w:t>
      </w:r>
      <w:r>
        <w:rPr>
          <w:rFonts w:hint="eastAsia" w:ascii="仿宋_GB2312"/>
          <w:color w:val="auto"/>
          <w:sz w:val="24"/>
          <w:highlight w:val="none"/>
        </w:rPr>
        <w:t>所有货物保修服务方式均为乙方派员到货物使用现场维修，由此产生的一切费用均由乙方承担。)</w:t>
      </w:r>
    </w:p>
    <w:p w14:paraId="3C46F3C1">
      <w:pPr>
        <w:widowControl/>
        <w:snapToGrid w:val="0"/>
        <w:spacing w:before="19"/>
        <w:rPr>
          <w:rFonts w:ascii="仿宋_GB2312"/>
          <w:color w:val="auto"/>
          <w:sz w:val="24"/>
          <w:highlight w:val="none"/>
        </w:rPr>
      </w:pPr>
      <w:r>
        <w:rPr>
          <w:rFonts w:hint="eastAsia" w:ascii="宋体"/>
          <w:color w:val="auto"/>
          <w:sz w:val="24"/>
          <w:highlight w:val="none"/>
        </w:rPr>
        <w:t>六、质量要求、技术标准、乙方对质量负责的条件和期限：</w:t>
      </w:r>
    </w:p>
    <w:p w14:paraId="48EC63BD">
      <w:pPr>
        <w:widowControl/>
        <w:snapToGrid w:val="0"/>
        <w:spacing w:before="19"/>
        <w:ind w:left="555"/>
        <w:rPr>
          <w:rFonts w:ascii="仿宋_GB2312"/>
          <w:color w:val="auto"/>
          <w:sz w:val="24"/>
          <w:highlight w:val="none"/>
        </w:rPr>
      </w:pPr>
      <w:r>
        <w:rPr>
          <w:rFonts w:hint="eastAsia" w:ascii="仿宋_GB2312"/>
          <w:color w:val="auto"/>
          <w:sz w:val="24"/>
          <w:highlight w:val="none"/>
        </w:rPr>
        <w:t>1、乙方所提供的货物，若技术性能无特殊说明，则按生产企业或国家有关部门最新颁布的标准及规范为准。</w:t>
      </w:r>
    </w:p>
    <w:p w14:paraId="7F9D4896">
      <w:pPr>
        <w:widowControl/>
        <w:snapToGrid w:val="0"/>
        <w:spacing w:before="19"/>
        <w:ind w:firstLine="600" w:firstLineChars="250"/>
        <w:rPr>
          <w:rFonts w:ascii="仿宋_GB2312"/>
          <w:color w:val="auto"/>
          <w:sz w:val="24"/>
          <w:highlight w:val="none"/>
        </w:rPr>
      </w:pPr>
      <w:r>
        <w:rPr>
          <w:rFonts w:hint="eastAsia" w:ascii="仿宋_GB2312"/>
          <w:color w:val="auto"/>
          <w:sz w:val="24"/>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3E5295A">
      <w:pPr>
        <w:widowControl/>
        <w:snapToGrid w:val="0"/>
        <w:spacing w:before="19"/>
        <w:rPr>
          <w:rFonts w:ascii="仿宋_GB2312"/>
          <w:color w:val="auto"/>
          <w:sz w:val="24"/>
          <w:highlight w:val="none"/>
        </w:rPr>
      </w:pPr>
      <w:r>
        <w:rPr>
          <w:rFonts w:hint="eastAsia" w:ascii="仿宋_GB2312"/>
          <w:color w:val="auto"/>
          <w:sz w:val="24"/>
          <w:highlight w:val="none"/>
        </w:rPr>
        <w:t>七、验收标准：甲方应当在到货且安装调试完成后</w:t>
      </w:r>
      <w:r>
        <w:rPr>
          <w:rFonts w:hint="eastAsia" w:ascii="宋体"/>
          <w:color w:val="auto"/>
          <w:sz w:val="24"/>
          <w:highlight w:val="none"/>
        </w:rPr>
        <w:t>___10___日</w:t>
      </w:r>
      <w:r>
        <w:rPr>
          <w:rFonts w:hint="eastAsia" w:ascii="仿宋_GB2312"/>
          <w:color w:val="auto"/>
          <w:sz w:val="24"/>
          <w:highlight w:val="none"/>
        </w:rPr>
        <w: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01C4B0E1">
      <w:pPr>
        <w:widowControl/>
        <w:snapToGrid w:val="0"/>
        <w:spacing w:before="19"/>
        <w:rPr>
          <w:rFonts w:ascii="仿宋_GB2312"/>
          <w:color w:val="auto"/>
          <w:sz w:val="24"/>
          <w:highlight w:val="none"/>
        </w:rPr>
      </w:pPr>
      <w:r>
        <w:rPr>
          <w:rFonts w:hint="eastAsia" w:ascii="仿宋_GB2312"/>
          <w:color w:val="auto"/>
          <w:sz w:val="24"/>
          <w:highlight w:val="none"/>
        </w:rPr>
        <w:t>八、 工程部分（两万元以上）需按南京邮电大学审计相关规定执行。</w:t>
      </w:r>
    </w:p>
    <w:p w14:paraId="6AD4BE87">
      <w:pPr>
        <w:widowControl/>
        <w:snapToGrid w:val="0"/>
        <w:spacing w:before="19"/>
        <w:rPr>
          <w:rFonts w:ascii="仿宋_GB2312"/>
          <w:color w:val="auto"/>
          <w:sz w:val="24"/>
          <w:highlight w:val="none"/>
        </w:rPr>
      </w:pPr>
      <w:r>
        <w:rPr>
          <w:rFonts w:hint="eastAsia" w:ascii="仿宋_GB2312"/>
          <w:color w:val="auto"/>
          <w:sz w:val="24"/>
          <w:highlight w:val="none"/>
        </w:rPr>
        <w:t>九、采购文件及响应为本合同的附件，与本合同具有同等法律效力。甲乙双方商定的其他必要文件，附件与本合同不相符合之处，以本合同内容为准。上述文件内容互为补充。</w:t>
      </w:r>
    </w:p>
    <w:p w14:paraId="2E02F8AD">
      <w:pPr>
        <w:widowControl/>
        <w:snapToGrid w:val="0"/>
        <w:spacing w:before="19"/>
        <w:rPr>
          <w:rFonts w:ascii="仿宋_GB2312"/>
          <w:color w:val="auto"/>
          <w:sz w:val="24"/>
          <w:highlight w:val="none"/>
        </w:rPr>
      </w:pPr>
      <w:r>
        <w:rPr>
          <w:rFonts w:hint="eastAsia" w:ascii="仿宋_GB2312"/>
          <w:color w:val="auto"/>
          <w:sz w:val="24"/>
          <w:highlight w:val="none"/>
        </w:rPr>
        <w:t>十、违约责任</w:t>
      </w:r>
    </w:p>
    <w:p w14:paraId="68B5CFAB">
      <w:pPr>
        <w:widowControl/>
        <w:snapToGrid w:val="0"/>
        <w:spacing w:before="19"/>
        <w:rPr>
          <w:rFonts w:ascii="仿宋_GB2312"/>
          <w:color w:val="auto"/>
          <w:sz w:val="24"/>
          <w:highlight w:val="none"/>
        </w:rPr>
      </w:pPr>
      <w:r>
        <w:rPr>
          <w:rFonts w:hint="eastAsia" w:ascii="仿宋_GB2312"/>
          <w:color w:val="auto"/>
          <w:sz w:val="24"/>
          <w:highlight w:val="none"/>
        </w:rPr>
        <w:t>1、甲方无正当理由拒收货物、拒付货物款的，由甲方向乙方偿付合同总价的5%违约金。如乙方不能交付货物，乙方应向甲方支付合同总价５％的违约金。</w:t>
      </w:r>
    </w:p>
    <w:p w14:paraId="45461C9D">
      <w:pPr>
        <w:spacing w:before="19"/>
        <w:rPr>
          <w:rFonts w:ascii="仿宋_GB2312"/>
          <w:color w:val="auto"/>
          <w:sz w:val="24"/>
          <w:highlight w:val="none"/>
        </w:rPr>
      </w:pPr>
      <w:r>
        <w:rPr>
          <w:rFonts w:hint="eastAsia" w:ascii="仿宋_GB2312"/>
          <w:color w:val="auto"/>
          <w:sz w:val="24"/>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color w:val="auto"/>
          <w:sz w:val="24"/>
          <w:highlight w:val="none"/>
        </w:rPr>
        <w:t>5%</w:t>
      </w:r>
      <w:r>
        <w:rPr>
          <w:rFonts w:hint="eastAsia" w:ascii="仿宋_GB2312"/>
          <w:color w:val="auto"/>
          <w:sz w:val="24"/>
          <w:highlight w:val="none"/>
        </w:rPr>
        <w:t>的违约金，如造成甲方损失超过违约金的，超出部分由乙方继续承担赔偿责任。</w:t>
      </w:r>
      <w:r>
        <w:rPr>
          <w:rFonts w:ascii="仿宋_GB2312"/>
          <w:color w:val="auto"/>
          <w:sz w:val="24"/>
          <w:highlight w:val="none"/>
        </w:rPr>
        <w:t xml:space="preserve"> </w:t>
      </w:r>
    </w:p>
    <w:p w14:paraId="7391BB9A">
      <w:pPr>
        <w:spacing w:before="19"/>
        <w:rPr>
          <w:rFonts w:ascii="仿宋_GB2312"/>
          <w:color w:val="auto"/>
          <w:sz w:val="24"/>
          <w:highlight w:val="none"/>
        </w:rPr>
      </w:pPr>
      <w:r>
        <w:rPr>
          <w:rFonts w:hint="eastAsia" w:ascii="仿宋_GB2312"/>
          <w:color w:val="auto"/>
          <w:sz w:val="24"/>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20D21829">
      <w:pPr>
        <w:widowControl/>
        <w:snapToGrid w:val="0"/>
        <w:spacing w:before="19"/>
        <w:rPr>
          <w:rFonts w:ascii="仿宋_GB2312"/>
          <w:color w:val="auto"/>
          <w:sz w:val="24"/>
          <w:highlight w:val="none"/>
        </w:rPr>
      </w:pPr>
      <w:r>
        <w:rPr>
          <w:rFonts w:hint="eastAsia" w:ascii="仿宋_GB2312"/>
          <w:color w:val="auto"/>
          <w:sz w:val="24"/>
          <w:highlight w:val="none"/>
        </w:rPr>
        <w:t>4、在乙方承诺的或国家规定的质量保证期内（取两者中最长的期限），</w:t>
      </w:r>
      <w:r>
        <w:rPr>
          <w:rFonts w:ascii="仿宋_GB2312"/>
          <w:color w:val="auto"/>
          <w:sz w:val="24"/>
          <w:highlight w:val="none"/>
        </w:rPr>
        <w:t>如经乙方两次维修</w:t>
      </w:r>
      <w:r>
        <w:rPr>
          <w:rFonts w:hint="eastAsia" w:ascii="仿宋_GB2312"/>
          <w:color w:val="auto"/>
          <w:sz w:val="24"/>
          <w:highlight w:val="none"/>
        </w:rPr>
        <w:t>或更换</w:t>
      </w:r>
      <w:r>
        <w:rPr>
          <w:rFonts w:ascii="仿宋_GB2312"/>
          <w:color w:val="auto"/>
          <w:sz w:val="24"/>
          <w:highlight w:val="none"/>
        </w:rPr>
        <w:t>，货物仍不能达到合同约定</w:t>
      </w:r>
      <w:r>
        <w:rPr>
          <w:rFonts w:hint="eastAsia" w:ascii="仿宋_GB2312"/>
          <w:color w:val="auto"/>
          <w:sz w:val="24"/>
          <w:highlight w:val="none"/>
        </w:rPr>
        <w:t>的</w:t>
      </w:r>
      <w:r>
        <w:rPr>
          <w:rFonts w:ascii="仿宋_GB2312"/>
          <w:color w:val="auto"/>
          <w:sz w:val="24"/>
          <w:highlight w:val="none"/>
        </w:rPr>
        <w:t>质量标准，甲方有权退货，乙方</w:t>
      </w:r>
      <w:r>
        <w:rPr>
          <w:rFonts w:hint="eastAsia" w:ascii="仿宋_GB2312"/>
          <w:color w:val="auto"/>
          <w:sz w:val="24"/>
          <w:highlight w:val="none"/>
        </w:rPr>
        <w:t>应</w:t>
      </w:r>
      <w:r>
        <w:rPr>
          <w:rFonts w:ascii="仿宋_GB2312"/>
          <w:color w:val="auto"/>
          <w:sz w:val="24"/>
          <w:highlight w:val="none"/>
        </w:rPr>
        <w:t>退回全部货款</w:t>
      </w:r>
      <w:r>
        <w:rPr>
          <w:rFonts w:hint="eastAsia" w:ascii="仿宋_GB2312"/>
          <w:color w:val="auto"/>
          <w:sz w:val="24"/>
          <w:highlight w:val="none"/>
        </w:rPr>
        <w:t>。</w:t>
      </w:r>
      <w:r>
        <w:rPr>
          <w:rFonts w:ascii="仿宋_GB2312"/>
          <w:color w:val="auto"/>
          <w:sz w:val="24"/>
          <w:highlight w:val="none"/>
        </w:rPr>
        <w:t>同时，乙方还须赔偿甲方因此遭受的损失。</w:t>
      </w:r>
    </w:p>
    <w:p w14:paraId="39D67A37">
      <w:pPr>
        <w:widowControl/>
        <w:snapToGrid w:val="0"/>
        <w:spacing w:before="19"/>
        <w:rPr>
          <w:rFonts w:ascii="仿宋_GB2312"/>
          <w:color w:val="auto"/>
          <w:sz w:val="24"/>
          <w:highlight w:val="none"/>
        </w:rPr>
      </w:pPr>
      <w:r>
        <w:rPr>
          <w:rFonts w:hint="eastAsia" w:ascii="仿宋_GB2312"/>
          <w:color w:val="auto"/>
          <w:sz w:val="24"/>
          <w:highlight w:val="none"/>
        </w:rPr>
        <w:t>十一、 合同的变更和终止</w:t>
      </w:r>
    </w:p>
    <w:p w14:paraId="317D596B">
      <w:pPr>
        <w:widowControl/>
        <w:snapToGrid w:val="0"/>
        <w:spacing w:before="19"/>
        <w:rPr>
          <w:rFonts w:ascii="仿宋_GB2312"/>
          <w:color w:val="auto"/>
          <w:sz w:val="24"/>
          <w:highlight w:val="none"/>
        </w:rPr>
      </w:pPr>
      <w:r>
        <w:rPr>
          <w:rFonts w:hint="eastAsia" w:ascii="仿宋_GB2312"/>
          <w:color w:val="auto"/>
          <w:sz w:val="24"/>
          <w:highlight w:val="none"/>
        </w:rPr>
        <w:t>依据《政府采购法》第五十条，本合同一经签订，甲乙双方不得擅自变更、中止或终止合同。</w:t>
      </w:r>
    </w:p>
    <w:p w14:paraId="629D2399">
      <w:pPr>
        <w:widowControl/>
        <w:snapToGrid w:val="0"/>
        <w:spacing w:before="19"/>
        <w:rPr>
          <w:rFonts w:ascii="仿宋_GB2312"/>
          <w:color w:val="auto"/>
          <w:sz w:val="24"/>
          <w:highlight w:val="none"/>
        </w:rPr>
      </w:pPr>
      <w:r>
        <w:rPr>
          <w:rFonts w:hint="eastAsia" w:ascii="仿宋_GB2312"/>
          <w:color w:val="auto"/>
          <w:sz w:val="24"/>
          <w:highlight w:val="none"/>
        </w:rPr>
        <w:t>十二、合同的转让</w:t>
      </w:r>
    </w:p>
    <w:p w14:paraId="5D446B75">
      <w:pPr>
        <w:widowControl/>
        <w:snapToGrid w:val="0"/>
        <w:spacing w:before="19"/>
        <w:rPr>
          <w:rFonts w:ascii="仿宋_GB2312"/>
          <w:color w:val="auto"/>
          <w:sz w:val="24"/>
          <w:highlight w:val="none"/>
        </w:rPr>
      </w:pPr>
      <w:r>
        <w:rPr>
          <w:rFonts w:hint="eastAsia" w:ascii="仿宋_GB2312"/>
          <w:color w:val="auto"/>
          <w:sz w:val="24"/>
          <w:highlight w:val="none"/>
        </w:rPr>
        <w:t>乙方不得擅自部分或全部转让其应履行的合同义务。</w:t>
      </w:r>
    </w:p>
    <w:p w14:paraId="2D602715">
      <w:pPr>
        <w:widowControl/>
        <w:snapToGrid w:val="0"/>
        <w:spacing w:before="19"/>
        <w:rPr>
          <w:rFonts w:ascii="仿宋_GB2312"/>
          <w:color w:val="auto"/>
          <w:sz w:val="24"/>
          <w:highlight w:val="none"/>
        </w:rPr>
      </w:pPr>
      <w:r>
        <w:rPr>
          <w:rFonts w:hint="eastAsia" w:ascii="仿宋_GB2312"/>
          <w:color w:val="auto"/>
          <w:sz w:val="24"/>
          <w:highlight w:val="none"/>
        </w:rPr>
        <w:t>十三、 争议的解决</w:t>
      </w:r>
    </w:p>
    <w:p w14:paraId="1A3015A8">
      <w:pPr>
        <w:widowControl/>
        <w:snapToGrid w:val="0"/>
        <w:spacing w:before="19"/>
        <w:rPr>
          <w:rFonts w:ascii="仿宋_GB2312"/>
          <w:color w:val="auto"/>
          <w:sz w:val="24"/>
          <w:highlight w:val="none"/>
        </w:rPr>
      </w:pPr>
      <w:r>
        <w:rPr>
          <w:rFonts w:hint="eastAsia" w:ascii="仿宋_GB2312"/>
          <w:color w:val="auto"/>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032E8F14">
      <w:pPr>
        <w:widowControl/>
        <w:snapToGrid w:val="0"/>
        <w:spacing w:before="19"/>
        <w:rPr>
          <w:rFonts w:ascii="仿宋_GB2312"/>
          <w:color w:val="auto"/>
          <w:sz w:val="24"/>
          <w:highlight w:val="none"/>
        </w:rPr>
      </w:pPr>
      <w:r>
        <w:rPr>
          <w:rFonts w:hint="eastAsia" w:ascii="仿宋_GB2312"/>
          <w:color w:val="auto"/>
          <w:sz w:val="24"/>
          <w:highlight w:val="none"/>
        </w:rPr>
        <w:t>2、因履行本合同引起的或与本合同有关的争议，甲、乙双方应首先通过友好协商解决，如果协商不能解决争议，任何一方均可向甲方所在地人民法院起诉解决。</w:t>
      </w:r>
    </w:p>
    <w:p w14:paraId="756886CE">
      <w:pPr>
        <w:widowControl/>
        <w:snapToGrid w:val="0"/>
        <w:spacing w:before="19"/>
        <w:rPr>
          <w:rFonts w:ascii="仿宋_GB2312"/>
          <w:color w:val="auto"/>
          <w:sz w:val="24"/>
          <w:highlight w:val="none"/>
        </w:rPr>
      </w:pPr>
      <w:r>
        <w:rPr>
          <w:rFonts w:hint="eastAsia" w:ascii="仿宋_GB2312"/>
          <w:color w:val="auto"/>
          <w:sz w:val="24"/>
          <w:highlight w:val="none"/>
        </w:rPr>
        <w:t>十四、付款前</w:t>
      </w:r>
      <w:r>
        <w:rPr>
          <w:rFonts w:ascii="仿宋_GB2312"/>
          <w:color w:val="auto"/>
          <w:sz w:val="24"/>
          <w:highlight w:val="none"/>
        </w:rPr>
        <w:t>乙方</w:t>
      </w:r>
      <w:r>
        <w:rPr>
          <w:rFonts w:hint="eastAsia" w:ascii="仿宋_GB2312"/>
          <w:color w:val="auto"/>
          <w:sz w:val="24"/>
          <w:highlight w:val="none"/>
        </w:rPr>
        <w:t>须提供</w:t>
      </w:r>
      <w:r>
        <w:rPr>
          <w:rFonts w:hint="eastAsia" w:ascii="仿宋_GB2312"/>
          <w:color w:val="auto"/>
          <w:sz w:val="24"/>
          <w:highlight w:val="none"/>
          <w:u w:val="single"/>
        </w:rPr>
        <w:t>增值税专用发票</w:t>
      </w:r>
      <w:r>
        <w:rPr>
          <w:rFonts w:hint="eastAsia" w:ascii="仿宋_GB2312"/>
          <w:color w:val="auto"/>
          <w:sz w:val="24"/>
          <w:highlight w:val="none"/>
        </w:rPr>
        <w:t>，总价不变。</w:t>
      </w:r>
    </w:p>
    <w:p w14:paraId="77E69E25">
      <w:pPr>
        <w:widowControl/>
        <w:snapToGrid w:val="0"/>
        <w:spacing w:before="19"/>
        <w:rPr>
          <w:rFonts w:ascii="仿宋_GB2312"/>
          <w:color w:val="auto"/>
          <w:sz w:val="24"/>
          <w:highlight w:val="none"/>
        </w:rPr>
      </w:pPr>
      <w:r>
        <w:rPr>
          <w:rFonts w:hint="eastAsia" w:ascii="仿宋_GB2312"/>
          <w:color w:val="auto"/>
          <w:sz w:val="24"/>
          <w:highlight w:val="none"/>
        </w:rPr>
        <w:t>十五、</w:t>
      </w:r>
      <w:r>
        <w:rPr>
          <w:rFonts w:ascii="仿宋_GB2312"/>
          <w:color w:val="auto"/>
          <w:sz w:val="24"/>
          <w:highlight w:val="none"/>
        </w:rPr>
        <w:t>本合同由甲、乙双方</w:t>
      </w:r>
      <w:r>
        <w:rPr>
          <w:rFonts w:hint="eastAsia" w:ascii="仿宋_GB2312"/>
          <w:color w:val="auto"/>
          <w:sz w:val="24"/>
          <w:highlight w:val="none"/>
        </w:rPr>
        <w:t>共同</w:t>
      </w:r>
      <w:r>
        <w:rPr>
          <w:rFonts w:ascii="仿宋_GB2312"/>
          <w:color w:val="auto"/>
          <w:sz w:val="24"/>
          <w:highlight w:val="none"/>
        </w:rPr>
        <w:t>签订，合同一式</w:t>
      </w:r>
      <w:r>
        <w:rPr>
          <w:rFonts w:hint="eastAsia" w:ascii="仿宋_GB2312"/>
          <w:color w:val="auto"/>
          <w:sz w:val="24"/>
          <w:highlight w:val="none"/>
        </w:rPr>
        <w:t>四</w:t>
      </w:r>
      <w:r>
        <w:rPr>
          <w:rFonts w:ascii="仿宋_GB2312"/>
          <w:color w:val="auto"/>
          <w:sz w:val="24"/>
          <w:highlight w:val="none"/>
        </w:rPr>
        <w:t>份，甲</w:t>
      </w:r>
      <w:r>
        <w:rPr>
          <w:rFonts w:hint="eastAsia" w:ascii="仿宋_GB2312"/>
          <w:color w:val="auto"/>
          <w:sz w:val="24"/>
          <w:highlight w:val="none"/>
        </w:rPr>
        <w:t>方叁</w:t>
      </w:r>
      <w:r>
        <w:rPr>
          <w:rFonts w:ascii="仿宋_GB2312"/>
          <w:color w:val="auto"/>
          <w:sz w:val="24"/>
          <w:highlight w:val="none"/>
        </w:rPr>
        <w:t>份、乙</w:t>
      </w:r>
      <w:r>
        <w:rPr>
          <w:rFonts w:hint="eastAsia" w:ascii="仿宋_GB2312"/>
          <w:color w:val="auto"/>
          <w:sz w:val="24"/>
          <w:highlight w:val="none"/>
        </w:rPr>
        <w:t>方壹</w:t>
      </w:r>
      <w:r>
        <w:rPr>
          <w:rFonts w:ascii="仿宋_GB2312"/>
          <w:color w:val="auto"/>
          <w:sz w:val="24"/>
          <w:highlight w:val="none"/>
        </w:rPr>
        <w:t>份。</w:t>
      </w:r>
      <w:r>
        <w:rPr>
          <w:rFonts w:hint="eastAsia" w:ascii="仿宋_GB2312"/>
          <w:color w:val="auto"/>
          <w:sz w:val="24"/>
          <w:highlight w:val="none"/>
        </w:rPr>
        <w:t>自双方签字、盖章之日起生效。</w:t>
      </w:r>
    </w:p>
    <w:p w14:paraId="6DAAE5B7">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甲方                                               乙方</w:t>
      </w:r>
    </w:p>
    <w:p w14:paraId="6C6BA530">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单位名称：南京邮电大学                             单位名称：</w:t>
      </w:r>
    </w:p>
    <w:p w14:paraId="600B06A1">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单位地址：                                         单位地址：</w:t>
      </w:r>
    </w:p>
    <w:p w14:paraId="036C2D24">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法定代表人：                                       法定代表人：</w:t>
      </w:r>
    </w:p>
    <w:p w14:paraId="35157875">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委托代理人（签字）：                                委托代理人（签字）：</w:t>
      </w:r>
    </w:p>
    <w:p w14:paraId="23578A8E">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联系电话：                                         联系电话：                                            </w:t>
      </w:r>
    </w:p>
    <w:p w14:paraId="58CC8A30">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开户银行：                                         开户银行： </w:t>
      </w:r>
    </w:p>
    <w:p w14:paraId="3FD93710">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户名： 南京邮电大学                                户名： </w:t>
      </w:r>
    </w:p>
    <w:p w14:paraId="77F1C7C3">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                         </w:t>
      </w:r>
      <w:r>
        <w:rPr>
          <w:rFonts w:ascii="宋体" w:hAnsi="宋体"/>
          <w:color w:val="auto"/>
          <w:sz w:val="18"/>
          <w:highlight w:val="none"/>
        </w:rPr>
        <w:t xml:space="preserve">                          </w:t>
      </w:r>
      <w:r>
        <w:rPr>
          <w:rFonts w:hint="eastAsia" w:ascii="宋体" w:hAnsi="宋体"/>
          <w:color w:val="auto"/>
          <w:sz w:val="18"/>
          <w:highlight w:val="none"/>
        </w:rPr>
        <w:t xml:space="preserve">账号： </w:t>
      </w:r>
    </w:p>
    <w:p w14:paraId="48B2E836">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                            </w:t>
      </w:r>
      <w:r>
        <w:rPr>
          <w:rFonts w:ascii="宋体" w:hAnsi="宋体"/>
          <w:color w:val="auto"/>
          <w:sz w:val="18"/>
          <w:highlight w:val="none"/>
        </w:rPr>
        <w:t xml:space="preserve">                       </w:t>
      </w:r>
      <w:r>
        <w:rPr>
          <w:rFonts w:hint="eastAsia" w:ascii="宋体" w:hAnsi="宋体"/>
          <w:color w:val="auto"/>
          <w:sz w:val="18"/>
          <w:highlight w:val="none"/>
        </w:rPr>
        <w:t xml:space="preserve">行号：  </w:t>
      </w:r>
    </w:p>
    <w:p w14:paraId="0335AFF4">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地址、电话：南京市栖霞区文苑路9 号　025-</w:t>
      </w:r>
      <w:r>
        <w:rPr>
          <w:rFonts w:ascii="宋体" w:hAnsi="宋体"/>
          <w:color w:val="auto"/>
          <w:sz w:val="18"/>
          <w:highlight w:val="none"/>
        </w:rPr>
        <w:t>85866388</w:t>
      </w:r>
      <w:r>
        <w:rPr>
          <w:rFonts w:hint="eastAsia" w:ascii="宋体" w:hAnsi="宋体"/>
          <w:color w:val="auto"/>
          <w:sz w:val="18"/>
          <w:highlight w:val="none"/>
        </w:rPr>
        <w:t xml:space="preserve">    项目联系人：</w:t>
      </w:r>
    </w:p>
    <w:p w14:paraId="1745DFFA">
      <w:pPr>
        <w:widowControl/>
        <w:snapToGrid w:val="0"/>
        <w:spacing w:before="19" w:line="360" w:lineRule="auto"/>
        <w:ind w:firstLine="360" w:firstLineChars="200"/>
        <w:rPr>
          <w:color w:val="auto"/>
          <w:highlight w:val="none"/>
        </w:rPr>
      </w:pPr>
      <w:r>
        <w:rPr>
          <w:rFonts w:hint="eastAsia" w:ascii="宋体" w:hAnsi="宋体"/>
          <w:color w:val="auto"/>
          <w:sz w:val="18"/>
          <w:highlight w:val="none"/>
        </w:rPr>
        <w:t>签约日期（即合同生效日期）：    年     月     日       联系电话：</w:t>
      </w:r>
    </w:p>
    <w:p w14:paraId="1DF09652">
      <w:pPr>
        <w:pStyle w:val="261"/>
        <w:outlineLvl w:val="9"/>
        <w:rPr>
          <w:color w:val="auto"/>
          <w:highlight w:val="none"/>
        </w:rPr>
      </w:pPr>
    </w:p>
    <w:p w14:paraId="7F8BF55A">
      <w:pPr>
        <w:pStyle w:val="261"/>
        <w:outlineLvl w:val="9"/>
        <w:rPr>
          <w:color w:val="auto"/>
          <w:highlight w:val="none"/>
        </w:rPr>
      </w:pPr>
    </w:p>
    <w:p w14:paraId="6593C670">
      <w:pPr>
        <w:rPr>
          <w:color w:val="auto"/>
          <w:highlight w:val="none"/>
        </w:rPr>
      </w:pPr>
      <w:r>
        <w:rPr>
          <w:color w:val="auto"/>
          <w:highlight w:val="none"/>
        </w:rPr>
        <w:br w:type="page"/>
      </w:r>
    </w:p>
    <w:p w14:paraId="43B7960E">
      <w:pPr>
        <w:rPr>
          <w:color w:val="auto"/>
          <w:highlight w:val="none"/>
        </w:rPr>
      </w:pPr>
    </w:p>
    <w:p w14:paraId="353717C6">
      <w:pPr>
        <w:pStyle w:val="261"/>
        <w:rPr>
          <w:color w:val="auto"/>
          <w:highlight w:val="none"/>
        </w:rPr>
      </w:pPr>
      <w:r>
        <w:rPr>
          <w:rFonts w:hint="eastAsia"/>
          <w:color w:val="auto"/>
          <w:highlight w:val="none"/>
        </w:rPr>
        <w:t>第</w:t>
      </w:r>
      <w:r>
        <w:rPr>
          <w:color w:val="auto"/>
          <w:highlight w:val="none"/>
        </w:rPr>
        <w:t>六章  响应文件格式及附件</w:t>
      </w:r>
    </w:p>
    <w:p w14:paraId="56130E6E">
      <w:pPr>
        <w:jc w:val="center"/>
        <w:rPr>
          <w:rFonts w:ascii="宋体" w:hAnsi="宋体"/>
          <w:b/>
          <w:color w:val="auto"/>
          <w:sz w:val="72"/>
          <w:highlight w:val="none"/>
        </w:rPr>
      </w:pPr>
    </w:p>
    <w:p w14:paraId="7C82EAC9">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4EBEF9CD">
      <w:pPr>
        <w:ind w:firstLine="2472" w:firstLineChars="1026"/>
        <w:rPr>
          <w:rFonts w:ascii="宋体" w:hAnsi="宋体"/>
          <w:b/>
          <w:color w:val="auto"/>
          <w:sz w:val="24"/>
          <w:highlight w:val="none"/>
        </w:rPr>
      </w:pPr>
    </w:p>
    <w:p w14:paraId="317E90C2">
      <w:pPr>
        <w:jc w:val="center"/>
        <w:rPr>
          <w:rFonts w:ascii="宋体" w:hAnsi="宋体"/>
          <w:b/>
          <w:color w:val="auto"/>
          <w:sz w:val="24"/>
          <w:highlight w:val="none"/>
        </w:rPr>
      </w:pPr>
    </w:p>
    <w:p w14:paraId="4EA1868D">
      <w:pPr>
        <w:jc w:val="center"/>
        <w:rPr>
          <w:rFonts w:ascii="宋体" w:hAnsi="宋体"/>
          <w:b/>
          <w:color w:val="auto"/>
          <w:sz w:val="24"/>
          <w:highlight w:val="none"/>
        </w:rPr>
      </w:pPr>
    </w:p>
    <w:p w14:paraId="2ADB3591">
      <w:pPr>
        <w:jc w:val="center"/>
        <w:rPr>
          <w:rFonts w:ascii="宋体" w:hAnsi="宋体"/>
          <w:b/>
          <w:color w:val="auto"/>
          <w:sz w:val="24"/>
          <w:highlight w:val="none"/>
        </w:rPr>
      </w:pPr>
    </w:p>
    <w:p w14:paraId="6428B2B8">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6CC1669C">
      <w:pPr>
        <w:jc w:val="center"/>
        <w:rPr>
          <w:rFonts w:ascii="宋体" w:hAnsi="宋体"/>
          <w:b/>
          <w:color w:val="auto"/>
          <w:sz w:val="24"/>
          <w:highlight w:val="none"/>
        </w:rPr>
      </w:pPr>
    </w:p>
    <w:p w14:paraId="2ABDCD41">
      <w:pPr>
        <w:jc w:val="center"/>
        <w:rPr>
          <w:rFonts w:ascii="宋体" w:hAnsi="宋体"/>
          <w:b/>
          <w:color w:val="auto"/>
          <w:sz w:val="24"/>
          <w:highlight w:val="none"/>
        </w:rPr>
      </w:pPr>
    </w:p>
    <w:p w14:paraId="219BEEFF">
      <w:pPr>
        <w:jc w:val="center"/>
        <w:rPr>
          <w:rFonts w:ascii="宋体" w:hAnsi="宋体"/>
          <w:b/>
          <w:color w:val="auto"/>
          <w:sz w:val="24"/>
          <w:highlight w:val="none"/>
        </w:rPr>
      </w:pPr>
    </w:p>
    <w:p w14:paraId="05C2A65D">
      <w:pPr>
        <w:jc w:val="center"/>
        <w:rPr>
          <w:rFonts w:ascii="宋体" w:hAnsi="宋体"/>
          <w:b/>
          <w:color w:val="auto"/>
          <w:sz w:val="24"/>
          <w:highlight w:val="none"/>
        </w:rPr>
      </w:pPr>
    </w:p>
    <w:p w14:paraId="217178E8">
      <w:pPr>
        <w:jc w:val="center"/>
        <w:rPr>
          <w:rFonts w:ascii="宋体" w:hAnsi="宋体"/>
          <w:b/>
          <w:color w:val="auto"/>
          <w:sz w:val="24"/>
          <w:highlight w:val="none"/>
        </w:rPr>
      </w:pPr>
    </w:p>
    <w:p w14:paraId="31841254">
      <w:pPr>
        <w:jc w:val="center"/>
        <w:rPr>
          <w:rFonts w:ascii="宋体" w:hAnsi="宋体"/>
          <w:b/>
          <w:color w:val="auto"/>
          <w:sz w:val="24"/>
          <w:highlight w:val="none"/>
        </w:rPr>
      </w:pPr>
    </w:p>
    <w:p w14:paraId="2BB2B409">
      <w:pPr>
        <w:jc w:val="center"/>
        <w:rPr>
          <w:rFonts w:ascii="宋体" w:hAnsi="宋体"/>
          <w:b/>
          <w:color w:val="auto"/>
          <w:sz w:val="24"/>
          <w:highlight w:val="none"/>
        </w:rPr>
      </w:pPr>
    </w:p>
    <w:p w14:paraId="592EA0BF">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70037C6F">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255EF9B3">
      <w:pPr>
        <w:rPr>
          <w:rFonts w:ascii="宋体" w:hAnsi="宋体"/>
          <w:b/>
          <w:color w:val="auto"/>
          <w:sz w:val="28"/>
          <w:szCs w:val="28"/>
          <w:highlight w:val="none"/>
        </w:rPr>
      </w:pPr>
    </w:p>
    <w:p w14:paraId="5855D276">
      <w:pPr>
        <w:rPr>
          <w:rFonts w:ascii="宋体" w:hAnsi="宋体"/>
          <w:b/>
          <w:color w:val="auto"/>
          <w:sz w:val="28"/>
          <w:szCs w:val="28"/>
          <w:highlight w:val="none"/>
        </w:rPr>
      </w:pPr>
    </w:p>
    <w:p w14:paraId="61EA5084">
      <w:pPr>
        <w:rPr>
          <w:rFonts w:ascii="宋体" w:hAnsi="宋体"/>
          <w:b/>
          <w:color w:val="auto"/>
          <w:sz w:val="28"/>
          <w:szCs w:val="28"/>
          <w:highlight w:val="none"/>
        </w:rPr>
      </w:pPr>
    </w:p>
    <w:p w14:paraId="04C7784A">
      <w:pPr>
        <w:rPr>
          <w:rFonts w:ascii="宋体" w:hAnsi="宋体"/>
          <w:b/>
          <w:color w:val="auto"/>
          <w:sz w:val="28"/>
          <w:szCs w:val="28"/>
          <w:highlight w:val="none"/>
        </w:rPr>
      </w:pPr>
    </w:p>
    <w:p w14:paraId="64BEFAFA">
      <w:pPr>
        <w:rPr>
          <w:rFonts w:ascii="宋体" w:hAnsi="宋体"/>
          <w:b/>
          <w:color w:val="auto"/>
          <w:sz w:val="28"/>
          <w:szCs w:val="28"/>
          <w:highlight w:val="none"/>
        </w:rPr>
      </w:pPr>
    </w:p>
    <w:p w14:paraId="0D9F4048">
      <w:pPr>
        <w:rPr>
          <w:rFonts w:ascii="宋体" w:hAnsi="宋体"/>
          <w:b/>
          <w:color w:val="auto"/>
          <w:sz w:val="28"/>
          <w:szCs w:val="28"/>
          <w:highlight w:val="none"/>
        </w:rPr>
      </w:pPr>
    </w:p>
    <w:p w14:paraId="3D1E1F67">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4147CD32">
      <w:pPr>
        <w:rPr>
          <w:rFonts w:ascii="宋体" w:hAnsi="宋体"/>
          <w:b/>
          <w:color w:val="auto"/>
          <w:sz w:val="28"/>
          <w:szCs w:val="28"/>
          <w:highlight w:val="none"/>
        </w:rPr>
      </w:pPr>
      <w:r>
        <w:rPr>
          <w:rFonts w:hint="eastAsia" w:ascii="宋体" w:hAnsi="宋体"/>
          <w:b/>
          <w:color w:val="auto"/>
          <w:sz w:val="28"/>
          <w:szCs w:val="28"/>
          <w:highlight w:val="none"/>
        </w:rPr>
        <w:t>日期：</w:t>
      </w:r>
    </w:p>
    <w:p w14:paraId="44C3CECA">
      <w:pPr>
        <w:jc w:val="center"/>
        <w:rPr>
          <w:rFonts w:ascii="宋体" w:hAnsi="宋体"/>
          <w:b/>
          <w:bCs/>
          <w:color w:val="auto"/>
          <w:sz w:val="24"/>
          <w:highlight w:val="none"/>
        </w:rPr>
      </w:pPr>
    </w:p>
    <w:p w14:paraId="690DD245">
      <w:pPr>
        <w:jc w:val="center"/>
        <w:rPr>
          <w:rFonts w:ascii="宋体" w:hAnsi="宋体"/>
          <w:b/>
          <w:color w:val="auto"/>
          <w:sz w:val="30"/>
          <w:szCs w:val="30"/>
          <w:highlight w:val="none"/>
        </w:rPr>
      </w:pPr>
      <w:r>
        <w:rPr>
          <w:rFonts w:ascii="宋体" w:hAnsi="宋体"/>
          <w:b/>
          <w:bCs/>
          <w:color w:val="auto"/>
          <w:sz w:val="36"/>
          <w:highlight w:val="none"/>
        </w:rPr>
        <w:br w:type="page"/>
      </w:r>
      <w:bookmarkStart w:id="10" w:name="_Toc405408732"/>
      <w:r>
        <w:rPr>
          <w:rFonts w:hint="eastAsia" w:ascii="宋体" w:hAnsi="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028D1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83AC93C">
            <w:pPr>
              <w:jc w:val="center"/>
              <w:rPr>
                <w:rFonts w:ascii="宋体" w:hAnsi="宋体"/>
                <w:b/>
                <w:color w:val="auto"/>
                <w:highlight w:val="none"/>
              </w:rPr>
            </w:pPr>
            <w:r>
              <w:rPr>
                <w:rFonts w:hint="eastAsia" w:ascii="宋体" w:hAnsi="宋体"/>
                <w:b/>
                <w:color w:val="auto"/>
                <w:highlight w:val="none"/>
              </w:rPr>
              <w:t>评分项目</w:t>
            </w:r>
          </w:p>
        </w:tc>
        <w:tc>
          <w:tcPr>
            <w:tcW w:w="1783" w:type="pct"/>
          </w:tcPr>
          <w:p w14:paraId="6002CC05">
            <w:pPr>
              <w:jc w:val="center"/>
              <w:rPr>
                <w:rFonts w:ascii="宋体" w:hAnsi="宋体"/>
                <w:b/>
                <w:color w:val="auto"/>
                <w:highlight w:val="none"/>
              </w:rPr>
            </w:pPr>
            <w:r>
              <w:rPr>
                <w:rFonts w:hint="eastAsia" w:ascii="宋体" w:hAnsi="宋体"/>
                <w:b/>
                <w:color w:val="auto"/>
                <w:highlight w:val="none"/>
              </w:rPr>
              <w:t>在响应文件中的页码位置</w:t>
            </w:r>
          </w:p>
        </w:tc>
      </w:tr>
      <w:tr w14:paraId="1468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13635980">
            <w:pPr>
              <w:rPr>
                <w:rFonts w:ascii="宋体" w:hAnsi="宋体"/>
                <w:b/>
                <w:color w:val="auto"/>
                <w:highlight w:val="none"/>
              </w:rPr>
            </w:pPr>
          </w:p>
        </w:tc>
        <w:tc>
          <w:tcPr>
            <w:tcW w:w="1783" w:type="pct"/>
          </w:tcPr>
          <w:p w14:paraId="7A3B28E9">
            <w:pPr>
              <w:rPr>
                <w:rFonts w:ascii="宋体" w:hAnsi="宋体"/>
                <w:b/>
                <w:color w:val="auto"/>
                <w:highlight w:val="none"/>
              </w:rPr>
            </w:pPr>
          </w:p>
        </w:tc>
      </w:tr>
      <w:tr w14:paraId="4F99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76167DE9">
            <w:pPr>
              <w:rPr>
                <w:rFonts w:ascii="宋体" w:hAnsi="宋体"/>
                <w:b/>
                <w:color w:val="auto"/>
                <w:highlight w:val="none"/>
              </w:rPr>
            </w:pPr>
          </w:p>
        </w:tc>
      </w:tr>
      <w:tr w14:paraId="6183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2EB9EADE">
            <w:pPr>
              <w:rPr>
                <w:rFonts w:ascii="宋体" w:hAnsi="宋体"/>
                <w:b/>
                <w:color w:val="auto"/>
                <w:highlight w:val="none"/>
              </w:rPr>
            </w:pPr>
          </w:p>
        </w:tc>
        <w:tc>
          <w:tcPr>
            <w:tcW w:w="1783" w:type="pct"/>
          </w:tcPr>
          <w:p w14:paraId="49EB8805">
            <w:pPr>
              <w:rPr>
                <w:rFonts w:ascii="宋体" w:hAnsi="宋体"/>
                <w:b/>
                <w:color w:val="auto"/>
                <w:highlight w:val="none"/>
              </w:rPr>
            </w:pPr>
          </w:p>
        </w:tc>
      </w:tr>
      <w:tr w14:paraId="3C54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1D4E827C">
            <w:pPr>
              <w:rPr>
                <w:rFonts w:ascii="宋体" w:hAnsi="宋体"/>
                <w:b/>
                <w:color w:val="auto"/>
                <w:highlight w:val="none"/>
              </w:rPr>
            </w:pPr>
          </w:p>
        </w:tc>
        <w:tc>
          <w:tcPr>
            <w:tcW w:w="1783" w:type="pct"/>
          </w:tcPr>
          <w:p w14:paraId="52B516A2">
            <w:pPr>
              <w:rPr>
                <w:rFonts w:ascii="宋体" w:hAnsi="宋体"/>
                <w:b/>
                <w:color w:val="auto"/>
                <w:highlight w:val="none"/>
              </w:rPr>
            </w:pPr>
          </w:p>
        </w:tc>
      </w:tr>
      <w:tr w14:paraId="3C93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F5B32EF">
            <w:pPr>
              <w:rPr>
                <w:rFonts w:ascii="宋体" w:hAnsi="宋体"/>
                <w:b/>
                <w:color w:val="auto"/>
                <w:highlight w:val="none"/>
              </w:rPr>
            </w:pPr>
          </w:p>
        </w:tc>
        <w:tc>
          <w:tcPr>
            <w:tcW w:w="1783" w:type="pct"/>
          </w:tcPr>
          <w:p w14:paraId="53EEA994">
            <w:pPr>
              <w:rPr>
                <w:rFonts w:ascii="宋体" w:hAnsi="宋体"/>
                <w:b/>
                <w:color w:val="auto"/>
                <w:highlight w:val="none"/>
              </w:rPr>
            </w:pPr>
          </w:p>
        </w:tc>
      </w:tr>
      <w:tr w14:paraId="5C496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0D86B29">
            <w:pPr>
              <w:rPr>
                <w:rFonts w:ascii="宋体" w:hAnsi="宋体"/>
                <w:b/>
                <w:color w:val="auto"/>
                <w:highlight w:val="none"/>
              </w:rPr>
            </w:pPr>
          </w:p>
        </w:tc>
        <w:tc>
          <w:tcPr>
            <w:tcW w:w="1783" w:type="pct"/>
          </w:tcPr>
          <w:p w14:paraId="27F72B21">
            <w:pPr>
              <w:rPr>
                <w:rFonts w:ascii="宋体" w:hAnsi="宋体"/>
                <w:b/>
                <w:color w:val="auto"/>
                <w:highlight w:val="none"/>
              </w:rPr>
            </w:pPr>
          </w:p>
        </w:tc>
      </w:tr>
      <w:tr w14:paraId="52BD5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3BC13C1D">
            <w:pPr>
              <w:rPr>
                <w:rFonts w:ascii="宋体" w:hAnsi="宋体"/>
                <w:b/>
                <w:color w:val="auto"/>
                <w:highlight w:val="none"/>
              </w:rPr>
            </w:pPr>
          </w:p>
        </w:tc>
        <w:tc>
          <w:tcPr>
            <w:tcW w:w="1783" w:type="pct"/>
          </w:tcPr>
          <w:p w14:paraId="50C44A27">
            <w:pPr>
              <w:rPr>
                <w:rFonts w:ascii="宋体" w:hAnsi="宋体"/>
                <w:b/>
                <w:color w:val="auto"/>
                <w:highlight w:val="none"/>
              </w:rPr>
            </w:pPr>
          </w:p>
        </w:tc>
      </w:tr>
      <w:tr w14:paraId="4589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719E3BC3">
            <w:pPr>
              <w:rPr>
                <w:rFonts w:ascii="宋体" w:hAnsi="宋体"/>
                <w:b/>
                <w:color w:val="auto"/>
                <w:highlight w:val="none"/>
              </w:rPr>
            </w:pPr>
          </w:p>
        </w:tc>
      </w:tr>
      <w:tr w14:paraId="4333F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2C70C1EB">
            <w:pPr>
              <w:rPr>
                <w:rFonts w:ascii="宋体" w:hAnsi="宋体"/>
                <w:b/>
                <w:color w:val="auto"/>
                <w:highlight w:val="none"/>
              </w:rPr>
            </w:pPr>
          </w:p>
        </w:tc>
        <w:tc>
          <w:tcPr>
            <w:tcW w:w="1783" w:type="pct"/>
          </w:tcPr>
          <w:p w14:paraId="5EB1B30B">
            <w:pPr>
              <w:rPr>
                <w:rFonts w:ascii="宋体" w:hAnsi="宋体"/>
                <w:b/>
                <w:color w:val="auto"/>
                <w:highlight w:val="none"/>
              </w:rPr>
            </w:pPr>
          </w:p>
        </w:tc>
      </w:tr>
      <w:tr w14:paraId="182B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637DDA26">
            <w:pPr>
              <w:rPr>
                <w:rFonts w:ascii="宋体" w:hAnsi="宋体"/>
                <w:b/>
                <w:color w:val="auto"/>
                <w:highlight w:val="none"/>
              </w:rPr>
            </w:pPr>
          </w:p>
        </w:tc>
        <w:tc>
          <w:tcPr>
            <w:tcW w:w="1783" w:type="pct"/>
          </w:tcPr>
          <w:p w14:paraId="44BE4569">
            <w:pPr>
              <w:rPr>
                <w:rFonts w:ascii="宋体" w:hAnsi="宋体"/>
                <w:b/>
                <w:color w:val="auto"/>
                <w:highlight w:val="none"/>
              </w:rPr>
            </w:pPr>
          </w:p>
        </w:tc>
      </w:tr>
      <w:tr w14:paraId="36CD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60083D58">
            <w:pPr>
              <w:rPr>
                <w:rFonts w:ascii="宋体" w:hAnsi="宋体"/>
                <w:b/>
                <w:color w:val="auto"/>
                <w:highlight w:val="none"/>
              </w:rPr>
            </w:pPr>
          </w:p>
        </w:tc>
        <w:tc>
          <w:tcPr>
            <w:tcW w:w="1783" w:type="pct"/>
          </w:tcPr>
          <w:p w14:paraId="545B8E25">
            <w:pPr>
              <w:rPr>
                <w:rFonts w:ascii="宋体" w:hAnsi="宋体"/>
                <w:b/>
                <w:color w:val="auto"/>
                <w:highlight w:val="none"/>
              </w:rPr>
            </w:pPr>
          </w:p>
        </w:tc>
      </w:tr>
      <w:tr w14:paraId="5C93A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661DF7E8">
            <w:pPr>
              <w:rPr>
                <w:rFonts w:ascii="宋体" w:hAnsi="宋体"/>
                <w:b/>
                <w:color w:val="auto"/>
                <w:highlight w:val="none"/>
              </w:rPr>
            </w:pPr>
          </w:p>
        </w:tc>
        <w:tc>
          <w:tcPr>
            <w:tcW w:w="1783" w:type="pct"/>
          </w:tcPr>
          <w:p w14:paraId="29606440">
            <w:pPr>
              <w:rPr>
                <w:rFonts w:ascii="宋体" w:hAnsi="宋体"/>
                <w:b/>
                <w:color w:val="auto"/>
                <w:highlight w:val="none"/>
              </w:rPr>
            </w:pPr>
          </w:p>
        </w:tc>
      </w:tr>
      <w:tr w14:paraId="44830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74B67C47">
            <w:pPr>
              <w:rPr>
                <w:rFonts w:ascii="宋体" w:hAnsi="宋体"/>
                <w:b/>
                <w:color w:val="auto"/>
                <w:highlight w:val="none"/>
              </w:rPr>
            </w:pPr>
          </w:p>
        </w:tc>
        <w:tc>
          <w:tcPr>
            <w:tcW w:w="1783" w:type="pct"/>
          </w:tcPr>
          <w:p w14:paraId="1190CC44">
            <w:pPr>
              <w:rPr>
                <w:rFonts w:ascii="宋体" w:hAnsi="宋体"/>
                <w:b/>
                <w:color w:val="auto"/>
                <w:highlight w:val="none"/>
              </w:rPr>
            </w:pPr>
          </w:p>
        </w:tc>
      </w:tr>
      <w:tr w14:paraId="7D306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4791E061">
            <w:pPr>
              <w:rPr>
                <w:rFonts w:ascii="宋体" w:hAnsi="宋体"/>
                <w:b/>
                <w:color w:val="auto"/>
                <w:highlight w:val="none"/>
              </w:rPr>
            </w:pPr>
          </w:p>
        </w:tc>
      </w:tr>
      <w:tr w14:paraId="1D8F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D8C04A2">
            <w:pPr>
              <w:rPr>
                <w:rFonts w:ascii="宋体" w:hAnsi="宋体"/>
                <w:b/>
                <w:color w:val="auto"/>
                <w:highlight w:val="none"/>
              </w:rPr>
            </w:pPr>
          </w:p>
        </w:tc>
        <w:tc>
          <w:tcPr>
            <w:tcW w:w="1783" w:type="pct"/>
          </w:tcPr>
          <w:p w14:paraId="0CD0EEEE">
            <w:pPr>
              <w:rPr>
                <w:rFonts w:ascii="宋体" w:hAnsi="宋体"/>
                <w:b/>
                <w:color w:val="auto"/>
                <w:highlight w:val="none"/>
              </w:rPr>
            </w:pPr>
          </w:p>
        </w:tc>
      </w:tr>
      <w:tr w14:paraId="56AA5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608A5A0C">
            <w:pPr>
              <w:rPr>
                <w:rFonts w:ascii="宋体" w:hAnsi="宋体"/>
                <w:b/>
                <w:color w:val="auto"/>
                <w:highlight w:val="none"/>
              </w:rPr>
            </w:pPr>
          </w:p>
        </w:tc>
        <w:tc>
          <w:tcPr>
            <w:tcW w:w="1783" w:type="pct"/>
          </w:tcPr>
          <w:p w14:paraId="6EC41AF1">
            <w:pPr>
              <w:rPr>
                <w:rFonts w:ascii="宋体" w:hAnsi="宋体"/>
                <w:b/>
                <w:color w:val="auto"/>
                <w:highlight w:val="none"/>
              </w:rPr>
            </w:pPr>
          </w:p>
        </w:tc>
      </w:tr>
      <w:tr w14:paraId="201C2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76C1D79B">
            <w:pPr>
              <w:rPr>
                <w:rFonts w:ascii="宋体" w:hAnsi="宋体"/>
                <w:b/>
                <w:color w:val="auto"/>
                <w:highlight w:val="none"/>
              </w:rPr>
            </w:pPr>
          </w:p>
        </w:tc>
        <w:tc>
          <w:tcPr>
            <w:tcW w:w="1783" w:type="pct"/>
          </w:tcPr>
          <w:p w14:paraId="6F56383F">
            <w:pPr>
              <w:rPr>
                <w:rFonts w:ascii="宋体" w:hAnsi="宋体"/>
                <w:b/>
                <w:color w:val="auto"/>
                <w:highlight w:val="none"/>
              </w:rPr>
            </w:pPr>
          </w:p>
        </w:tc>
      </w:tr>
      <w:tr w14:paraId="1E6C6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9CD35F4">
            <w:pPr>
              <w:rPr>
                <w:rFonts w:ascii="宋体" w:hAnsi="宋体"/>
                <w:b/>
                <w:color w:val="auto"/>
                <w:highlight w:val="none"/>
              </w:rPr>
            </w:pPr>
          </w:p>
        </w:tc>
      </w:tr>
      <w:tr w14:paraId="41530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EA8C33A">
            <w:pPr>
              <w:rPr>
                <w:rFonts w:ascii="宋体" w:hAnsi="宋体"/>
                <w:b/>
                <w:color w:val="auto"/>
                <w:highlight w:val="none"/>
              </w:rPr>
            </w:pPr>
          </w:p>
        </w:tc>
        <w:tc>
          <w:tcPr>
            <w:tcW w:w="1783" w:type="pct"/>
          </w:tcPr>
          <w:p w14:paraId="0F48FC46">
            <w:pPr>
              <w:rPr>
                <w:rFonts w:ascii="宋体" w:hAnsi="宋体"/>
                <w:b/>
                <w:color w:val="auto"/>
                <w:highlight w:val="none"/>
              </w:rPr>
            </w:pPr>
          </w:p>
        </w:tc>
      </w:tr>
      <w:tr w14:paraId="116FD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7CE75852">
            <w:pPr>
              <w:rPr>
                <w:rFonts w:ascii="宋体" w:hAnsi="宋体"/>
                <w:b/>
                <w:color w:val="auto"/>
                <w:highlight w:val="none"/>
              </w:rPr>
            </w:pPr>
          </w:p>
        </w:tc>
        <w:tc>
          <w:tcPr>
            <w:tcW w:w="1783" w:type="pct"/>
          </w:tcPr>
          <w:p w14:paraId="1339B61F">
            <w:pPr>
              <w:rPr>
                <w:rFonts w:ascii="宋体" w:hAnsi="宋体"/>
                <w:b/>
                <w:color w:val="auto"/>
                <w:highlight w:val="none"/>
              </w:rPr>
            </w:pPr>
          </w:p>
        </w:tc>
      </w:tr>
    </w:tbl>
    <w:p w14:paraId="4807B7BE">
      <w:pPr>
        <w:rPr>
          <w:rFonts w:ascii="宋体" w:hAnsi="宋体"/>
          <w:color w:val="auto"/>
          <w:highlight w:val="none"/>
        </w:rPr>
      </w:pPr>
    </w:p>
    <w:p w14:paraId="19848EB0">
      <w:pPr>
        <w:jc w:val="center"/>
        <w:rPr>
          <w:rFonts w:ascii="宋体" w:hAnsi="宋体"/>
          <w:b/>
          <w:bCs/>
          <w:color w:val="auto"/>
          <w:sz w:val="36"/>
          <w:highlight w:val="none"/>
        </w:rPr>
      </w:pPr>
      <w:r>
        <w:rPr>
          <w:rFonts w:ascii="宋体" w:hAnsi="宋体"/>
          <w:b/>
          <w:bCs/>
          <w:color w:val="auto"/>
          <w:sz w:val="36"/>
          <w:highlight w:val="none"/>
        </w:rPr>
        <w:br w:type="page"/>
      </w:r>
      <w:bookmarkStart w:id="11" w:name="_Toc489655320"/>
    </w:p>
    <w:p w14:paraId="3C280D96">
      <w:pPr>
        <w:pStyle w:val="260"/>
        <w:rPr>
          <w:color w:val="auto"/>
          <w:highlight w:val="none"/>
        </w:rPr>
      </w:pPr>
      <w:r>
        <w:rPr>
          <w:color w:val="auto"/>
          <w:highlight w:val="none"/>
        </w:rPr>
        <w:t>响应文件主要目录</w:t>
      </w:r>
      <w:bookmarkEnd w:id="10"/>
      <w:bookmarkEnd w:id="11"/>
      <w:r>
        <w:rPr>
          <w:color w:val="auto"/>
          <w:highlight w:val="none"/>
        </w:rPr>
        <w:t>及相关证明材料格式、附件</w:t>
      </w:r>
    </w:p>
    <w:p w14:paraId="00B735D5">
      <w:pPr>
        <w:rPr>
          <w:rFonts w:ascii="宋体" w:hAnsi="宋体"/>
          <w:color w:val="auto"/>
          <w:sz w:val="28"/>
          <w:szCs w:val="28"/>
          <w:highlight w:val="none"/>
        </w:rPr>
      </w:pPr>
    </w:p>
    <w:p w14:paraId="468FF0C9">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一、响应申请及声明</w:t>
      </w:r>
    </w:p>
    <w:p w14:paraId="099451BE">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二、法定代表人授权书</w:t>
      </w:r>
    </w:p>
    <w:p w14:paraId="4622D7E5">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三、响应一览表</w:t>
      </w:r>
    </w:p>
    <w:p w14:paraId="38D69F5E">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四、资格证明文件</w:t>
      </w:r>
    </w:p>
    <w:p w14:paraId="12E3F0C4">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五、分项报价表</w:t>
      </w:r>
    </w:p>
    <w:p w14:paraId="3C3A8292">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六、技术条款偏离表</w:t>
      </w:r>
    </w:p>
    <w:p w14:paraId="05B4F30F">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七、商务条款偏离表</w:t>
      </w:r>
    </w:p>
    <w:p w14:paraId="0539AA9C">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八、服务方案</w:t>
      </w:r>
    </w:p>
    <w:p w14:paraId="4D7F2F99">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12DF85A0">
      <w:pPr>
        <w:spacing w:line="360" w:lineRule="auto"/>
        <w:rPr>
          <w:rFonts w:ascii="宋体" w:hAnsi="宋体"/>
          <w:color w:val="auto"/>
          <w:sz w:val="28"/>
          <w:szCs w:val="28"/>
          <w:highlight w:val="none"/>
        </w:rPr>
      </w:pPr>
    </w:p>
    <w:p w14:paraId="1A6B1CC3">
      <w:pPr>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246BD654">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5F884472">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附件三、承诺书</w:t>
      </w:r>
    </w:p>
    <w:p w14:paraId="762032F4">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附件四、企业声明函格式</w:t>
      </w:r>
    </w:p>
    <w:p w14:paraId="763558FD">
      <w:pPr>
        <w:rPr>
          <w:rFonts w:ascii="宋体" w:hAnsi="宋体"/>
          <w:b/>
          <w:color w:val="auto"/>
          <w:szCs w:val="21"/>
          <w:highlight w:val="none"/>
          <w:lang w:val="zh-CN"/>
        </w:rPr>
      </w:pPr>
      <w:r>
        <w:rPr>
          <w:rFonts w:hint="eastAsia" w:ascii="宋体" w:hAnsi="宋体"/>
          <w:b/>
          <w:color w:val="auto"/>
          <w:szCs w:val="21"/>
          <w:highlight w:val="none"/>
          <w:lang w:val="zh-CN"/>
        </w:rPr>
        <w:br w:type="page"/>
      </w:r>
    </w:p>
    <w:p w14:paraId="19B579AC">
      <w:pPr>
        <w:pStyle w:val="17"/>
        <w:ind w:firstLine="482"/>
        <w:rPr>
          <w:b/>
          <w:color w:val="auto"/>
          <w:highlight w:val="none"/>
        </w:rPr>
      </w:pPr>
      <w:r>
        <w:rPr>
          <w:b/>
          <w:color w:val="auto"/>
          <w:highlight w:val="none"/>
        </w:rPr>
        <w:t>目录一、响应申请及声明格式</w:t>
      </w:r>
    </w:p>
    <w:p w14:paraId="381EBEC9">
      <w:pPr>
        <w:pStyle w:val="262"/>
        <w:outlineLvl w:val="9"/>
        <w:rPr>
          <w:color w:val="auto"/>
          <w:highlight w:val="none"/>
        </w:rPr>
      </w:pPr>
      <w:r>
        <w:rPr>
          <w:color w:val="auto"/>
          <w:highlight w:val="none"/>
        </w:rPr>
        <w:t>响应申请及声明</w:t>
      </w:r>
    </w:p>
    <w:p w14:paraId="54FDB9C4">
      <w:pPr>
        <w:pStyle w:val="17"/>
        <w:ind w:firstLine="0" w:firstLineChars="0"/>
        <w:rPr>
          <w:color w:val="auto"/>
          <w:highlight w:val="none"/>
        </w:rPr>
      </w:pPr>
      <w:r>
        <w:rPr>
          <w:color w:val="auto"/>
          <w:highlight w:val="none"/>
        </w:rPr>
        <w:t>致：（采购人）</w:t>
      </w:r>
    </w:p>
    <w:p w14:paraId="694A2E7E">
      <w:pPr>
        <w:pStyle w:val="17"/>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08A7535E">
      <w:pPr>
        <w:pStyle w:val="17"/>
        <w:ind w:firstLine="480"/>
        <w:rPr>
          <w:color w:val="auto"/>
          <w:highlight w:val="none"/>
        </w:rPr>
      </w:pPr>
      <w:r>
        <w:rPr>
          <w:color w:val="auto"/>
          <w:highlight w:val="none"/>
        </w:rPr>
        <w:t>据此函，签字人兹宣布声明和承诺如下：</w:t>
      </w:r>
    </w:p>
    <w:p w14:paraId="7B43D389">
      <w:pPr>
        <w:pStyle w:val="17"/>
        <w:numPr>
          <w:ilvl w:val="0"/>
          <w:numId w:val="56"/>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0A1F0EE7">
      <w:pPr>
        <w:pStyle w:val="17"/>
        <w:numPr>
          <w:ilvl w:val="0"/>
          <w:numId w:val="56"/>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19511143">
      <w:pPr>
        <w:pStyle w:val="17"/>
        <w:numPr>
          <w:ilvl w:val="0"/>
          <w:numId w:val="56"/>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2A7B4391">
      <w:pPr>
        <w:pStyle w:val="17"/>
        <w:numPr>
          <w:ilvl w:val="0"/>
          <w:numId w:val="56"/>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41C8B9D4">
      <w:pPr>
        <w:pStyle w:val="17"/>
        <w:numPr>
          <w:ilvl w:val="0"/>
          <w:numId w:val="56"/>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583A07FE">
      <w:pPr>
        <w:pStyle w:val="17"/>
        <w:numPr>
          <w:ilvl w:val="0"/>
          <w:numId w:val="56"/>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6CD0F8C8">
      <w:pPr>
        <w:pStyle w:val="17"/>
        <w:numPr>
          <w:ilvl w:val="0"/>
          <w:numId w:val="56"/>
        </w:numPr>
        <w:ind w:firstLineChars="0"/>
        <w:rPr>
          <w:color w:val="auto"/>
          <w:highlight w:val="none"/>
        </w:rPr>
      </w:pPr>
      <w:r>
        <w:rPr>
          <w:color w:val="auto"/>
          <w:highlight w:val="none"/>
        </w:rPr>
        <w:t>与本次响应有关的正式联系方式为：</w:t>
      </w:r>
    </w:p>
    <w:p w14:paraId="4874283B">
      <w:pPr>
        <w:pStyle w:val="17"/>
        <w:ind w:firstLine="480"/>
        <w:rPr>
          <w:color w:val="auto"/>
          <w:highlight w:val="none"/>
          <w:u w:val="single"/>
        </w:rPr>
      </w:pPr>
      <w:r>
        <w:rPr>
          <w:color w:val="auto"/>
          <w:highlight w:val="none"/>
        </w:rPr>
        <w:t>地址：</w:t>
      </w:r>
    </w:p>
    <w:p w14:paraId="15595B6F">
      <w:pPr>
        <w:pStyle w:val="17"/>
        <w:ind w:firstLine="480"/>
        <w:rPr>
          <w:color w:val="auto"/>
          <w:highlight w:val="none"/>
          <w:u w:val="single"/>
        </w:rPr>
      </w:pPr>
      <w:r>
        <w:rPr>
          <w:color w:val="auto"/>
          <w:highlight w:val="none"/>
        </w:rPr>
        <w:t>电话：</w:t>
      </w:r>
    </w:p>
    <w:p w14:paraId="50FBE81A">
      <w:pPr>
        <w:pStyle w:val="17"/>
        <w:ind w:firstLine="480"/>
        <w:rPr>
          <w:color w:val="auto"/>
          <w:highlight w:val="none"/>
          <w:u w:val="single"/>
        </w:rPr>
      </w:pPr>
      <w:r>
        <w:rPr>
          <w:color w:val="auto"/>
          <w:highlight w:val="none"/>
        </w:rPr>
        <w:t>传真：</w:t>
      </w:r>
    </w:p>
    <w:p w14:paraId="274B98D4">
      <w:pPr>
        <w:pStyle w:val="17"/>
        <w:ind w:firstLine="480"/>
        <w:rPr>
          <w:color w:val="auto"/>
          <w:highlight w:val="none"/>
        </w:rPr>
      </w:pPr>
      <w:r>
        <w:rPr>
          <w:color w:val="auto"/>
          <w:highlight w:val="none"/>
        </w:rPr>
        <w:t>开户银行：</w:t>
      </w:r>
    </w:p>
    <w:p w14:paraId="6CD4BF2D">
      <w:pPr>
        <w:pStyle w:val="17"/>
        <w:ind w:firstLine="480"/>
        <w:rPr>
          <w:color w:val="auto"/>
          <w:highlight w:val="none"/>
        </w:rPr>
      </w:pPr>
      <w:r>
        <w:rPr>
          <w:color w:val="auto"/>
          <w:highlight w:val="none"/>
        </w:rPr>
        <w:t>银行账号：</w:t>
      </w:r>
    </w:p>
    <w:p w14:paraId="2B738DB8">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34D3CCB3">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01A5865D">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5EA27CE7">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241DE5B">
      <w:pPr>
        <w:pStyle w:val="17"/>
        <w:ind w:firstLine="482"/>
        <w:rPr>
          <w:b/>
          <w:color w:val="auto"/>
          <w:highlight w:val="none"/>
        </w:rPr>
      </w:pPr>
      <w:r>
        <w:rPr>
          <w:b/>
          <w:color w:val="auto"/>
          <w:highlight w:val="none"/>
        </w:rPr>
        <w:t>目录二、法定代表人授权书格式</w:t>
      </w:r>
    </w:p>
    <w:p w14:paraId="6B4E9F13">
      <w:pPr>
        <w:pStyle w:val="262"/>
        <w:outlineLvl w:val="9"/>
        <w:rPr>
          <w:color w:val="auto"/>
          <w:highlight w:val="none"/>
        </w:rPr>
      </w:pPr>
      <w:r>
        <w:rPr>
          <w:color w:val="auto"/>
          <w:highlight w:val="none"/>
        </w:rPr>
        <w:t>法定代表人授权委托书</w:t>
      </w:r>
    </w:p>
    <w:p w14:paraId="60291761">
      <w:pPr>
        <w:pStyle w:val="17"/>
        <w:ind w:firstLine="0" w:firstLineChars="0"/>
        <w:rPr>
          <w:color w:val="auto"/>
          <w:highlight w:val="none"/>
        </w:rPr>
      </w:pPr>
      <w:r>
        <w:rPr>
          <w:color w:val="auto"/>
          <w:highlight w:val="none"/>
        </w:rPr>
        <w:t>致：（采购人）</w:t>
      </w:r>
    </w:p>
    <w:p w14:paraId="3551E79D">
      <w:pPr>
        <w:pStyle w:val="17"/>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44371673">
      <w:pPr>
        <w:pStyle w:val="17"/>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73A913A5">
      <w:pPr>
        <w:adjustRightInd w:val="0"/>
        <w:spacing w:line="360" w:lineRule="auto"/>
        <w:ind w:firstLine="408"/>
        <w:jc w:val="left"/>
        <w:rPr>
          <w:rFonts w:ascii="宋体" w:hAnsi="宋体" w:cs="宋体"/>
          <w:color w:val="auto"/>
          <w:szCs w:val="21"/>
          <w:highlight w:val="none"/>
          <w:lang w:val="zh-CN"/>
        </w:rPr>
      </w:pPr>
    </w:p>
    <w:p w14:paraId="41838A34">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7E29B982">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2ED3551A">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34DD5B41">
      <w:pPr>
        <w:tabs>
          <w:tab w:val="left" w:pos="1440"/>
        </w:tabs>
        <w:adjustRightInd w:val="0"/>
        <w:spacing w:line="360" w:lineRule="auto"/>
        <w:ind w:firstLine="420"/>
        <w:jc w:val="left"/>
        <w:rPr>
          <w:rFonts w:ascii="宋体" w:hAnsi="宋体" w:cs="宋体"/>
          <w:color w:val="auto"/>
          <w:szCs w:val="21"/>
          <w:highlight w:val="none"/>
          <w:lang w:val="zh-CN"/>
        </w:rPr>
      </w:pPr>
    </w:p>
    <w:p w14:paraId="62F19B83">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32054DCE">
      <w:pPr>
        <w:tabs>
          <w:tab w:val="left" w:pos="1440"/>
        </w:tabs>
        <w:adjustRightInd w:val="0"/>
        <w:spacing w:line="360" w:lineRule="auto"/>
        <w:ind w:firstLine="420"/>
        <w:jc w:val="left"/>
        <w:rPr>
          <w:rFonts w:ascii="宋体" w:hAnsi="宋体" w:cs="宋体"/>
          <w:color w:val="auto"/>
          <w:szCs w:val="21"/>
          <w:highlight w:val="none"/>
        </w:rPr>
      </w:pPr>
    </w:p>
    <w:p w14:paraId="6BA3CC57">
      <w:pPr>
        <w:tabs>
          <w:tab w:val="left" w:pos="1440"/>
        </w:tabs>
        <w:adjustRightInd w:val="0"/>
        <w:spacing w:line="360" w:lineRule="auto"/>
        <w:ind w:firstLine="420"/>
        <w:jc w:val="left"/>
        <w:rPr>
          <w:rFonts w:ascii="宋体" w:hAnsi="宋体" w:cs="宋体"/>
          <w:color w:val="auto"/>
          <w:szCs w:val="21"/>
          <w:highlight w:val="none"/>
        </w:rPr>
      </w:pPr>
    </w:p>
    <w:p w14:paraId="68C91269">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653A3DE1">
      <w:pPr>
        <w:tabs>
          <w:tab w:val="left" w:pos="1440"/>
        </w:tabs>
        <w:adjustRightInd w:val="0"/>
        <w:spacing w:line="360" w:lineRule="auto"/>
        <w:ind w:firstLine="420"/>
        <w:jc w:val="left"/>
        <w:rPr>
          <w:rFonts w:ascii="宋体" w:hAnsi="宋体" w:cs="宋体"/>
          <w:color w:val="auto"/>
          <w:szCs w:val="21"/>
          <w:highlight w:val="none"/>
          <w:lang w:val="zh-CN"/>
        </w:rPr>
      </w:pPr>
    </w:p>
    <w:p w14:paraId="511412E2">
      <w:pPr>
        <w:tabs>
          <w:tab w:val="left" w:pos="1440"/>
        </w:tabs>
        <w:adjustRightInd w:val="0"/>
        <w:spacing w:line="360" w:lineRule="auto"/>
        <w:ind w:firstLine="420"/>
        <w:jc w:val="left"/>
        <w:rPr>
          <w:rFonts w:ascii="宋体" w:hAnsi="宋体" w:cs="宋体"/>
          <w:color w:val="auto"/>
          <w:szCs w:val="21"/>
          <w:highlight w:val="none"/>
          <w:lang w:val="zh-CN"/>
        </w:rPr>
      </w:pPr>
    </w:p>
    <w:p w14:paraId="7FA9C42E">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9A3C35D">
      <w:pPr>
        <w:pStyle w:val="260"/>
        <w:rPr>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1582F66C">
      <w:pPr>
        <w:pStyle w:val="262"/>
        <w:outlineLvl w:val="9"/>
        <w:rPr>
          <w:color w:val="auto"/>
          <w:highlight w:val="none"/>
        </w:rPr>
      </w:pPr>
      <w:r>
        <w:rPr>
          <w:rFonts w:hint="eastAsia"/>
          <w:color w:val="auto"/>
          <w:highlight w:val="none"/>
        </w:rPr>
        <w:t>响应</w:t>
      </w:r>
      <w:r>
        <w:rPr>
          <w:color w:val="auto"/>
          <w:highlight w:val="none"/>
        </w:rPr>
        <w:t>一览表</w:t>
      </w:r>
    </w:p>
    <w:p w14:paraId="28B7BA13">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65774B53">
      <w:pPr>
        <w:pStyle w:val="16"/>
        <w:rPr>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7A3F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19264BB8">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34B71814">
            <w:pPr>
              <w:pStyle w:val="16"/>
              <w:rPr>
                <w:rFonts w:asciiTheme="minorEastAsia" w:hAnsiTheme="minorEastAsia" w:eastAsiaTheme="minorEastAsia" w:cstheme="minorEastAsia"/>
                <w:b/>
                <w:bCs/>
                <w:color w:val="auto"/>
                <w:highlight w:val="none"/>
              </w:rPr>
            </w:pPr>
          </w:p>
        </w:tc>
        <w:tc>
          <w:tcPr>
            <w:tcW w:w="1178" w:type="dxa"/>
            <w:vAlign w:val="center"/>
          </w:tcPr>
          <w:p w14:paraId="362F94A9">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61CC514C">
            <w:pPr>
              <w:pStyle w:val="16"/>
              <w:rPr>
                <w:rFonts w:asciiTheme="minorEastAsia" w:hAnsiTheme="minorEastAsia" w:eastAsiaTheme="minorEastAsia" w:cstheme="minorEastAsia"/>
                <w:b/>
                <w:bCs/>
                <w:color w:val="auto"/>
                <w:highlight w:val="none"/>
              </w:rPr>
            </w:pPr>
          </w:p>
        </w:tc>
      </w:tr>
      <w:tr w14:paraId="0228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B141F93">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1E195A54">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p>
          <w:p w14:paraId="2BA5D9C7">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小写：人民币                         元</w:t>
            </w:r>
          </w:p>
        </w:tc>
      </w:tr>
      <w:tr w14:paraId="35E8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64A9E7D">
            <w:pPr>
              <w:jc w:val="center"/>
              <w:rPr>
                <w:rFonts w:ascii="宋体" w:hAnsi="宋体"/>
                <w:b/>
                <w:color w:val="auto"/>
                <w:szCs w:val="21"/>
                <w:highlight w:val="none"/>
              </w:rPr>
            </w:pPr>
            <w:r>
              <w:rPr>
                <w:rFonts w:hint="eastAsia" w:ascii="宋体" w:hAnsi="宋体"/>
                <w:b/>
                <w:color w:val="auto"/>
                <w:szCs w:val="21"/>
                <w:highlight w:val="none"/>
              </w:rPr>
              <w:t>产品品牌</w:t>
            </w:r>
          </w:p>
        </w:tc>
        <w:tc>
          <w:tcPr>
            <w:tcW w:w="8014" w:type="dxa"/>
            <w:gridSpan w:val="3"/>
            <w:vAlign w:val="center"/>
          </w:tcPr>
          <w:p w14:paraId="0873712E">
            <w:pPr>
              <w:jc w:val="center"/>
              <w:rPr>
                <w:rFonts w:ascii="宋体" w:hAnsi="宋体"/>
                <w:b/>
                <w:bCs/>
                <w:color w:val="auto"/>
                <w:szCs w:val="21"/>
                <w:highlight w:val="none"/>
              </w:rPr>
            </w:pPr>
          </w:p>
        </w:tc>
      </w:tr>
      <w:tr w14:paraId="4D7A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AA6F35F">
            <w:pPr>
              <w:jc w:val="center"/>
              <w:rPr>
                <w:rFonts w:ascii="宋体" w:hAnsi="宋体" w:cs="仿宋_GB2312"/>
                <w:b/>
                <w:color w:val="auto"/>
                <w:szCs w:val="21"/>
                <w:highlight w:val="none"/>
              </w:rPr>
            </w:pPr>
            <w:r>
              <w:rPr>
                <w:rFonts w:hint="eastAsia" w:ascii="宋体" w:hAnsi="宋体"/>
                <w:b/>
                <w:color w:val="auto"/>
                <w:szCs w:val="21"/>
                <w:highlight w:val="none"/>
              </w:rPr>
              <w:t>规格型号</w:t>
            </w:r>
          </w:p>
        </w:tc>
        <w:tc>
          <w:tcPr>
            <w:tcW w:w="8014" w:type="dxa"/>
            <w:gridSpan w:val="3"/>
            <w:vAlign w:val="center"/>
          </w:tcPr>
          <w:p w14:paraId="69FABF90">
            <w:pPr>
              <w:jc w:val="center"/>
              <w:rPr>
                <w:rFonts w:ascii="宋体" w:hAnsi="宋体"/>
                <w:b/>
                <w:bCs/>
                <w:color w:val="auto"/>
                <w:szCs w:val="21"/>
                <w:highlight w:val="none"/>
              </w:rPr>
            </w:pPr>
          </w:p>
        </w:tc>
      </w:tr>
      <w:tr w14:paraId="62BD1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4A03CD9B">
            <w:pPr>
              <w:jc w:val="center"/>
              <w:rPr>
                <w:rFonts w:ascii="宋体" w:hAnsi="宋体" w:cs="仿宋_GB2312"/>
                <w:b/>
                <w:color w:val="auto"/>
                <w:szCs w:val="21"/>
                <w:highlight w:val="none"/>
              </w:rPr>
            </w:pPr>
            <w:r>
              <w:rPr>
                <w:rFonts w:hint="eastAsia" w:ascii="宋体" w:hAnsi="宋体"/>
                <w:b/>
                <w:color w:val="auto"/>
                <w:szCs w:val="21"/>
                <w:highlight w:val="none"/>
              </w:rPr>
              <w:t>交货期</w:t>
            </w:r>
          </w:p>
        </w:tc>
        <w:tc>
          <w:tcPr>
            <w:tcW w:w="8014" w:type="dxa"/>
            <w:gridSpan w:val="3"/>
            <w:vAlign w:val="center"/>
          </w:tcPr>
          <w:p w14:paraId="320944D2">
            <w:pPr>
              <w:jc w:val="center"/>
              <w:rPr>
                <w:rFonts w:ascii="宋体" w:hAnsi="宋体"/>
                <w:b/>
                <w:bCs/>
                <w:color w:val="auto"/>
                <w:szCs w:val="21"/>
                <w:highlight w:val="none"/>
              </w:rPr>
            </w:pPr>
          </w:p>
        </w:tc>
      </w:tr>
      <w:tr w14:paraId="085C6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F9658D4">
            <w:pPr>
              <w:jc w:val="center"/>
              <w:rPr>
                <w:rFonts w:asciiTheme="minorEastAsia" w:hAnsiTheme="minorEastAsia" w:eastAsiaTheme="minorEastAsia" w:cstheme="minorEastAsia"/>
                <w:b/>
                <w:bCs/>
                <w:color w:val="auto"/>
                <w:highlight w:val="none"/>
              </w:rPr>
            </w:pPr>
            <w:r>
              <w:rPr>
                <w:rFonts w:ascii="宋体" w:hAnsi="宋体" w:cs="仿宋_GB2312"/>
                <w:b/>
                <w:bCs/>
                <w:color w:val="auto"/>
                <w:szCs w:val="21"/>
                <w:highlight w:val="none"/>
              </w:rPr>
              <w:t>是否为进口产品</w:t>
            </w:r>
          </w:p>
        </w:tc>
        <w:tc>
          <w:tcPr>
            <w:tcW w:w="8014" w:type="dxa"/>
            <w:gridSpan w:val="3"/>
            <w:vAlign w:val="center"/>
          </w:tcPr>
          <w:p w14:paraId="0DFDC187">
            <w:pPr>
              <w:jc w:val="center"/>
              <w:rPr>
                <w:rFonts w:asciiTheme="minorEastAsia" w:hAnsiTheme="minorEastAsia" w:eastAsiaTheme="minorEastAsia" w:cstheme="minorEastAsia"/>
                <w:b/>
                <w:bCs/>
                <w:color w:val="auto"/>
                <w:highlight w:val="none"/>
              </w:rPr>
            </w:pPr>
            <w:r>
              <w:rPr>
                <w:rFonts w:hint="eastAsia" w:ascii="宋体" w:hAnsi="宋体"/>
                <w:b/>
                <w:bCs/>
                <w:color w:val="auto"/>
                <w:szCs w:val="21"/>
                <w:highlight w:val="none"/>
              </w:rPr>
              <w:t>是             否</w:t>
            </w:r>
          </w:p>
        </w:tc>
      </w:tr>
    </w:tbl>
    <w:p w14:paraId="665707AE">
      <w:pPr>
        <w:pStyle w:val="16"/>
        <w:rPr>
          <w:b/>
          <w:bCs/>
          <w:color w:val="auto"/>
          <w:highlight w:val="none"/>
        </w:rPr>
      </w:pPr>
    </w:p>
    <w:p w14:paraId="63E85ADE">
      <w:pPr>
        <w:pStyle w:val="16"/>
        <w:rPr>
          <w:b/>
          <w:bCs/>
          <w:color w:val="auto"/>
          <w:highlight w:val="none"/>
        </w:rPr>
      </w:pPr>
    </w:p>
    <w:p w14:paraId="475FBB52">
      <w:pPr>
        <w:widowControl/>
        <w:spacing w:line="360" w:lineRule="auto"/>
        <w:jc w:val="left"/>
        <w:rPr>
          <w:rFonts w:ascii="宋体" w:hAnsi="宋体" w:cs="宋体"/>
          <w:color w:val="auto"/>
          <w:szCs w:val="21"/>
          <w:highlight w:val="none"/>
          <w:lang w:val="zh-CN"/>
        </w:rPr>
      </w:pPr>
    </w:p>
    <w:p w14:paraId="7039417F">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w:t>
      </w:r>
      <w:r>
        <w:rPr>
          <w:rFonts w:hint="eastAsia" w:ascii="Times New Roman" w:hAnsi="Times New Roman"/>
          <w:color w:val="auto"/>
          <w:sz w:val="24"/>
          <w:szCs w:val="21"/>
          <w:highlight w:val="none"/>
          <w:u w:val="single"/>
          <w:lang w:val="zh-CN"/>
        </w:rPr>
        <w:t xml:space="preserve">                                                  </w:t>
      </w:r>
      <w:r>
        <w:rPr>
          <w:rFonts w:hint="eastAsia" w:ascii="Times New Roman" w:hAnsi="Times New Roman"/>
          <w:color w:val="auto"/>
          <w:sz w:val="24"/>
          <w:szCs w:val="21"/>
          <w:highlight w:val="none"/>
          <w:lang w:val="zh-CN"/>
        </w:rPr>
        <w:t>（盖章）</w:t>
      </w:r>
    </w:p>
    <w:p w14:paraId="066C57D5">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A15AF69">
      <w:pPr>
        <w:pStyle w:val="17"/>
        <w:ind w:firstLine="482"/>
        <w:rPr>
          <w:b/>
          <w:color w:val="auto"/>
          <w:highlight w:val="none"/>
        </w:rPr>
      </w:pPr>
      <w:r>
        <w:rPr>
          <w:b/>
          <w:color w:val="auto"/>
          <w:highlight w:val="none"/>
        </w:rPr>
        <w:t>目录四、资格证明文件</w:t>
      </w:r>
    </w:p>
    <w:p w14:paraId="143731D5">
      <w:pPr>
        <w:pStyle w:val="264"/>
        <w:shd w:val="clear" w:color="auto" w:fill="auto"/>
        <w:rPr>
          <w:color w:val="auto"/>
          <w:highlight w:val="none"/>
        </w:rPr>
      </w:pPr>
      <w:bookmarkStart w:id="12" w:name="_Toc489655335"/>
      <w:r>
        <w:rPr>
          <w:color w:val="auto"/>
          <w:highlight w:val="none"/>
        </w:rPr>
        <w:t>资格证明文件</w:t>
      </w:r>
      <w:bookmarkEnd w:id="12"/>
    </w:p>
    <w:p w14:paraId="0417871F">
      <w:pPr>
        <w:pStyle w:val="17"/>
        <w:numPr>
          <w:ilvl w:val="0"/>
          <w:numId w:val="57"/>
        </w:numPr>
        <w:ind w:firstLineChars="0"/>
        <w:rPr>
          <w:b/>
          <w:color w:val="auto"/>
          <w:highlight w:val="none"/>
        </w:rPr>
      </w:pPr>
      <w:r>
        <w:rPr>
          <w:b/>
          <w:color w:val="auto"/>
          <w:highlight w:val="none"/>
        </w:rPr>
        <w:t>满足《中华人民共和国政府采购法》第二十二条规定：</w:t>
      </w:r>
    </w:p>
    <w:p w14:paraId="162DCBA9">
      <w:pPr>
        <w:pStyle w:val="17"/>
        <w:numPr>
          <w:ilvl w:val="0"/>
          <w:numId w:val="58"/>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350D4CDE">
      <w:pPr>
        <w:pStyle w:val="17"/>
        <w:numPr>
          <w:ilvl w:val="0"/>
          <w:numId w:val="58"/>
        </w:numPr>
        <w:ind w:firstLineChars="0"/>
        <w:rPr>
          <w:color w:val="auto"/>
          <w:highlight w:val="none"/>
        </w:rPr>
      </w:pPr>
      <w:r>
        <w:rPr>
          <w:color w:val="auto"/>
          <w:highlight w:val="none"/>
        </w:rPr>
        <w:t>具有良好的商业信誉和健全的财务会计制度（提供</w:t>
      </w:r>
      <w:r>
        <w:rPr>
          <w:rFonts w:hint="eastAsia"/>
          <w:color w:val="auto"/>
          <w:highlight w:val="none"/>
        </w:rPr>
        <w:t>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5D68C7FC">
      <w:pPr>
        <w:pStyle w:val="17"/>
        <w:numPr>
          <w:ilvl w:val="0"/>
          <w:numId w:val="58"/>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79FBCE57">
      <w:pPr>
        <w:pStyle w:val="17"/>
        <w:numPr>
          <w:ilvl w:val="0"/>
          <w:numId w:val="58"/>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11D84C0">
      <w:pPr>
        <w:pStyle w:val="17"/>
        <w:numPr>
          <w:ilvl w:val="0"/>
          <w:numId w:val="58"/>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08C89BB5">
      <w:pPr>
        <w:pStyle w:val="17"/>
        <w:numPr>
          <w:ilvl w:val="0"/>
          <w:numId w:val="58"/>
        </w:numPr>
        <w:ind w:firstLineChars="0"/>
        <w:rPr>
          <w:color w:val="auto"/>
          <w:highlight w:val="none"/>
        </w:rPr>
      </w:pPr>
      <w:r>
        <w:rPr>
          <w:color w:val="auto"/>
          <w:highlight w:val="none"/>
        </w:rPr>
        <w:t>法律、行政法规规定的其他条件：无。</w:t>
      </w:r>
    </w:p>
    <w:p w14:paraId="13A8068B">
      <w:pPr>
        <w:pStyle w:val="17"/>
        <w:numPr>
          <w:ilvl w:val="0"/>
          <w:numId w:val="57"/>
        </w:numPr>
        <w:ind w:firstLine="0" w:firstLineChars="0"/>
        <w:rPr>
          <w:color w:val="auto"/>
          <w:highlight w:val="none"/>
        </w:rPr>
      </w:pPr>
      <w:r>
        <w:rPr>
          <w:color w:val="auto"/>
          <w:highlight w:val="none"/>
        </w:rPr>
        <w:t>本项目的特定资格要求：</w:t>
      </w:r>
      <w:r>
        <w:rPr>
          <w:rFonts w:hint="eastAsia"/>
          <w:color w:val="auto"/>
          <w:highlight w:val="none"/>
        </w:rPr>
        <w:t>。</w:t>
      </w:r>
    </w:p>
    <w:p w14:paraId="1D186F17">
      <w:pPr>
        <w:pStyle w:val="17"/>
        <w:numPr>
          <w:ilvl w:val="0"/>
          <w:numId w:val="57"/>
        </w:numPr>
        <w:ind w:firstLineChars="0"/>
        <w:rPr>
          <w:color w:val="auto"/>
          <w:highlight w:val="none"/>
        </w:rPr>
      </w:pPr>
      <w:r>
        <w:rPr>
          <w:color w:val="auto"/>
          <w:highlight w:val="none"/>
        </w:rPr>
        <w:t>拒绝下述供应商参加本次响应：</w:t>
      </w:r>
    </w:p>
    <w:p w14:paraId="1C75A4C3">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6A33C092">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3713F89B">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信用中国”网站（www.creditchina.gov.cn）列入失信被执行人、重大税收违法失信主体、严重违法失信行为记录名单。</w:t>
      </w:r>
    </w:p>
    <w:p w14:paraId="51E7B5AC">
      <w:pPr>
        <w:pStyle w:val="17"/>
        <w:ind w:firstLine="0" w:firstLineChars="0"/>
        <w:rPr>
          <w:b/>
          <w:color w:val="auto"/>
          <w:highlight w:val="none"/>
        </w:rPr>
      </w:pPr>
    </w:p>
    <w:p w14:paraId="28BDFE1F">
      <w:pPr>
        <w:pStyle w:val="17"/>
        <w:ind w:firstLine="482"/>
        <w:rPr>
          <w:b/>
          <w:color w:val="auto"/>
          <w:highlight w:val="none"/>
        </w:rPr>
      </w:pPr>
      <w:r>
        <w:rPr>
          <w:b/>
          <w:color w:val="auto"/>
          <w:highlight w:val="none"/>
        </w:rPr>
        <w:br w:type="page"/>
      </w:r>
      <w:r>
        <w:rPr>
          <w:b/>
          <w:color w:val="auto"/>
          <w:highlight w:val="none"/>
        </w:rPr>
        <w:t>目录五、分项报价表格式</w:t>
      </w:r>
    </w:p>
    <w:p w14:paraId="78E293BF">
      <w:pPr>
        <w:pStyle w:val="262"/>
        <w:outlineLvl w:val="9"/>
        <w:rPr>
          <w:color w:val="auto"/>
          <w:highlight w:val="none"/>
        </w:rPr>
      </w:pPr>
      <w:r>
        <w:rPr>
          <w:color w:val="auto"/>
          <w:highlight w:val="none"/>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2C5E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2FF9BBB5">
            <w:pPr>
              <w:wordWrap w:val="0"/>
              <w:spacing w:line="273"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2059" w:type="pct"/>
            <w:tcMar>
              <w:top w:w="20" w:type="dxa"/>
              <w:left w:w="20" w:type="dxa"/>
              <w:bottom w:w="20" w:type="dxa"/>
              <w:right w:w="20" w:type="dxa"/>
            </w:tcMar>
            <w:vAlign w:val="center"/>
          </w:tcPr>
          <w:p w14:paraId="664A39DE">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服务内容</w:t>
            </w:r>
          </w:p>
        </w:tc>
        <w:tc>
          <w:tcPr>
            <w:tcW w:w="601" w:type="pct"/>
            <w:tcMar>
              <w:top w:w="20" w:type="dxa"/>
              <w:left w:w="20" w:type="dxa"/>
              <w:bottom w:w="20" w:type="dxa"/>
              <w:right w:w="20" w:type="dxa"/>
            </w:tcMar>
            <w:vAlign w:val="center"/>
          </w:tcPr>
          <w:p w14:paraId="525F4A60">
            <w:pPr>
              <w:widowControl/>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报价单位</w:t>
            </w:r>
          </w:p>
        </w:tc>
        <w:tc>
          <w:tcPr>
            <w:tcW w:w="511" w:type="pct"/>
            <w:tcMar>
              <w:top w:w="20" w:type="dxa"/>
              <w:left w:w="20" w:type="dxa"/>
              <w:bottom w:w="20" w:type="dxa"/>
              <w:right w:w="20" w:type="dxa"/>
            </w:tcMar>
            <w:vAlign w:val="center"/>
          </w:tcPr>
          <w:p w14:paraId="448ACE57">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数量</w:t>
            </w:r>
          </w:p>
        </w:tc>
        <w:tc>
          <w:tcPr>
            <w:tcW w:w="654" w:type="pct"/>
            <w:tcMar>
              <w:top w:w="20" w:type="dxa"/>
              <w:left w:w="20" w:type="dxa"/>
              <w:bottom w:w="20" w:type="dxa"/>
              <w:right w:w="20" w:type="dxa"/>
            </w:tcMar>
            <w:vAlign w:val="center"/>
          </w:tcPr>
          <w:p w14:paraId="63C9135A">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单价</w:t>
            </w:r>
          </w:p>
        </w:tc>
        <w:tc>
          <w:tcPr>
            <w:tcW w:w="629" w:type="pct"/>
            <w:tcMar>
              <w:top w:w="20" w:type="dxa"/>
              <w:left w:w="20" w:type="dxa"/>
              <w:bottom w:w="20" w:type="dxa"/>
              <w:right w:w="20" w:type="dxa"/>
            </w:tcMar>
            <w:vAlign w:val="center"/>
          </w:tcPr>
          <w:p w14:paraId="1A125949">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合计</w:t>
            </w:r>
          </w:p>
          <w:p w14:paraId="306DFC11">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（元）</w:t>
            </w:r>
          </w:p>
        </w:tc>
        <w:tc>
          <w:tcPr>
            <w:tcW w:w="334" w:type="pct"/>
            <w:tcMar>
              <w:top w:w="20" w:type="dxa"/>
              <w:left w:w="20" w:type="dxa"/>
              <w:bottom w:w="20" w:type="dxa"/>
              <w:right w:w="20" w:type="dxa"/>
            </w:tcMar>
            <w:vAlign w:val="center"/>
          </w:tcPr>
          <w:p w14:paraId="23D41264">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备注</w:t>
            </w:r>
          </w:p>
        </w:tc>
      </w:tr>
      <w:tr w14:paraId="101E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CFD6698">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2059" w:type="pct"/>
            <w:tcMar>
              <w:top w:w="20" w:type="dxa"/>
              <w:left w:w="20" w:type="dxa"/>
              <w:bottom w:w="20" w:type="dxa"/>
              <w:right w:w="20" w:type="dxa"/>
            </w:tcMar>
            <w:vAlign w:val="center"/>
          </w:tcPr>
          <w:p w14:paraId="086F9178">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798BA919">
            <w:pPr>
              <w:widowControl/>
              <w:jc w:val="center"/>
              <w:rPr>
                <w:color w:val="auto"/>
                <w:highlight w:val="none"/>
              </w:rPr>
            </w:pPr>
          </w:p>
        </w:tc>
        <w:tc>
          <w:tcPr>
            <w:tcW w:w="511" w:type="pct"/>
            <w:tcMar>
              <w:top w:w="20" w:type="dxa"/>
              <w:left w:w="20" w:type="dxa"/>
              <w:bottom w:w="20" w:type="dxa"/>
              <w:right w:w="20" w:type="dxa"/>
            </w:tcMar>
            <w:vAlign w:val="center"/>
          </w:tcPr>
          <w:p w14:paraId="4650632E">
            <w:pPr>
              <w:widowControl/>
              <w:jc w:val="center"/>
              <w:rPr>
                <w:color w:val="auto"/>
                <w:highlight w:val="none"/>
              </w:rPr>
            </w:pPr>
          </w:p>
        </w:tc>
        <w:tc>
          <w:tcPr>
            <w:tcW w:w="654" w:type="pct"/>
            <w:tcMar>
              <w:top w:w="20" w:type="dxa"/>
              <w:left w:w="20" w:type="dxa"/>
              <w:bottom w:w="20" w:type="dxa"/>
              <w:right w:w="20" w:type="dxa"/>
            </w:tcMar>
            <w:vAlign w:val="center"/>
          </w:tcPr>
          <w:p w14:paraId="327018DE">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2B7BE3D8">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03534C02">
            <w:pPr>
              <w:spacing w:line="234" w:lineRule="exact"/>
              <w:jc w:val="left"/>
              <w:rPr>
                <w:rFonts w:asciiTheme="minorEastAsia" w:hAnsiTheme="minorEastAsia" w:eastAsiaTheme="minorEastAsia" w:cstheme="minorEastAsia"/>
                <w:color w:val="auto"/>
                <w:szCs w:val="21"/>
                <w:highlight w:val="none"/>
              </w:rPr>
            </w:pPr>
          </w:p>
        </w:tc>
      </w:tr>
      <w:tr w14:paraId="6CD6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178399A">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2059" w:type="pct"/>
            <w:tcMar>
              <w:top w:w="20" w:type="dxa"/>
              <w:left w:w="20" w:type="dxa"/>
              <w:bottom w:w="20" w:type="dxa"/>
              <w:right w:w="20" w:type="dxa"/>
            </w:tcMar>
            <w:vAlign w:val="center"/>
          </w:tcPr>
          <w:p w14:paraId="0EA486E8">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7752685F">
            <w:pPr>
              <w:widowControl/>
              <w:jc w:val="center"/>
              <w:rPr>
                <w:color w:val="auto"/>
                <w:highlight w:val="none"/>
              </w:rPr>
            </w:pPr>
          </w:p>
        </w:tc>
        <w:tc>
          <w:tcPr>
            <w:tcW w:w="511" w:type="pct"/>
            <w:tcMar>
              <w:top w:w="20" w:type="dxa"/>
              <w:left w:w="20" w:type="dxa"/>
              <w:bottom w:w="20" w:type="dxa"/>
              <w:right w:w="20" w:type="dxa"/>
            </w:tcMar>
            <w:vAlign w:val="center"/>
          </w:tcPr>
          <w:p w14:paraId="6551E5D0">
            <w:pPr>
              <w:widowControl/>
              <w:jc w:val="center"/>
              <w:rPr>
                <w:color w:val="auto"/>
                <w:highlight w:val="none"/>
              </w:rPr>
            </w:pPr>
          </w:p>
        </w:tc>
        <w:tc>
          <w:tcPr>
            <w:tcW w:w="654" w:type="pct"/>
            <w:tcMar>
              <w:top w:w="20" w:type="dxa"/>
              <w:left w:w="20" w:type="dxa"/>
              <w:bottom w:w="20" w:type="dxa"/>
              <w:right w:w="20" w:type="dxa"/>
            </w:tcMar>
            <w:vAlign w:val="center"/>
          </w:tcPr>
          <w:p w14:paraId="43F0C121">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746AA236">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25F2D4B2">
            <w:pPr>
              <w:spacing w:line="234" w:lineRule="exact"/>
              <w:jc w:val="left"/>
              <w:rPr>
                <w:rFonts w:asciiTheme="minorEastAsia" w:hAnsiTheme="minorEastAsia" w:eastAsiaTheme="minorEastAsia" w:cstheme="minorEastAsia"/>
                <w:color w:val="auto"/>
                <w:szCs w:val="21"/>
                <w:highlight w:val="none"/>
              </w:rPr>
            </w:pPr>
          </w:p>
        </w:tc>
      </w:tr>
      <w:tr w14:paraId="6D92A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D0F8983">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2059" w:type="pct"/>
            <w:tcMar>
              <w:top w:w="20" w:type="dxa"/>
              <w:left w:w="20" w:type="dxa"/>
              <w:bottom w:w="20" w:type="dxa"/>
              <w:right w:w="20" w:type="dxa"/>
            </w:tcMar>
            <w:vAlign w:val="center"/>
          </w:tcPr>
          <w:p w14:paraId="46B5B473">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4E55F8D9">
            <w:pPr>
              <w:widowControl/>
              <w:jc w:val="center"/>
              <w:rPr>
                <w:color w:val="auto"/>
                <w:highlight w:val="none"/>
              </w:rPr>
            </w:pPr>
          </w:p>
        </w:tc>
        <w:tc>
          <w:tcPr>
            <w:tcW w:w="511" w:type="pct"/>
            <w:tcMar>
              <w:top w:w="20" w:type="dxa"/>
              <w:left w:w="20" w:type="dxa"/>
              <w:bottom w:w="20" w:type="dxa"/>
              <w:right w:w="20" w:type="dxa"/>
            </w:tcMar>
            <w:vAlign w:val="center"/>
          </w:tcPr>
          <w:p w14:paraId="6543C6A5">
            <w:pPr>
              <w:widowControl/>
              <w:jc w:val="center"/>
              <w:rPr>
                <w:color w:val="auto"/>
                <w:highlight w:val="none"/>
              </w:rPr>
            </w:pPr>
          </w:p>
        </w:tc>
        <w:tc>
          <w:tcPr>
            <w:tcW w:w="654" w:type="pct"/>
            <w:tcMar>
              <w:top w:w="20" w:type="dxa"/>
              <w:left w:w="20" w:type="dxa"/>
              <w:bottom w:w="20" w:type="dxa"/>
              <w:right w:w="20" w:type="dxa"/>
            </w:tcMar>
            <w:vAlign w:val="center"/>
          </w:tcPr>
          <w:p w14:paraId="13C87D3B">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55939EB6">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168FF9A1">
            <w:pPr>
              <w:spacing w:line="234" w:lineRule="exact"/>
              <w:jc w:val="left"/>
              <w:rPr>
                <w:rFonts w:asciiTheme="minorEastAsia" w:hAnsiTheme="minorEastAsia" w:eastAsiaTheme="minorEastAsia" w:cstheme="minorEastAsia"/>
                <w:color w:val="auto"/>
                <w:szCs w:val="21"/>
                <w:highlight w:val="none"/>
              </w:rPr>
            </w:pPr>
          </w:p>
        </w:tc>
      </w:tr>
      <w:tr w14:paraId="22765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0871074">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2059" w:type="pct"/>
            <w:tcMar>
              <w:top w:w="20" w:type="dxa"/>
              <w:left w:w="20" w:type="dxa"/>
              <w:bottom w:w="20" w:type="dxa"/>
              <w:right w:w="20" w:type="dxa"/>
            </w:tcMar>
            <w:vAlign w:val="center"/>
          </w:tcPr>
          <w:p w14:paraId="60863313">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5464E85F">
            <w:pPr>
              <w:widowControl/>
              <w:jc w:val="center"/>
              <w:rPr>
                <w:color w:val="auto"/>
                <w:highlight w:val="none"/>
              </w:rPr>
            </w:pPr>
          </w:p>
        </w:tc>
        <w:tc>
          <w:tcPr>
            <w:tcW w:w="511" w:type="pct"/>
            <w:tcMar>
              <w:top w:w="20" w:type="dxa"/>
              <w:left w:w="20" w:type="dxa"/>
              <w:bottom w:w="20" w:type="dxa"/>
              <w:right w:w="20" w:type="dxa"/>
            </w:tcMar>
            <w:vAlign w:val="center"/>
          </w:tcPr>
          <w:p w14:paraId="532E75E6">
            <w:pPr>
              <w:widowControl/>
              <w:jc w:val="center"/>
              <w:rPr>
                <w:color w:val="auto"/>
                <w:highlight w:val="none"/>
              </w:rPr>
            </w:pPr>
          </w:p>
        </w:tc>
        <w:tc>
          <w:tcPr>
            <w:tcW w:w="654" w:type="pct"/>
            <w:tcMar>
              <w:top w:w="20" w:type="dxa"/>
              <w:left w:w="20" w:type="dxa"/>
              <w:bottom w:w="20" w:type="dxa"/>
              <w:right w:w="20" w:type="dxa"/>
            </w:tcMar>
            <w:vAlign w:val="center"/>
          </w:tcPr>
          <w:p w14:paraId="4DDCA685">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68DE559A">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7955DC09">
            <w:pPr>
              <w:spacing w:line="234" w:lineRule="exact"/>
              <w:jc w:val="left"/>
              <w:rPr>
                <w:rFonts w:asciiTheme="minorEastAsia" w:hAnsiTheme="minorEastAsia" w:eastAsiaTheme="minorEastAsia" w:cstheme="minorEastAsia"/>
                <w:color w:val="auto"/>
                <w:szCs w:val="21"/>
                <w:highlight w:val="none"/>
              </w:rPr>
            </w:pPr>
          </w:p>
        </w:tc>
      </w:tr>
      <w:tr w14:paraId="4AC1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00B10DD3">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p>
        </w:tc>
        <w:tc>
          <w:tcPr>
            <w:tcW w:w="2059" w:type="pct"/>
            <w:tcMar>
              <w:top w:w="20" w:type="dxa"/>
              <w:left w:w="20" w:type="dxa"/>
              <w:bottom w:w="20" w:type="dxa"/>
              <w:right w:w="20" w:type="dxa"/>
            </w:tcMar>
            <w:vAlign w:val="center"/>
          </w:tcPr>
          <w:p w14:paraId="31478CB2">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081EE745">
            <w:pPr>
              <w:widowControl/>
              <w:jc w:val="center"/>
              <w:rPr>
                <w:color w:val="auto"/>
                <w:highlight w:val="none"/>
              </w:rPr>
            </w:pPr>
          </w:p>
        </w:tc>
        <w:tc>
          <w:tcPr>
            <w:tcW w:w="511" w:type="pct"/>
            <w:tcMar>
              <w:top w:w="20" w:type="dxa"/>
              <w:left w:w="20" w:type="dxa"/>
              <w:bottom w:w="20" w:type="dxa"/>
              <w:right w:w="20" w:type="dxa"/>
            </w:tcMar>
            <w:vAlign w:val="center"/>
          </w:tcPr>
          <w:p w14:paraId="72252A46">
            <w:pPr>
              <w:widowControl/>
              <w:jc w:val="center"/>
              <w:rPr>
                <w:color w:val="auto"/>
                <w:highlight w:val="none"/>
              </w:rPr>
            </w:pPr>
          </w:p>
        </w:tc>
        <w:tc>
          <w:tcPr>
            <w:tcW w:w="654" w:type="pct"/>
            <w:tcMar>
              <w:top w:w="20" w:type="dxa"/>
              <w:left w:w="20" w:type="dxa"/>
              <w:bottom w:w="20" w:type="dxa"/>
              <w:right w:w="20" w:type="dxa"/>
            </w:tcMar>
            <w:vAlign w:val="center"/>
          </w:tcPr>
          <w:p w14:paraId="7B8AB2D7">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6CFB758E">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14A3BCAD">
            <w:pPr>
              <w:spacing w:line="234" w:lineRule="exact"/>
              <w:jc w:val="left"/>
              <w:rPr>
                <w:rFonts w:asciiTheme="minorEastAsia" w:hAnsiTheme="minorEastAsia" w:eastAsiaTheme="minorEastAsia" w:cstheme="minorEastAsia"/>
                <w:color w:val="auto"/>
                <w:szCs w:val="21"/>
                <w:highlight w:val="none"/>
              </w:rPr>
            </w:pPr>
          </w:p>
        </w:tc>
      </w:tr>
      <w:tr w14:paraId="2085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1D965789">
            <w:pPr>
              <w:spacing w:line="234"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总计（元）</w:t>
            </w:r>
          </w:p>
        </w:tc>
        <w:tc>
          <w:tcPr>
            <w:tcW w:w="629" w:type="pct"/>
            <w:tcMar>
              <w:top w:w="20" w:type="dxa"/>
              <w:left w:w="20" w:type="dxa"/>
              <w:bottom w:w="20" w:type="dxa"/>
              <w:right w:w="20" w:type="dxa"/>
            </w:tcMar>
            <w:vAlign w:val="center"/>
          </w:tcPr>
          <w:p w14:paraId="4828072E">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5A30BD25">
            <w:pPr>
              <w:wordWrap w:val="0"/>
              <w:spacing w:line="234" w:lineRule="exact"/>
              <w:jc w:val="right"/>
              <w:rPr>
                <w:rFonts w:asciiTheme="minorEastAsia" w:hAnsiTheme="minorEastAsia" w:eastAsiaTheme="minorEastAsia" w:cstheme="minorEastAsia"/>
                <w:color w:val="auto"/>
                <w:szCs w:val="21"/>
                <w:highlight w:val="none"/>
              </w:rPr>
            </w:pPr>
          </w:p>
        </w:tc>
      </w:tr>
    </w:tbl>
    <w:p w14:paraId="691557F9">
      <w:pPr>
        <w:adjustRightInd w:val="0"/>
        <w:spacing w:line="360" w:lineRule="auto"/>
        <w:jc w:val="left"/>
        <w:rPr>
          <w:rFonts w:ascii="Times New Roman" w:hAnsi="Times New Roman"/>
          <w:color w:val="auto"/>
          <w:sz w:val="24"/>
          <w:szCs w:val="21"/>
          <w:highlight w:val="none"/>
          <w:lang w:val="zh-CN"/>
        </w:rPr>
      </w:pPr>
    </w:p>
    <w:p w14:paraId="6372F836">
      <w:pPr>
        <w:adjustRightInd w:val="0"/>
        <w:spacing w:line="360" w:lineRule="auto"/>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注：1、行数不够可自行增加。</w:t>
      </w:r>
    </w:p>
    <w:p w14:paraId="2DAAE46A">
      <w:pPr>
        <w:adjustRightInd w:val="0"/>
        <w:spacing w:line="360" w:lineRule="auto"/>
        <w:jc w:val="left"/>
        <w:rPr>
          <w:rFonts w:ascii="Times New Roman" w:hAnsi="Times New Roman"/>
          <w:color w:val="auto"/>
          <w:sz w:val="24"/>
          <w:szCs w:val="21"/>
          <w:highlight w:val="none"/>
        </w:rPr>
      </w:pPr>
    </w:p>
    <w:p w14:paraId="25851619">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0E74065B">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80D6E5D">
      <w:pPr>
        <w:rPr>
          <w:rFonts w:ascii="宋体" w:hAnsi="宋体" w:cs="宋体"/>
          <w:b/>
          <w:color w:val="auto"/>
          <w:szCs w:val="21"/>
          <w:highlight w:val="none"/>
          <w:lang w:val="zh-CN"/>
        </w:rPr>
      </w:pPr>
    </w:p>
    <w:p w14:paraId="46146DC0">
      <w:pPr>
        <w:rPr>
          <w:rFonts w:ascii="宋体" w:hAnsi="宋体" w:cs="宋体"/>
          <w:b/>
          <w:color w:val="auto"/>
          <w:szCs w:val="21"/>
          <w:highlight w:val="none"/>
          <w:lang w:val="zh-CN"/>
        </w:rPr>
      </w:pPr>
    </w:p>
    <w:p w14:paraId="14A83D33">
      <w:pPr>
        <w:pStyle w:val="17"/>
        <w:ind w:firstLine="482"/>
        <w:rPr>
          <w:b/>
          <w:color w:val="auto"/>
          <w:highlight w:val="none"/>
        </w:rPr>
      </w:pPr>
      <w:r>
        <w:rPr>
          <w:b/>
          <w:color w:val="auto"/>
          <w:highlight w:val="none"/>
        </w:rPr>
        <w:t>目录六、技术条款偏离表格式</w:t>
      </w:r>
    </w:p>
    <w:p w14:paraId="05263A0A">
      <w:pPr>
        <w:pStyle w:val="262"/>
        <w:outlineLvl w:val="9"/>
        <w:rPr>
          <w:color w:val="auto"/>
          <w:highlight w:val="none"/>
        </w:rPr>
      </w:pPr>
      <w:r>
        <w:rPr>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9AA57F6">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3F23C1B2">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6EB8866D">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21110A2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D1633B9">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218A49E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619F2235">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DC50BF1">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7F710A04">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4A4A763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446E505">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8C315B7">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65F3D01">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F5C19B0">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0F50020">
            <w:pPr>
              <w:adjustRightInd w:val="0"/>
              <w:jc w:val="center"/>
              <w:rPr>
                <w:rFonts w:ascii="宋体" w:hAnsi="宋体" w:cs="宋体"/>
                <w:color w:val="auto"/>
                <w:szCs w:val="21"/>
                <w:highlight w:val="none"/>
                <w:lang w:val="zh-CN"/>
              </w:rPr>
            </w:pPr>
          </w:p>
        </w:tc>
      </w:tr>
      <w:tr w14:paraId="68EBC82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BC72C9A">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0EED0C">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3A97B7F">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8758C21">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531109E">
            <w:pPr>
              <w:adjustRightInd w:val="0"/>
              <w:jc w:val="center"/>
              <w:rPr>
                <w:rFonts w:ascii="宋体" w:hAnsi="宋体" w:cs="宋体"/>
                <w:color w:val="auto"/>
                <w:szCs w:val="21"/>
                <w:highlight w:val="none"/>
                <w:lang w:val="zh-CN"/>
              </w:rPr>
            </w:pPr>
          </w:p>
        </w:tc>
      </w:tr>
      <w:tr w14:paraId="0E7920F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BDFA7A7">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1ECB799">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4A4ACE9">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DA76174">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DF8679F">
            <w:pPr>
              <w:adjustRightInd w:val="0"/>
              <w:jc w:val="center"/>
              <w:rPr>
                <w:rFonts w:ascii="宋体" w:hAnsi="宋体" w:cs="宋体"/>
                <w:color w:val="auto"/>
                <w:szCs w:val="21"/>
                <w:highlight w:val="none"/>
                <w:lang w:val="zh-CN"/>
              </w:rPr>
            </w:pPr>
          </w:p>
        </w:tc>
      </w:tr>
      <w:tr w14:paraId="3E47219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820C52B">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3A92070">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1CFD4A5">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55A233F">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1A378E7">
            <w:pPr>
              <w:adjustRightInd w:val="0"/>
              <w:jc w:val="center"/>
              <w:rPr>
                <w:rFonts w:ascii="宋体" w:hAnsi="宋体" w:cs="宋体"/>
                <w:color w:val="auto"/>
                <w:szCs w:val="21"/>
                <w:highlight w:val="none"/>
                <w:lang w:val="zh-CN"/>
              </w:rPr>
            </w:pPr>
          </w:p>
        </w:tc>
      </w:tr>
      <w:tr w14:paraId="0E3396B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075ED3B">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C258717">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E974C42">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1745EB2">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2E125DD">
            <w:pPr>
              <w:adjustRightInd w:val="0"/>
              <w:jc w:val="center"/>
              <w:rPr>
                <w:rFonts w:ascii="宋体" w:hAnsi="宋体" w:cs="宋体"/>
                <w:color w:val="auto"/>
                <w:szCs w:val="21"/>
                <w:highlight w:val="none"/>
                <w:lang w:val="zh-CN"/>
              </w:rPr>
            </w:pPr>
          </w:p>
        </w:tc>
      </w:tr>
      <w:tr w14:paraId="1E83868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21BBC4C">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F436467">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F57EEE5">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6B3088B">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7587E3">
            <w:pPr>
              <w:adjustRightInd w:val="0"/>
              <w:jc w:val="center"/>
              <w:rPr>
                <w:rFonts w:ascii="宋体" w:hAnsi="宋体" w:cs="宋体"/>
                <w:color w:val="auto"/>
                <w:szCs w:val="21"/>
                <w:highlight w:val="none"/>
                <w:lang w:val="zh-CN"/>
              </w:rPr>
            </w:pPr>
          </w:p>
        </w:tc>
      </w:tr>
    </w:tbl>
    <w:p w14:paraId="41BEB82F">
      <w:pPr>
        <w:adjustRightInd w:val="0"/>
        <w:spacing w:line="360" w:lineRule="auto"/>
        <w:jc w:val="left"/>
        <w:rPr>
          <w:rFonts w:ascii="宋体" w:hAnsi="宋体" w:cs="宋体"/>
          <w:color w:val="auto"/>
          <w:szCs w:val="21"/>
          <w:highlight w:val="none"/>
          <w:lang w:val="zh-CN"/>
        </w:rPr>
      </w:pPr>
    </w:p>
    <w:p w14:paraId="281BBF48">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67B7A64E">
      <w:pPr>
        <w:widowControl/>
        <w:spacing w:line="360" w:lineRule="auto"/>
        <w:jc w:val="left"/>
        <w:rPr>
          <w:rFonts w:ascii="宋体" w:hAnsi="宋体" w:cs="宋体"/>
          <w:color w:val="auto"/>
          <w:szCs w:val="21"/>
          <w:highlight w:val="none"/>
          <w:lang w:val="zh-CN"/>
        </w:rPr>
      </w:pPr>
    </w:p>
    <w:p w14:paraId="7136F50B">
      <w:pPr>
        <w:pStyle w:val="17"/>
        <w:widowControl/>
        <w:ind w:firstLine="480"/>
        <w:rPr>
          <w:color w:val="auto"/>
          <w:highlight w:val="none"/>
        </w:rPr>
      </w:pPr>
      <w:r>
        <w:rPr>
          <w:color w:val="auto"/>
          <w:highlight w:val="none"/>
        </w:rPr>
        <w:t>说明：</w:t>
      </w:r>
    </w:p>
    <w:p w14:paraId="0AC6FE6E">
      <w:pPr>
        <w:pStyle w:val="17"/>
        <w:widowControl/>
        <w:numPr>
          <w:ilvl w:val="0"/>
          <w:numId w:val="59"/>
        </w:numPr>
        <w:ind w:firstLineChars="0"/>
        <w:rPr>
          <w:color w:val="auto"/>
          <w:highlight w:val="none"/>
        </w:rPr>
      </w:pPr>
      <w:r>
        <w:rPr>
          <w:color w:val="auto"/>
          <w:highlight w:val="none"/>
        </w:rPr>
        <w:t>如果行数不够，请自行增加；</w:t>
      </w:r>
    </w:p>
    <w:p w14:paraId="4D06FCEC">
      <w:pPr>
        <w:pStyle w:val="17"/>
        <w:widowControl/>
        <w:numPr>
          <w:ilvl w:val="0"/>
          <w:numId w:val="59"/>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1BFA344B">
      <w:pPr>
        <w:pStyle w:val="17"/>
        <w:widowControl/>
        <w:numPr>
          <w:ilvl w:val="0"/>
          <w:numId w:val="59"/>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0A1F666B">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7647611">
      <w:pPr>
        <w:pStyle w:val="17"/>
        <w:ind w:firstLine="482"/>
        <w:rPr>
          <w:b/>
          <w:color w:val="auto"/>
          <w:highlight w:val="none"/>
        </w:rPr>
      </w:pPr>
      <w:r>
        <w:rPr>
          <w:b/>
          <w:color w:val="auto"/>
          <w:highlight w:val="none"/>
        </w:rPr>
        <w:t>目录七、商务条款偏离表格式</w:t>
      </w:r>
    </w:p>
    <w:p w14:paraId="17DCF057">
      <w:pPr>
        <w:pStyle w:val="262"/>
        <w:outlineLvl w:val="9"/>
        <w:rPr>
          <w:color w:val="auto"/>
          <w:highlight w:val="none"/>
        </w:rPr>
      </w:pPr>
      <w:r>
        <w:rPr>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1C6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68786ED">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370B5905">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5D18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A15E8AA">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2F372FD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2F28BA2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22A234F3">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w:t>
            </w:r>
          </w:p>
        </w:tc>
        <w:tc>
          <w:tcPr>
            <w:tcW w:w="709" w:type="pct"/>
            <w:vAlign w:val="center"/>
          </w:tcPr>
          <w:p w14:paraId="38D47667">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22A83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C5F2F81">
            <w:pPr>
              <w:adjustRightInd w:val="0"/>
              <w:jc w:val="center"/>
              <w:rPr>
                <w:rFonts w:ascii="宋体" w:hAnsi="宋体" w:cs="宋体"/>
                <w:color w:val="auto"/>
                <w:szCs w:val="21"/>
                <w:highlight w:val="none"/>
                <w:lang w:val="zh-CN"/>
              </w:rPr>
            </w:pPr>
          </w:p>
        </w:tc>
        <w:tc>
          <w:tcPr>
            <w:tcW w:w="974" w:type="pct"/>
            <w:vAlign w:val="center"/>
          </w:tcPr>
          <w:p w14:paraId="747ABC39">
            <w:pPr>
              <w:adjustRightInd w:val="0"/>
              <w:jc w:val="center"/>
              <w:rPr>
                <w:rFonts w:ascii="宋体" w:hAnsi="宋体" w:cs="宋体"/>
                <w:color w:val="auto"/>
                <w:szCs w:val="21"/>
                <w:highlight w:val="none"/>
                <w:lang w:val="zh-CN"/>
              </w:rPr>
            </w:pPr>
          </w:p>
        </w:tc>
        <w:tc>
          <w:tcPr>
            <w:tcW w:w="1515" w:type="pct"/>
            <w:vAlign w:val="center"/>
          </w:tcPr>
          <w:p w14:paraId="65CCCE10">
            <w:pPr>
              <w:adjustRightInd w:val="0"/>
              <w:jc w:val="center"/>
              <w:rPr>
                <w:rFonts w:ascii="宋体" w:hAnsi="宋体" w:cs="宋体"/>
                <w:color w:val="auto"/>
                <w:szCs w:val="21"/>
                <w:highlight w:val="none"/>
                <w:lang w:val="zh-CN"/>
              </w:rPr>
            </w:pPr>
          </w:p>
        </w:tc>
        <w:tc>
          <w:tcPr>
            <w:tcW w:w="1364" w:type="pct"/>
            <w:gridSpan w:val="2"/>
            <w:vAlign w:val="center"/>
          </w:tcPr>
          <w:p w14:paraId="7FF5D377">
            <w:pPr>
              <w:adjustRightInd w:val="0"/>
              <w:jc w:val="center"/>
              <w:rPr>
                <w:rFonts w:ascii="宋体" w:hAnsi="宋体" w:cs="宋体"/>
                <w:color w:val="auto"/>
                <w:szCs w:val="21"/>
                <w:highlight w:val="none"/>
                <w:lang w:val="zh-CN"/>
              </w:rPr>
            </w:pPr>
          </w:p>
        </w:tc>
        <w:tc>
          <w:tcPr>
            <w:tcW w:w="709" w:type="pct"/>
            <w:vAlign w:val="center"/>
          </w:tcPr>
          <w:p w14:paraId="42E2E849">
            <w:pPr>
              <w:adjustRightInd w:val="0"/>
              <w:jc w:val="center"/>
              <w:rPr>
                <w:rFonts w:ascii="宋体" w:hAnsi="宋体" w:cs="宋体"/>
                <w:color w:val="auto"/>
                <w:szCs w:val="21"/>
                <w:highlight w:val="none"/>
                <w:lang w:val="zh-CN"/>
              </w:rPr>
            </w:pPr>
          </w:p>
        </w:tc>
      </w:tr>
      <w:tr w14:paraId="1F63A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B755784">
            <w:pPr>
              <w:adjustRightInd w:val="0"/>
              <w:jc w:val="center"/>
              <w:rPr>
                <w:rFonts w:ascii="宋体" w:hAnsi="宋体" w:cs="宋体"/>
                <w:color w:val="auto"/>
                <w:szCs w:val="21"/>
                <w:highlight w:val="none"/>
                <w:lang w:val="zh-CN"/>
              </w:rPr>
            </w:pPr>
          </w:p>
        </w:tc>
        <w:tc>
          <w:tcPr>
            <w:tcW w:w="974" w:type="pct"/>
            <w:vAlign w:val="center"/>
          </w:tcPr>
          <w:p w14:paraId="578626B2">
            <w:pPr>
              <w:adjustRightInd w:val="0"/>
              <w:jc w:val="center"/>
              <w:rPr>
                <w:rFonts w:ascii="宋体" w:hAnsi="宋体" w:cs="宋体"/>
                <w:color w:val="auto"/>
                <w:szCs w:val="21"/>
                <w:highlight w:val="none"/>
                <w:lang w:val="zh-CN"/>
              </w:rPr>
            </w:pPr>
          </w:p>
        </w:tc>
        <w:tc>
          <w:tcPr>
            <w:tcW w:w="1515" w:type="pct"/>
            <w:vAlign w:val="center"/>
          </w:tcPr>
          <w:p w14:paraId="4660D576">
            <w:pPr>
              <w:adjustRightInd w:val="0"/>
              <w:jc w:val="center"/>
              <w:rPr>
                <w:rFonts w:ascii="宋体" w:hAnsi="宋体" w:cs="宋体"/>
                <w:color w:val="auto"/>
                <w:szCs w:val="21"/>
                <w:highlight w:val="none"/>
                <w:lang w:val="zh-CN"/>
              </w:rPr>
            </w:pPr>
          </w:p>
        </w:tc>
        <w:tc>
          <w:tcPr>
            <w:tcW w:w="1364" w:type="pct"/>
            <w:gridSpan w:val="2"/>
            <w:vAlign w:val="center"/>
          </w:tcPr>
          <w:p w14:paraId="4CD31F5B">
            <w:pPr>
              <w:adjustRightInd w:val="0"/>
              <w:jc w:val="center"/>
              <w:rPr>
                <w:rFonts w:ascii="宋体" w:hAnsi="宋体" w:cs="宋体"/>
                <w:color w:val="auto"/>
                <w:szCs w:val="21"/>
                <w:highlight w:val="none"/>
                <w:lang w:val="zh-CN"/>
              </w:rPr>
            </w:pPr>
          </w:p>
        </w:tc>
        <w:tc>
          <w:tcPr>
            <w:tcW w:w="709" w:type="pct"/>
            <w:vAlign w:val="center"/>
          </w:tcPr>
          <w:p w14:paraId="682CAAC7">
            <w:pPr>
              <w:adjustRightInd w:val="0"/>
              <w:jc w:val="center"/>
              <w:rPr>
                <w:rFonts w:ascii="宋体" w:hAnsi="宋体" w:cs="宋体"/>
                <w:color w:val="auto"/>
                <w:szCs w:val="21"/>
                <w:highlight w:val="none"/>
                <w:lang w:val="zh-CN"/>
              </w:rPr>
            </w:pPr>
          </w:p>
        </w:tc>
      </w:tr>
      <w:tr w14:paraId="19CB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32AE5E8">
            <w:pPr>
              <w:adjustRightInd w:val="0"/>
              <w:jc w:val="center"/>
              <w:rPr>
                <w:rFonts w:ascii="宋体" w:hAnsi="宋体" w:cs="宋体"/>
                <w:color w:val="auto"/>
                <w:szCs w:val="21"/>
                <w:highlight w:val="none"/>
                <w:lang w:val="zh-CN"/>
              </w:rPr>
            </w:pPr>
          </w:p>
        </w:tc>
        <w:tc>
          <w:tcPr>
            <w:tcW w:w="974" w:type="pct"/>
            <w:vAlign w:val="center"/>
          </w:tcPr>
          <w:p w14:paraId="51A18329">
            <w:pPr>
              <w:adjustRightInd w:val="0"/>
              <w:jc w:val="center"/>
              <w:rPr>
                <w:rFonts w:ascii="宋体" w:hAnsi="宋体" w:cs="宋体"/>
                <w:color w:val="auto"/>
                <w:szCs w:val="21"/>
                <w:highlight w:val="none"/>
                <w:lang w:val="zh-CN"/>
              </w:rPr>
            </w:pPr>
          </w:p>
        </w:tc>
        <w:tc>
          <w:tcPr>
            <w:tcW w:w="1515" w:type="pct"/>
            <w:vAlign w:val="center"/>
          </w:tcPr>
          <w:p w14:paraId="271CB191">
            <w:pPr>
              <w:adjustRightInd w:val="0"/>
              <w:jc w:val="center"/>
              <w:rPr>
                <w:rFonts w:ascii="宋体" w:hAnsi="宋体" w:cs="宋体"/>
                <w:color w:val="auto"/>
                <w:szCs w:val="21"/>
                <w:highlight w:val="none"/>
                <w:lang w:val="zh-CN"/>
              </w:rPr>
            </w:pPr>
          </w:p>
        </w:tc>
        <w:tc>
          <w:tcPr>
            <w:tcW w:w="1364" w:type="pct"/>
            <w:gridSpan w:val="2"/>
            <w:vAlign w:val="center"/>
          </w:tcPr>
          <w:p w14:paraId="0A83CE3D">
            <w:pPr>
              <w:adjustRightInd w:val="0"/>
              <w:jc w:val="center"/>
              <w:rPr>
                <w:rFonts w:ascii="宋体" w:hAnsi="宋体" w:cs="宋体"/>
                <w:color w:val="auto"/>
                <w:szCs w:val="21"/>
                <w:highlight w:val="none"/>
                <w:lang w:val="zh-CN"/>
              </w:rPr>
            </w:pPr>
          </w:p>
        </w:tc>
        <w:tc>
          <w:tcPr>
            <w:tcW w:w="709" w:type="pct"/>
            <w:vAlign w:val="center"/>
          </w:tcPr>
          <w:p w14:paraId="3B6ACAFD">
            <w:pPr>
              <w:adjustRightInd w:val="0"/>
              <w:jc w:val="center"/>
              <w:rPr>
                <w:rFonts w:ascii="宋体" w:hAnsi="宋体" w:cs="宋体"/>
                <w:color w:val="auto"/>
                <w:szCs w:val="21"/>
                <w:highlight w:val="none"/>
                <w:lang w:val="zh-CN"/>
              </w:rPr>
            </w:pPr>
          </w:p>
        </w:tc>
      </w:tr>
      <w:tr w14:paraId="06B23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821A428">
            <w:pPr>
              <w:adjustRightInd w:val="0"/>
              <w:jc w:val="center"/>
              <w:rPr>
                <w:rFonts w:ascii="宋体" w:hAnsi="宋体" w:cs="宋体"/>
                <w:color w:val="auto"/>
                <w:szCs w:val="21"/>
                <w:highlight w:val="none"/>
                <w:lang w:val="zh-CN"/>
              </w:rPr>
            </w:pPr>
          </w:p>
        </w:tc>
        <w:tc>
          <w:tcPr>
            <w:tcW w:w="974" w:type="pct"/>
            <w:vAlign w:val="center"/>
          </w:tcPr>
          <w:p w14:paraId="2B39F39E">
            <w:pPr>
              <w:adjustRightInd w:val="0"/>
              <w:jc w:val="center"/>
              <w:rPr>
                <w:rFonts w:ascii="宋体" w:hAnsi="宋体" w:cs="宋体"/>
                <w:color w:val="auto"/>
                <w:szCs w:val="21"/>
                <w:highlight w:val="none"/>
                <w:lang w:val="zh-CN"/>
              </w:rPr>
            </w:pPr>
          </w:p>
        </w:tc>
        <w:tc>
          <w:tcPr>
            <w:tcW w:w="1515" w:type="pct"/>
            <w:vAlign w:val="center"/>
          </w:tcPr>
          <w:p w14:paraId="32162729">
            <w:pPr>
              <w:adjustRightInd w:val="0"/>
              <w:jc w:val="center"/>
              <w:rPr>
                <w:rFonts w:ascii="宋体" w:hAnsi="宋体" w:cs="宋体"/>
                <w:color w:val="auto"/>
                <w:szCs w:val="21"/>
                <w:highlight w:val="none"/>
                <w:lang w:val="zh-CN"/>
              </w:rPr>
            </w:pPr>
          </w:p>
        </w:tc>
        <w:tc>
          <w:tcPr>
            <w:tcW w:w="1364" w:type="pct"/>
            <w:gridSpan w:val="2"/>
            <w:vAlign w:val="center"/>
          </w:tcPr>
          <w:p w14:paraId="56296B06">
            <w:pPr>
              <w:adjustRightInd w:val="0"/>
              <w:jc w:val="center"/>
              <w:rPr>
                <w:rFonts w:ascii="宋体" w:hAnsi="宋体" w:cs="宋体"/>
                <w:color w:val="auto"/>
                <w:szCs w:val="21"/>
                <w:highlight w:val="none"/>
                <w:lang w:val="zh-CN"/>
              </w:rPr>
            </w:pPr>
          </w:p>
        </w:tc>
        <w:tc>
          <w:tcPr>
            <w:tcW w:w="709" w:type="pct"/>
            <w:vAlign w:val="center"/>
          </w:tcPr>
          <w:p w14:paraId="3DD82AE8">
            <w:pPr>
              <w:adjustRightInd w:val="0"/>
              <w:jc w:val="center"/>
              <w:rPr>
                <w:rFonts w:ascii="宋体" w:hAnsi="宋体" w:cs="宋体"/>
                <w:color w:val="auto"/>
                <w:szCs w:val="21"/>
                <w:highlight w:val="none"/>
                <w:lang w:val="zh-CN"/>
              </w:rPr>
            </w:pPr>
          </w:p>
        </w:tc>
      </w:tr>
      <w:tr w14:paraId="6549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CEC6719">
            <w:pPr>
              <w:adjustRightInd w:val="0"/>
              <w:jc w:val="center"/>
              <w:rPr>
                <w:rFonts w:ascii="宋体" w:hAnsi="宋体" w:cs="宋体"/>
                <w:color w:val="auto"/>
                <w:szCs w:val="21"/>
                <w:highlight w:val="none"/>
                <w:lang w:val="zh-CN"/>
              </w:rPr>
            </w:pPr>
          </w:p>
        </w:tc>
        <w:tc>
          <w:tcPr>
            <w:tcW w:w="974" w:type="pct"/>
            <w:vAlign w:val="center"/>
          </w:tcPr>
          <w:p w14:paraId="0E73DF8A">
            <w:pPr>
              <w:adjustRightInd w:val="0"/>
              <w:jc w:val="center"/>
              <w:rPr>
                <w:rFonts w:ascii="宋体" w:hAnsi="宋体" w:cs="宋体"/>
                <w:color w:val="auto"/>
                <w:szCs w:val="21"/>
                <w:highlight w:val="none"/>
                <w:lang w:val="zh-CN"/>
              </w:rPr>
            </w:pPr>
          </w:p>
        </w:tc>
        <w:tc>
          <w:tcPr>
            <w:tcW w:w="1515" w:type="pct"/>
            <w:vAlign w:val="center"/>
          </w:tcPr>
          <w:p w14:paraId="68A9570C">
            <w:pPr>
              <w:adjustRightInd w:val="0"/>
              <w:jc w:val="center"/>
              <w:rPr>
                <w:rFonts w:ascii="宋体" w:hAnsi="宋体" w:cs="宋体"/>
                <w:color w:val="auto"/>
                <w:szCs w:val="21"/>
                <w:highlight w:val="none"/>
                <w:lang w:val="zh-CN"/>
              </w:rPr>
            </w:pPr>
          </w:p>
        </w:tc>
        <w:tc>
          <w:tcPr>
            <w:tcW w:w="1364" w:type="pct"/>
            <w:gridSpan w:val="2"/>
            <w:vAlign w:val="center"/>
          </w:tcPr>
          <w:p w14:paraId="18BBD1C4">
            <w:pPr>
              <w:adjustRightInd w:val="0"/>
              <w:jc w:val="center"/>
              <w:rPr>
                <w:rFonts w:ascii="宋体" w:hAnsi="宋体" w:cs="宋体"/>
                <w:color w:val="auto"/>
                <w:szCs w:val="21"/>
                <w:highlight w:val="none"/>
                <w:lang w:val="zh-CN"/>
              </w:rPr>
            </w:pPr>
          </w:p>
        </w:tc>
        <w:tc>
          <w:tcPr>
            <w:tcW w:w="709" w:type="pct"/>
            <w:vAlign w:val="center"/>
          </w:tcPr>
          <w:p w14:paraId="55CFC895">
            <w:pPr>
              <w:adjustRightInd w:val="0"/>
              <w:jc w:val="center"/>
              <w:rPr>
                <w:rFonts w:ascii="宋体" w:hAnsi="宋体" w:cs="宋体"/>
                <w:color w:val="auto"/>
                <w:szCs w:val="21"/>
                <w:highlight w:val="none"/>
                <w:lang w:val="zh-CN"/>
              </w:rPr>
            </w:pPr>
          </w:p>
        </w:tc>
      </w:tr>
      <w:tr w14:paraId="3EFA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71B1B19">
            <w:pPr>
              <w:adjustRightInd w:val="0"/>
              <w:jc w:val="center"/>
              <w:rPr>
                <w:rFonts w:ascii="宋体" w:hAnsi="宋体" w:cs="宋体"/>
                <w:color w:val="auto"/>
                <w:szCs w:val="21"/>
                <w:highlight w:val="none"/>
                <w:lang w:val="zh-CN"/>
              </w:rPr>
            </w:pPr>
          </w:p>
        </w:tc>
        <w:tc>
          <w:tcPr>
            <w:tcW w:w="974" w:type="pct"/>
            <w:vAlign w:val="center"/>
          </w:tcPr>
          <w:p w14:paraId="7C33CBAB">
            <w:pPr>
              <w:adjustRightInd w:val="0"/>
              <w:jc w:val="center"/>
              <w:rPr>
                <w:rFonts w:ascii="宋体" w:hAnsi="宋体" w:cs="宋体"/>
                <w:color w:val="auto"/>
                <w:szCs w:val="21"/>
                <w:highlight w:val="none"/>
                <w:lang w:val="zh-CN"/>
              </w:rPr>
            </w:pPr>
          </w:p>
        </w:tc>
        <w:tc>
          <w:tcPr>
            <w:tcW w:w="1515" w:type="pct"/>
            <w:vAlign w:val="center"/>
          </w:tcPr>
          <w:p w14:paraId="7F317800">
            <w:pPr>
              <w:adjustRightInd w:val="0"/>
              <w:jc w:val="center"/>
              <w:rPr>
                <w:rFonts w:ascii="宋体" w:hAnsi="宋体" w:cs="宋体"/>
                <w:color w:val="auto"/>
                <w:szCs w:val="21"/>
                <w:highlight w:val="none"/>
                <w:lang w:val="zh-CN"/>
              </w:rPr>
            </w:pPr>
          </w:p>
        </w:tc>
        <w:tc>
          <w:tcPr>
            <w:tcW w:w="1364" w:type="pct"/>
            <w:gridSpan w:val="2"/>
            <w:vAlign w:val="center"/>
          </w:tcPr>
          <w:p w14:paraId="6AF05A27">
            <w:pPr>
              <w:adjustRightInd w:val="0"/>
              <w:jc w:val="center"/>
              <w:rPr>
                <w:rFonts w:ascii="宋体" w:hAnsi="宋体" w:cs="宋体"/>
                <w:color w:val="auto"/>
                <w:szCs w:val="21"/>
                <w:highlight w:val="none"/>
                <w:lang w:val="zh-CN"/>
              </w:rPr>
            </w:pPr>
          </w:p>
        </w:tc>
        <w:tc>
          <w:tcPr>
            <w:tcW w:w="709" w:type="pct"/>
            <w:vAlign w:val="center"/>
          </w:tcPr>
          <w:p w14:paraId="4E5BF8BE">
            <w:pPr>
              <w:adjustRightInd w:val="0"/>
              <w:jc w:val="center"/>
              <w:rPr>
                <w:rFonts w:ascii="宋体" w:hAnsi="宋体" w:cs="宋体"/>
                <w:color w:val="auto"/>
                <w:szCs w:val="21"/>
                <w:highlight w:val="none"/>
                <w:lang w:val="zh-CN"/>
              </w:rPr>
            </w:pPr>
          </w:p>
        </w:tc>
      </w:tr>
      <w:tr w14:paraId="1E9BD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F99B32">
            <w:pPr>
              <w:jc w:val="center"/>
              <w:rPr>
                <w:rFonts w:ascii="宋体" w:hAnsi="宋体" w:cs="Arial"/>
                <w:color w:val="auto"/>
                <w:szCs w:val="21"/>
                <w:highlight w:val="none"/>
              </w:rPr>
            </w:pPr>
          </w:p>
        </w:tc>
        <w:tc>
          <w:tcPr>
            <w:tcW w:w="974" w:type="pct"/>
            <w:vAlign w:val="center"/>
          </w:tcPr>
          <w:p w14:paraId="1234508C">
            <w:pPr>
              <w:jc w:val="center"/>
              <w:rPr>
                <w:rFonts w:ascii="宋体" w:hAnsi="宋体" w:cs="Arial"/>
                <w:color w:val="auto"/>
                <w:szCs w:val="21"/>
                <w:highlight w:val="none"/>
              </w:rPr>
            </w:pPr>
          </w:p>
        </w:tc>
        <w:tc>
          <w:tcPr>
            <w:tcW w:w="1515" w:type="pct"/>
            <w:vAlign w:val="center"/>
          </w:tcPr>
          <w:p w14:paraId="7292AC7B">
            <w:pPr>
              <w:jc w:val="center"/>
              <w:rPr>
                <w:rFonts w:ascii="宋体" w:hAnsi="宋体" w:cs="Arial"/>
                <w:color w:val="auto"/>
                <w:szCs w:val="21"/>
                <w:highlight w:val="none"/>
              </w:rPr>
            </w:pPr>
          </w:p>
        </w:tc>
        <w:tc>
          <w:tcPr>
            <w:tcW w:w="1364" w:type="pct"/>
            <w:gridSpan w:val="2"/>
            <w:vAlign w:val="center"/>
          </w:tcPr>
          <w:p w14:paraId="506FB395">
            <w:pPr>
              <w:jc w:val="center"/>
              <w:rPr>
                <w:rFonts w:ascii="宋体" w:hAnsi="宋体" w:cs="Arial"/>
                <w:color w:val="auto"/>
                <w:szCs w:val="21"/>
                <w:highlight w:val="none"/>
              </w:rPr>
            </w:pPr>
          </w:p>
        </w:tc>
        <w:tc>
          <w:tcPr>
            <w:tcW w:w="709" w:type="pct"/>
            <w:vAlign w:val="center"/>
          </w:tcPr>
          <w:p w14:paraId="5D903726">
            <w:pPr>
              <w:jc w:val="center"/>
              <w:rPr>
                <w:rFonts w:ascii="宋体" w:hAnsi="宋体" w:cs="Arial"/>
                <w:color w:val="auto"/>
                <w:szCs w:val="21"/>
                <w:highlight w:val="none"/>
              </w:rPr>
            </w:pPr>
          </w:p>
        </w:tc>
      </w:tr>
    </w:tbl>
    <w:p w14:paraId="0E4FF52E">
      <w:pPr>
        <w:adjustRightInd w:val="0"/>
        <w:spacing w:line="360" w:lineRule="auto"/>
        <w:jc w:val="left"/>
        <w:rPr>
          <w:rFonts w:ascii="宋体" w:hAnsi="宋体" w:cs="宋体"/>
          <w:color w:val="auto"/>
          <w:szCs w:val="21"/>
          <w:highlight w:val="none"/>
          <w:lang w:val="zh-CN"/>
        </w:rPr>
      </w:pPr>
    </w:p>
    <w:p w14:paraId="2EF01EC0">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02128358">
      <w:pPr>
        <w:widowControl/>
        <w:spacing w:line="360" w:lineRule="auto"/>
        <w:jc w:val="left"/>
        <w:rPr>
          <w:rFonts w:ascii="宋体" w:hAnsi="宋体" w:cs="宋体"/>
          <w:color w:val="auto"/>
          <w:szCs w:val="21"/>
          <w:highlight w:val="none"/>
          <w:lang w:val="zh-CN"/>
        </w:rPr>
      </w:pPr>
    </w:p>
    <w:p w14:paraId="7D165CE9">
      <w:pPr>
        <w:pStyle w:val="17"/>
        <w:widowControl/>
        <w:ind w:firstLine="480"/>
        <w:rPr>
          <w:color w:val="auto"/>
          <w:highlight w:val="none"/>
        </w:rPr>
      </w:pPr>
      <w:r>
        <w:rPr>
          <w:color w:val="auto"/>
          <w:highlight w:val="none"/>
        </w:rPr>
        <w:t>说明：</w:t>
      </w:r>
    </w:p>
    <w:p w14:paraId="47195663">
      <w:pPr>
        <w:pStyle w:val="17"/>
        <w:widowControl/>
        <w:numPr>
          <w:ilvl w:val="0"/>
          <w:numId w:val="60"/>
        </w:numPr>
        <w:ind w:firstLineChars="0"/>
        <w:rPr>
          <w:color w:val="auto"/>
          <w:highlight w:val="none"/>
        </w:rPr>
      </w:pPr>
      <w:r>
        <w:rPr>
          <w:color w:val="auto"/>
          <w:highlight w:val="none"/>
        </w:rPr>
        <w:t>如果行数不够，请自行增加；</w:t>
      </w:r>
    </w:p>
    <w:p w14:paraId="27A64F73">
      <w:pPr>
        <w:pStyle w:val="17"/>
        <w:widowControl/>
        <w:numPr>
          <w:ilvl w:val="0"/>
          <w:numId w:val="60"/>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2B32E9E0">
      <w:pPr>
        <w:pStyle w:val="17"/>
        <w:widowControl/>
        <w:numPr>
          <w:ilvl w:val="0"/>
          <w:numId w:val="60"/>
        </w:numPr>
        <w:ind w:firstLineChars="0"/>
        <w:rPr>
          <w:color w:val="auto"/>
          <w:highlight w:val="none"/>
        </w:rPr>
      </w:pPr>
      <w:r>
        <w:rPr>
          <w:color w:val="auto"/>
          <w:highlight w:val="none"/>
        </w:rPr>
        <w:t>响应作为响应文件重要的组成部分，不应通过简单拷贝或简单标注</w:t>
      </w:r>
      <w:r>
        <w:rPr>
          <w:rFonts w:hint="eastAsia"/>
          <w:color w:val="auto"/>
          <w:highlight w:val="none"/>
        </w:rPr>
        <w:t>“</w:t>
      </w:r>
      <w:r>
        <w:rPr>
          <w:color w:val="auto"/>
          <w:highlight w:val="none"/>
        </w:rPr>
        <w:t>符合”“满足”。</w:t>
      </w:r>
    </w:p>
    <w:p w14:paraId="6F999CE6">
      <w:pPr>
        <w:rPr>
          <w:rFonts w:ascii="宋体" w:hAnsi="宋体"/>
          <w:b/>
          <w:color w:val="auto"/>
          <w:highlight w:val="none"/>
        </w:rPr>
      </w:pPr>
      <w:r>
        <w:rPr>
          <w:rFonts w:hint="eastAsia" w:ascii="宋体" w:hAnsi="宋体"/>
          <w:b/>
          <w:color w:val="auto"/>
          <w:highlight w:val="none"/>
        </w:rPr>
        <w:br w:type="page"/>
      </w:r>
    </w:p>
    <w:p w14:paraId="696CA6B2">
      <w:pPr>
        <w:pStyle w:val="17"/>
        <w:ind w:firstLine="482"/>
        <w:rPr>
          <w:b/>
          <w:color w:val="auto"/>
          <w:highlight w:val="none"/>
        </w:rPr>
      </w:pPr>
      <w:r>
        <w:rPr>
          <w:b/>
          <w:color w:val="auto"/>
          <w:highlight w:val="none"/>
        </w:rPr>
        <w:t>目录八、服务方案或承诺</w:t>
      </w:r>
    </w:p>
    <w:p w14:paraId="01B02FFD">
      <w:pPr>
        <w:spacing w:line="240" w:lineRule="atLeast"/>
        <w:rPr>
          <w:rFonts w:ascii="宋体" w:hAnsi="宋体"/>
          <w:b/>
          <w:color w:val="auto"/>
          <w:highlight w:val="none"/>
        </w:rPr>
      </w:pPr>
    </w:p>
    <w:p w14:paraId="2BD40F05">
      <w:pPr>
        <w:pStyle w:val="41"/>
        <w:rPr>
          <w:color w:val="auto"/>
          <w:highlight w:val="none"/>
        </w:rPr>
      </w:pPr>
      <w:r>
        <w:rPr>
          <w:color w:val="auto"/>
          <w:highlight w:val="none"/>
        </w:rPr>
        <w:t>服务方案或承诺</w:t>
      </w:r>
    </w:p>
    <w:p w14:paraId="362E87D2">
      <w:pPr>
        <w:spacing w:line="240" w:lineRule="atLeast"/>
        <w:rPr>
          <w:rFonts w:ascii="宋体" w:hAnsi="宋体" w:cs="宋体"/>
          <w:color w:val="auto"/>
          <w:sz w:val="36"/>
          <w:szCs w:val="36"/>
          <w:highlight w:val="none"/>
          <w:lang w:val="zh-CN"/>
        </w:rPr>
      </w:pPr>
    </w:p>
    <w:p w14:paraId="22F26AD9">
      <w:pPr>
        <w:spacing w:line="240" w:lineRule="atLeast"/>
        <w:rPr>
          <w:rFonts w:ascii="宋体" w:hAnsi="宋体" w:cs="宋体"/>
          <w:color w:val="auto"/>
          <w:sz w:val="36"/>
          <w:szCs w:val="36"/>
          <w:highlight w:val="none"/>
        </w:rPr>
      </w:pPr>
    </w:p>
    <w:p w14:paraId="4A823FE7">
      <w:pPr>
        <w:spacing w:line="240" w:lineRule="atLeast"/>
        <w:rPr>
          <w:rFonts w:ascii="宋体" w:hAnsi="宋体" w:cs="宋体"/>
          <w:color w:val="auto"/>
          <w:sz w:val="36"/>
          <w:szCs w:val="36"/>
          <w:highlight w:val="none"/>
        </w:rPr>
      </w:pPr>
    </w:p>
    <w:p w14:paraId="78230D74">
      <w:pPr>
        <w:pStyle w:val="43"/>
        <w:ind w:firstLine="720"/>
        <w:rPr>
          <w:rFonts w:cs="宋体"/>
          <w:color w:val="auto"/>
          <w:sz w:val="36"/>
          <w:szCs w:val="36"/>
          <w:highlight w:val="none"/>
        </w:rPr>
      </w:pPr>
    </w:p>
    <w:p w14:paraId="7FC15588">
      <w:pPr>
        <w:rPr>
          <w:color w:val="auto"/>
          <w:highlight w:val="none"/>
        </w:rPr>
      </w:pPr>
    </w:p>
    <w:p w14:paraId="5D17D676">
      <w:pPr>
        <w:spacing w:line="240" w:lineRule="atLeast"/>
        <w:rPr>
          <w:rFonts w:ascii="宋体" w:hAnsi="宋体" w:cs="宋体"/>
          <w:color w:val="auto"/>
          <w:sz w:val="36"/>
          <w:szCs w:val="36"/>
          <w:highlight w:val="none"/>
        </w:rPr>
      </w:pPr>
    </w:p>
    <w:p w14:paraId="494C72F0">
      <w:pPr>
        <w:pStyle w:val="17"/>
        <w:widowControl/>
        <w:ind w:firstLine="482"/>
        <w:rPr>
          <w:b/>
          <w:color w:val="auto"/>
          <w:highlight w:val="none"/>
        </w:rPr>
      </w:pPr>
      <w:r>
        <w:rPr>
          <w:b/>
          <w:color w:val="auto"/>
          <w:highlight w:val="none"/>
        </w:rPr>
        <w:t>目录九、拟投入本项目人员一览表</w:t>
      </w:r>
    </w:p>
    <w:p w14:paraId="3EF1E347">
      <w:pPr>
        <w:widowControl/>
        <w:adjustRightInd w:val="0"/>
        <w:spacing w:line="440" w:lineRule="exact"/>
        <w:rPr>
          <w:rFonts w:ascii="宋体" w:hAnsi="宋体"/>
          <w:b/>
          <w:bCs/>
          <w:color w:val="auto"/>
          <w:sz w:val="24"/>
          <w:highlight w:val="none"/>
        </w:rPr>
      </w:pPr>
    </w:p>
    <w:p w14:paraId="340C3D78">
      <w:pPr>
        <w:pStyle w:val="262"/>
        <w:widowControl/>
        <w:outlineLvl w:val="9"/>
        <w:rPr>
          <w:color w:val="auto"/>
          <w:highlight w:val="none"/>
        </w:rPr>
      </w:pPr>
      <w:bookmarkStart w:id="13" w:name="_Toc32681"/>
      <w:bookmarkStart w:id="14" w:name="_Toc14092"/>
      <w:r>
        <w:rPr>
          <w:color w:val="auto"/>
          <w:highlight w:val="none"/>
        </w:rPr>
        <w:t>拟投入本项目人员一览表</w:t>
      </w:r>
      <w:bookmarkEnd w:id="13"/>
      <w:bookmarkEnd w:id="14"/>
    </w:p>
    <w:p w14:paraId="56D50689">
      <w:pPr>
        <w:widowControl/>
        <w:adjustRightInd w:val="0"/>
        <w:spacing w:line="440" w:lineRule="exact"/>
        <w:jc w:val="center"/>
        <w:rPr>
          <w:rFonts w:ascii="宋体" w:hAnsi="宋体"/>
          <w:b/>
          <w:bCs/>
          <w:color w:val="auto"/>
          <w:szCs w:val="21"/>
          <w:highlight w:val="none"/>
        </w:rPr>
      </w:pPr>
    </w:p>
    <w:p w14:paraId="5E8698C6">
      <w:pPr>
        <w:widowControl/>
        <w:adjustRightInd w:val="0"/>
        <w:spacing w:line="440" w:lineRule="exact"/>
        <w:rPr>
          <w:rFonts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7E27F5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9FC063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7D2A661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084E0B5F">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4A2A76F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15AC28F">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1DB95F3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796A5E8F">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7761DDE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74666F4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607ABAF0">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12B3A57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D94CD8F">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2C52EE7">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4BC3E38">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C2D9550">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1DFAF1F">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1AE9943">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7244C9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B9B4984">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ABE4324">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2A119AA">
            <w:pPr>
              <w:widowControl/>
              <w:adjustRightInd w:val="0"/>
              <w:rPr>
                <w:rFonts w:ascii="宋体" w:hAnsi="宋体" w:cs="宋体"/>
                <w:color w:val="auto"/>
                <w:szCs w:val="21"/>
                <w:highlight w:val="none"/>
              </w:rPr>
            </w:pPr>
          </w:p>
        </w:tc>
      </w:tr>
      <w:tr w14:paraId="2910671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EC184FF">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29A3551">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9634B9D">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54E6064">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536B4A9">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BF8A21A">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4B59968">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6FEBE5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3FB9A3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6AC5386">
            <w:pPr>
              <w:widowControl/>
              <w:adjustRightInd w:val="0"/>
              <w:rPr>
                <w:rFonts w:ascii="宋体" w:hAnsi="宋体" w:cs="宋体"/>
                <w:color w:val="auto"/>
                <w:szCs w:val="21"/>
                <w:highlight w:val="none"/>
              </w:rPr>
            </w:pPr>
          </w:p>
        </w:tc>
      </w:tr>
      <w:tr w14:paraId="1595D45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807DB1C">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5206E56">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BC22A88">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69F60D3">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13ECB6F">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F053BC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03D256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BA5CF46">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2C30659">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89EC530">
            <w:pPr>
              <w:widowControl/>
              <w:adjustRightInd w:val="0"/>
              <w:rPr>
                <w:rFonts w:ascii="宋体" w:hAnsi="宋体" w:cs="宋体"/>
                <w:color w:val="auto"/>
                <w:szCs w:val="21"/>
                <w:highlight w:val="none"/>
              </w:rPr>
            </w:pPr>
          </w:p>
        </w:tc>
      </w:tr>
      <w:tr w14:paraId="27C0F17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CE7F874">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6D01D2E">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A9AD4BF">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D542ED4">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916D54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6722B0B">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F2C72D7">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F4B03E0">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A1D79F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C55665D">
            <w:pPr>
              <w:widowControl/>
              <w:adjustRightInd w:val="0"/>
              <w:rPr>
                <w:rFonts w:ascii="宋体" w:hAnsi="宋体" w:cs="宋体"/>
                <w:color w:val="auto"/>
                <w:szCs w:val="21"/>
                <w:highlight w:val="none"/>
              </w:rPr>
            </w:pPr>
          </w:p>
        </w:tc>
      </w:tr>
      <w:tr w14:paraId="427FBCD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9145159">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2261EB7">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B8C6F7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E4169FC">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13C6C2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133A74F">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E98882D">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DDF14B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B786F4A">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D7AB2C5">
            <w:pPr>
              <w:widowControl/>
              <w:adjustRightInd w:val="0"/>
              <w:rPr>
                <w:rFonts w:ascii="宋体" w:hAnsi="宋体" w:cs="宋体"/>
                <w:color w:val="auto"/>
                <w:szCs w:val="21"/>
                <w:highlight w:val="none"/>
              </w:rPr>
            </w:pPr>
          </w:p>
        </w:tc>
      </w:tr>
      <w:tr w14:paraId="42CB658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13605CE">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DCB1DE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43ABC1C">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799F391">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9651EB0">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250C331">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74C04BE">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1AB6EBC">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72A98A8">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2E356EA">
            <w:pPr>
              <w:widowControl/>
              <w:adjustRightInd w:val="0"/>
              <w:rPr>
                <w:rFonts w:ascii="宋体" w:hAnsi="宋体" w:cs="宋体"/>
                <w:color w:val="auto"/>
                <w:szCs w:val="21"/>
                <w:highlight w:val="none"/>
              </w:rPr>
            </w:pPr>
          </w:p>
        </w:tc>
      </w:tr>
      <w:tr w14:paraId="728DB71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E514497">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ABF3B91">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AD82500">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B81E169">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3F4AEE6">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67BFA88">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33A8B5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787DAC9">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F0A55EA">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4E4B49C">
            <w:pPr>
              <w:widowControl/>
              <w:adjustRightInd w:val="0"/>
              <w:rPr>
                <w:rFonts w:ascii="宋体" w:hAnsi="宋体" w:cs="宋体"/>
                <w:color w:val="auto"/>
                <w:szCs w:val="21"/>
                <w:highlight w:val="none"/>
              </w:rPr>
            </w:pPr>
          </w:p>
        </w:tc>
      </w:tr>
      <w:tr w14:paraId="46F06B2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A932F00">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9648878">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24BAF7A">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B678518">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5A647DF">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2059343">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ABFD2EA">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A35364E">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2EB6D13">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2C31CB6">
            <w:pPr>
              <w:widowControl/>
              <w:adjustRightInd w:val="0"/>
              <w:rPr>
                <w:rFonts w:ascii="宋体" w:hAnsi="宋体" w:cs="宋体"/>
                <w:color w:val="auto"/>
                <w:szCs w:val="21"/>
                <w:highlight w:val="none"/>
              </w:rPr>
            </w:pPr>
          </w:p>
        </w:tc>
      </w:tr>
    </w:tbl>
    <w:p w14:paraId="347A2419">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3E36E1DC">
      <w:pPr>
        <w:pStyle w:val="22"/>
        <w:rPr>
          <w:color w:val="auto"/>
          <w:szCs w:val="21"/>
          <w:highlight w:val="none"/>
        </w:rPr>
      </w:pPr>
    </w:p>
    <w:p w14:paraId="7A964B63">
      <w:pPr>
        <w:pStyle w:val="17"/>
        <w:widowControl/>
        <w:ind w:firstLine="482"/>
        <w:rPr>
          <w:b/>
          <w:color w:val="auto"/>
          <w:highlight w:val="none"/>
        </w:rPr>
      </w:pPr>
      <w:r>
        <w:rPr>
          <w:b/>
          <w:color w:val="auto"/>
          <w:highlight w:val="none"/>
        </w:rPr>
        <w:t>说明：如果行数不够，请自行增加。</w:t>
      </w:r>
    </w:p>
    <w:p w14:paraId="4CF3F771">
      <w:pPr>
        <w:spacing w:line="240" w:lineRule="atLeast"/>
        <w:rPr>
          <w:rFonts w:ascii="宋体" w:hAnsi="宋体"/>
          <w:b/>
          <w:color w:val="auto"/>
          <w:highlight w:val="none"/>
        </w:rPr>
      </w:pPr>
    </w:p>
    <w:p w14:paraId="0E61CE43">
      <w:pPr>
        <w:rPr>
          <w:rFonts w:ascii="宋体" w:hAnsi="宋体"/>
          <w:b/>
          <w:color w:val="auto"/>
          <w:highlight w:val="none"/>
        </w:rPr>
      </w:pPr>
      <w:r>
        <w:rPr>
          <w:rFonts w:hint="eastAsia" w:ascii="宋体" w:hAnsi="宋体"/>
          <w:b/>
          <w:color w:val="auto"/>
          <w:highlight w:val="none"/>
        </w:rPr>
        <w:br w:type="page"/>
      </w:r>
    </w:p>
    <w:p w14:paraId="4ED8EF4A">
      <w:pPr>
        <w:pStyle w:val="260"/>
        <w:rPr>
          <w:color w:val="auto"/>
          <w:highlight w:val="none"/>
        </w:rPr>
      </w:pPr>
      <w:r>
        <w:rPr>
          <w:color w:val="auto"/>
          <w:highlight w:val="none"/>
        </w:rPr>
        <w:t>目录十、响应需要的其他证明文件及材料</w:t>
      </w:r>
    </w:p>
    <w:p w14:paraId="03FFFA0A">
      <w:pPr>
        <w:spacing w:line="240" w:lineRule="atLeast"/>
        <w:rPr>
          <w:rFonts w:ascii="宋体" w:hAnsi="宋体"/>
          <w:b/>
          <w:color w:val="auto"/>
          <w:highlight w:val="none"/>
        </w:rPr>
      </w:pPr>
    </w:p>
    <w:p w14:paraId="3B053D6C">
      <w:pPr>
        <w:spacing w:line="240" w:lineRule="atLeast"/>
        <w:rPr>
          <w:rFonts w:ascii="宋体" w:hAnsi="宋体"/>
          <w:b/>
          <w:color w:val="auto"/>
          <w:highlight w:val="none"/>
        </w:rPr>
      </w:pPr>
    </w:p>
    <w:p w14:paraId="6A65CBDA">
      <w:pPr>
        <w:pStyle w:val="264"/>
        <w:shd w:val="clear" w:color="auto" w:fill="auto"/>
        <w:rPr>
          <w:color w:val="auto"/>
          <w:highlight w:val="none"/>
        </w:rPr>
      </w:pPr>
      <w:r>
        <w:rPr>
          <w:color w:val="auto"/>
          <w:highlight w:val="none"/>
        </w:rPr>
        <w:t>响应需要的其他证明文件及材料（若有）</w:t>
      </w:r>
    </w:p>
    <w:p w14:paraId="0C1B1377">
      <w:pPr>
        <w:rPr>
          <w:rFonts w:ascii="宋体" w:cs="宋体"/>
          <w:b/>
          <w:color w:val="auto"/>
          <w:highlight w:val="none"/>
          <w:lang w:val="zh-CN"/>
        </w:rPr>
      </w:pPr>
      <w:r>
        <w:rPr>
          <w:rFonts w:hint="eastAsia" w:ascii="宋体" w:cs="宋体"/>
          <w:b/>
          <w:color w:val="auto"/>
          <w:highlight w:val="none"/>
          <w:lang w:val="zh-CN"/>
        </w:rPr>
        <w:br w:type="page"/>
      </w:r>
    </w:p>
    <w:p w14:paraId="48B791A9">
      <w:pPr>
        <w:pStyle w:val="259"/>
        <w:rPr>
          <w:color w:val="auto"/>
          <w:highlight w:val="none"/>
        </w:rPr>
      </w:pPr>
      <w:r>
        <w:rPr>
          <w:color w:val="auto"/>
          <w:highlight w:val="none"/>
        </w:rPr>
        <w:t>附件一、无重大违法记录声明格式</w:t>
      </w:r>
    </w:p>
    <w:p w14:paraId="55A2EE7E">
      <w:pPr>
        <w:adjustRightInd w:val="0"/>
        <w:spacing w:line="240" w:lineRule="atLeast"/>
        <w:rPr>
          <w:rFonts w:ascii="宋体" w:hAnsi="宋体"/>
          <w:b/>
          <w:color w:val="auto"/>
          <w:highlight w:val="none"/>
        </w:rPr>
      </w:pPr>
    </w:p>
    <w:p w14:paraId="6B14055F">
      <w:pPr>
        <w:pStyle w:val="264"/>
        <w:shd w:val="clear" w:color="auto" w:fill="auto"/>
        <w:outlineLvl w:val="9"/>
        <w:rPr>
          <w:color w:val="auto"/>
          <w:highlight w:val="none"/>
        </w:rPr>
      </w:pPr>
      <w:r>
        <w:rPr>
          <w:color w:val="auto"/>
          <w:highlight w:val="none"/>
        </w:rPr>
        <w:t>无重大违法记录声明</w:t>
      </w:r>
    </w:p>
    <w:p w14:paraId="79A13C5C">
      <w:pPr>
        <w:spacing w:line="360" w:lineRule="auto"/>
        <w:rPr>
          <w:rFonts w:ascii="宋体" w:hAnsi="宋体"/>
          <w:color w:val="auto"/>
          <w:highlight w:val="none"/>
        </w:rPr>
      </w:pPr>
    </w:p>
    <w:p w14:paraId="5330255B">
      <w:pPr>
        <w:pStyle w:val="17"/>
        <w:ind w:firstLine="0" w:firstLineChars="0"/>
        <w:rPr>
          <w:color w:val="auto"/>
          <w:highlight w:val="none"/>
        </w:rPr>
      </w:pPr>
      <w:r>
        <w:rPr>
          <w:color w:val="auto"/>
          <w:highlight w:val="none"/>
        </w:rPr>
        <w:t>致：（采购人）</w:t>
      </w:r>
    </w:p>
    <w:p w14:paraId="1584D865">
      <w:pPr>
        <w:pStyle w:val="17"/>
        <w:ind w:firstLine="480"/>
        <w:rPr>
          <w:color w:val="auto"/>
          <w:highlight w:val="none"/>
        </w:rPr>
      </w:pPr>
      <w:r>
        <w:rPr>
          <w:color w:val="auto"/>
          <w:highlight w:val="none"/>
        </w:rPr>
        <w:t>我单位（供应商名称）郑重声明：</w:t>
      </w:r>
    </w:p>
    <w:p w14:paraId="72050C76">
      <w:pPr>
        <w:pStyle w:val="17"/>
        <w:ind w:firstLine="480"/>
        <w:rPr>
          <w:color w:val="auto"/>
          <w:highlight w:val="none"/>
        </w:rPr>
      </w:pPr>
      <w:r>
        <w:rPr>
          <w:color w:val="auto"/>
          <w:highlight w:val="none"/>
        </w:rPr>
        <w:t>参加采购活动前3年内在经营活动中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02CBC360">
      <w:pPr>
        <w:pStyle w:val="17"/>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6E7DCD98">
      <w:pPr>
        <w:spacing w:line="360" w:lineRule="auto"/>
        <w:rPr>
          <w:rFonts w:ascii="宋体" w:hAnsi="宋体" w:cs="宋体"/>
          <w:color w:val="auto"/>
          <w:sz w:val="24"/>
          <w:szCs w:val="24"/>
          <w:highlight w:val="none"/>
        </w:rPr>
      </w:pPr>
    </w:p>
    <w:p w14:paraId="3F4780B8">
      <w:pPr>
        <w:spacing w:line="360" w:lineRule="auto"/>
        <w:rPr>
          <w:rFonts w:ascii="宋体" w:hAnsi="宋体" w:cs="宋体"/>
          <w:color w:val="auto"/>
          <w:sz w:val="24"/>
          <w:szCs w:val="24"/>
          <w:highlight w:val="none"/>
        </w:rPr>
      </w:pPr>
    </w:p>
    <w:p w14:paraId="0BFDD95A">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268621D2">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60CB25B9">
      <w:pPr>
        <w:pStyle w:val="43"/>
        <w:ind w:left="0" w:leftChars="0" w:firstLine="0" w:firstLineChars="0"/>
        <w:rPr>
          <w:color w:val="auto"/>
          <w:highlight w:val="none"/>
        </w:rPr>
      </w:pPr>
    </w:p>
    <w:p w14:paraId="58AFCBCF">
      <w:pPr>
        <w:rPr>
          <w:color w:val="auto"/>
          <w:highlight w:val="none"/>
        </w:rPr>
      </w:pPr>
    </w:p>
    <w:p w14:paraId="0D7FBF9F">
      <w:pPr>
        <w:spacing w:line="360" w:lineRule="auto"/>
        <w:rPr>
          <w:rFonts w:ascii="宋体" w:hAnsi="宋体"/>
          <w:b/>
          <w:color w:val="auto"/>
          <w:highlight w:val="none"/>
        </w:rPr>
      </w:pPr>
    </w:p>
    <w:p w14:paraId="2FF6AEFA">
      <w:pPr>
        <w:pStyle w:val="259"/>
        <w:rPr>
          <w:color w:val="auto"/>
          <w:highlight w:val="none"/>
        </w:rPr>
      </w:pPr>
      <w:r>
        <w:rPr>
          <w:color w:val="auto"/>
          <w:highlight w:val="none"/>
        </w:rPr>
        <w:t>附件二、具备履行合同所必需的设备和专业技术能力的声明格式或证明材料</w:t>
      </w:r>
    </w:p>
    <w:p w14:paraId="5F6C5865">
      <w:pPr>
        <w:pStyle w:val="264"/>
        <w:shd w:val="clear" w:color="auto" w:fill="auto"/>
        <w:outlineLvl w:val="9"/>
        <w:rPr>
          <w:color w:val="auto"/>
          <w:highlight w:val="none"/>
        </w:rPr>
      </w:pPr>
      <w:r>
        <w:rPr>
          <w:color w:val="auto"/>
          <w:highlight w:val="none"/>
        </w:rPr>
        <w:t>具备履行合同所必需的设备和专业技术能力的声明</w:t>
      </w:r>
    </w:p>
    <w:p w14:paraId="2B01FEA8">
      <w:pPr>
        <w:pStyle w:val="17"/>
        <w:ind w:firstLine="0" w:firstLineChars="0"/>
        <w:rPr>
          <w:color w:val="auto"/>
          <w:highlight w:val="none"/>
        </w:rPr>
      </w:pPr>
      <w:r>
        <w:rPr>
          <w:color w:val="auto"/>
          <w:highlight w:val="none"/>
        </w:rPr>
        <w:t>致：（采购人）</w:t>
      </w:r>
    </w:p>
    <w:p w14:paraId="08758C4E">
      <w:pPr>
        <w:pStyle w:val="17"/>
        <w:ind w:firstLine="480"/>
        <w:rPr>
          <w:color w:val="auto"/>
          <w:highlight w:val="none"/>
        </w:rPr>
      </w:pPr>
      <w:r>
        <w:rPr>
          <w:color w:val="auto"/>
          <w:highlight w:val="none"/>
        </w:rPr>
        <w:t>我单位（供应商名称）郑重声明：我公司具备履行本项采购合同所必需的设备和专业技术能力，为履行本项采购合同我单位具备如下主要设备和主要专业技术能力：</w:t>
      </w:r>
    </w:p>
    <w:p w14:paraId="09AD4187">
      <w:pPr>
        <w:pStyle w:val="17"/>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6F15E44F">
      <w:pPr>
        <w:pStyle w:val="17"/>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6544197F">
      <w:pPr>
        <w:spacing w:line="360" w:lineRule="auto"/>
        <w:rPr>
          <w:rFonts w:ascii="宋体" w:hAnsi="宋体" w:cs="宋体"/>
          <w:color w:val="auto"/>
          <w:sz w:val="24"/>
          <w:highlight w:val="none"/>
        </w:rPr>
      </w:pPr>
    </w:p>
    <w:p w14:paraId="236E888D">
      <w:pPr>
        <w:spacing w:line="360" w:lineRule="auto"/>
        <w:rPr>
          <w:rFonts w:ascii="宋体" w:hAnsi="宋体" w:cs="宋体"/>
          <w:color w:val="auto"/>
          <w:sz w:val="24"/>
          <w:highlight w:val="none"/>
        </w:rPr>
      </w:pPr>
    </w:p>
    <w:p w14:paraId="5A595344">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7C7F908A">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1AACB855">
      <w:pPr>
        <w:rPr>
          <w:rFonts w:ascii="Times New Roman" w:hAnsi="Times New Roman"/>
          <w:color w:val="auto"/>
          <w:sz w:val="24"/>
          <w:highlight w:val="none"/>
        </w:rPr>
      </w:pPr>
      <w:r>
        <w:rPr>
          <w:rFonts w:hint="eastAsia" w:ascii="Times New Roman" w:hAnsi="Times New Roman"/>
          <w:color w:val="auto"/>
          <w:sz w:val="24"/>
          <w:highlight w:val="none"/>
        </w:rPr>
        <w:br w:type="page"/>
      </w:r>
    </w:p>
    <w:p w14:paraId="7A17D802">
      <w:pPr>
        <w:spacing w:line="360" w:lineRule="auto"/>
        <w:ind w:firstLine="6000" w:firstLineChars="2500"/>
        <w:rPr>
          <w:rFonts w:ascii="Times New Roman" w:hAnsi="Times New Roman"/>
          <w:color w:val="auto"/>
          <w:sz w:val="24"/>
          <w:highlight w:val="none"/>
        </w:rPr>
      </w:pPr>
    </w:p>
    <w:p w14:paraId="71B99318">
      <w:pPr>
        <w:pStyle w:val="259"/>
        <w:rPr>
          <w:color w:val="auto"/>
          <w:highlight w:val="none"/>
        </w:rPr>
      </w:pPr>
      <w:r>
        <w:rPr>
          <w:rFonts w:hint="eastAsia"/>
          <w:color w:val="auto"/>
          <w:highlight w:val="none"/>
        </w:rPr>
        <w:t>附件三、承诺书</w:t>
      </w:r>
    </w:p>
    <w:p w14:paraId="40CD1D94">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66028911">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642ACAAD">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我公司参加的                          （项目名称）项目编号                                  ，所提供的产品技术参数均真实有效，如实施中发现与</w:t>
      </w:r>
      <w:r>
        <w:rPr>
          <w:rFonts w:hint="eastAsia" w:ascii="Times New Roman" w:hAnsi="Times New Roman"/>
          <w:color w:val="auto"/>
          <w:sz w:val="24"/>
          <w:highlight w:val="none"/>
          <w:lang w:eastAsia="zh-CN"/>
        </w:rPr>
        <w:t>响应</w:t>
      </w:r>
      <w:r>
        <w:rPr>
          <w:rFonts w:hint="eastAsia" w:ascii="Times New Roman" w:hAnsi="Times New Roman"/>
          <w:color w:val="auto"/>
          <w:sz w:val="24"/>
          <w:highlight w:val="none"/>
        </w:rPr>
        <w:t>时承诺不一致采购人有权追究我公司责任，造成的损失由我公司全部承担。</w:t>
      </w:r>
    </w:p>
    <w:p w14:paraId="1135ADD4">
      <w:pPr>
        <w:adjustRightInd w:val="0"/>
        <w:spacing w:line="360" w:lineRule="auto"/>
        <w:ind w:firstLine="480" w:firstLineChars="200"/>
        <w:rPr>
          <w:rFonts w:ascii="Times New Roman" w:hAnsi="Times New Roman"/>
          <w:color w:val="auto"/>
          <w:sz w:val="24"/>
          <w:highlight w:val="none"/>
        </w:rPr>
      </w:pPr>
    </w:p>
    <w:p w14:paraId="23548C2E">
      <w:pPr>
        <w:adjustRightInd w:val="0"/>
        <w:spacing w:line="360" w:lineRule="auto"/>
        <w:ind w:firstLine="480" w:firstLineChars="200"/>
        <w:rPr>
          <w:rFonts w:ascii="Times New Roman" w:hAnsi="Times New Roman"/>
          <w:color w:val="auto"/>
          <w:sz w:val="24"/>
          <w:highlight w:val="none"/>
        </w:rPr>
      </w:pPr>
    </w:p>
    <w:p w14:paraId="7BECC56A">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37693BD1">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p w14:paraId="3E9B7545">
      <w:pPr>
        <w:adjustRightInd w:val="0"/>
        <w:spacing w:line="360" w:lineRule="auto"/>
        <w:ind w:firstLine="6480" w:firstLineChars="2700"/>
        <w:rPr>
          <w:rFonts w:ascii="Times New Roman" w:hAnsi="Times New Roman"/>
          <w:color w:val="auto"/>
          <w:sz w:val="24"/>
          <w:highlight w:val="none"/>
        </w:rPr>
      </w:pPr>
    </w:p>
    <w:p w14:paraId="52E49340">
      <w:pPr>
        <w:adjustRightInd w:val="0"/>
        <w:spacing w:line="360" w:lineRule="auto"/>
        <w:rPr>
          <w:rFonts w:ascii="Times New Roman" w:hAnsi="Times New Roman"/>
          <w:color w:val="auto"/>
          <w:sz w:val="24"/>
          <w:highlight w:val="none"/>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CABBB">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746FA96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746FA96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99A8C">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AE8E4E7F"/>
    <w:multiLevelType w:val="singleLevel"/>
    <w:tmpl w:val="AE8E4E7F"/>
    <w:lvl w:ilvl="0" w:tentative="0">
      <w:start w:val="1"/>
      <w:numFmt w:val="decimal"/>
      <w:suff w:val="nothing"/>
      <w:lvlText w:val="（%1）"/>
      <w:lvlJc w:val="left"/>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6">
    <w:nsid w:val="137A98A4"/>
    <w:multiLevelType w:val="singleLevel"/>
    <w:tmpl w:val="137A98A4"/>
    <w:lvl w:ilvl="0" w:tentative="0">
      <w:start w:val="1"/>
      <w:numFmt w:val="decimal"/>
      <w:suff w:val="nothing"/>
      <w:lvlText w:val="（%1）"/>
      <w:lvlJc w:val="left"/>
    </w:lvl>
  </w:abstractNum>
  <w:abstractNum w:abstractNumId="37">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8">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9">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0">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1">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2">
    <w:nsid w:val="318533B0"/>
    <w:multiLevelType w:val="singleLevel"/>
    <w:tmpl w:val="318533B0"/>
    <w:lvl w:ilvl="0" w:tentative="0">
      <w:start w:val="4"/>
      <w:numFmt w:val="chineseCounting"/>
      <w:suff w:val="space"/>
      <w:lvlText w:val="第%1章"/>
      <w:lvlJc w:val="left"/>
      <w:rPr>
        <w:rFonts w:hint="eastAsia"/>
      </w:rPr>
    </w:lvl>
  </w:abstractNum>
  <w:abstractNum w:abstractNumId="43">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4">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5">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6">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7">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8">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9">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1">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2">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3">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4">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5">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6">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7">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8">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9">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9"/>
  </w:num>
  <w:num w:numId="2">
    <w:abstractNumId w:val="13"/>
  </w:num>
  <w:num w:numId="3">
    <w:abstractNumId w:val="38"/>
  </w:num>
  <w:num w:numId="4">
    <w:abstractNumId w:val="58"/>
  </w:num>
  <w:num w:numId="5">
    <w:abstractNumId w:val="55"/>
  </w:num>
  <w:num w:numId="6">
    <w:abstractNumId w:val="33"/>
  </w:num>
  <w:num w:numId="7">
    <w:abstractNumId w:val="21"/>
  </w:num>
  <w:num w:numId="8">
    <w:abstractNumId w:val="45"/>
  </w:num>
  <w:num w:numId="9">
    <w:abstractNumId w:val="41"/>
  </w:num>
  <w:num w:numId="10">
    <w:abstractNumId w:val="8"/>
  </w:num>
  <w:num w:numId="11">
    <w:abstractNumId w:val="17"/>
  </w:num>
  <w:num w:numId="12">
    <w:abstractNumId w:val="48"/>
  </w:num>
  <w:num w:numId="13">
    <w:abstractNumId w:val="59"/>
  </w:num>
  <w:num w:numId="14">
    <w:abstractNumId w:val="12"/>
  </w:num>
  <w:num w:numId="15">
    <w:abstractNumId w:val="56"/>
  </w:num>
  <w:num w:numId="16">
    <w:abstractNumId w:val="40"/>
  </w:num>
  <w:num w:numId="17">
    <w:abstractNumId w:val="54"/>
  </w:num>
  <w:num w:numId="18">
    <w:abstractNumId w:val="43"/>
  </w:num>
  <w:num w:numId="19">
    <w:abstractNumId w:val="32"/>
  </w:num>
  <w:num w:numId="20">
    <w:abstractNumId w:val="37"/>
  </w:num>
  <w:num w:numId="21">
    <w:abstractNumId w:val="15"/>
  </w:num>
  <w:num w:numId="22">
    <w:abstractNumId w:val="25"/>
  </w:num>
  <w:num w:numId="23">
    <w:abstractNumId w:val="31"/>
  </w:num>
  <w:num w:numId="24">
    <w:abstractNumId w:val="46"/>
  </w:num>
  <w:num w:numId="25">
    <w:abstractNumId w:val="27"/>
  </w:num>
  <w:num w:numId="26">
    <w:abstractNumId w:val="6"/>
  </w:num>
  <w:num w:numId="27">
    <w:abstractNumId w:val="47"/>
  </w:num>
  <w:num w:numId="28">
    <w:abstractNumId w:val="16"/>
  </w:num>
  <w:num w:numId="29">
    <w:abstractNumId w:val="2"/>
  </w:num>
  <w:num w:numId="30">
    <w:abstractNumId w:val="50"/>
  </w:num>
  <w:num w:numId="31">
    <w:abstractNumId w:val="44"/>
  </w:num>
  <w:num w:numId="32">
    <w:abstractNumId w:val="34"/>
  </w:num>
  <w:num w:numId="33">
    <w:abstractNumId w:val="7"/>
  </w:num>
  <w:num w:numId="34">
    <w:abstractNumId w:val="35"/>
  </w:num>
  <w:num w:numId="35">
    <w:abstractNumId w:val="52"/>
  </w:num>
  <w:num w:numId="36">
    <w:abstractNumId w:val="51"/>
  </w:num>
  <w:num w:numId="37">
    <w:abstractNumId w:val="3"/>
  </w:num>
  <w:num w:numId="38">
    <w:abstractNumId w:val="28"/>
  </w:num>
  <w:num w:numId="39">
    <w:abstractNumId w:val="53"/>
  </w:num>
  <w:num w:numId="40">
    <w:abstractNumId w:val="24"/>
  </w:num>
  <w:num w:numId="41">
    <w:abstractNumId w:val="9"/>
  </w:num>
  <w:num w:numId="42">
    <w:abstractNumId w:val="4"/>
  </w:num>
  <w:num w:numId="43">
    <w:abstractNumId w:val="10"/>
  </w:num>
  <w:num w:numId="44">
    <w:abstractNumId w:val="29"/>
  </w:num>
  <w:num w:numId="45">
    <w:abstractNumId w:val="18"/>
  </w:num>
  <w:num w:numId="46">
    <w:abstractNumId w:val="26"/>
  </w:num>
  <w:num w:numId="47">
    <w:abstractNumId w:val="19"/>
  </w:num>
  <w:num w:numId="48">
    <w:abstractNumId w:val="57"/>
  </w:num>
  <w:num w:numId="49">
    <w:abstractNumId w:val="20"/>
  </w:num>
  <w:num w:numId="50">
    <w:abstractNumId w:val="23"/>
  </w:num>
  <w:num w:numId="51">
    <w:abstractNumId w:val="1"/>
  </w:num>
  <w:num w:numId="52">
    <w:abstractNumId w:val="5"/>
  </w:num>
  <w:num w:numId="53">
    <w:abstractNumId w:val="36"/>
  </w:num>
  <w:num w:numId="54">
    <w:abstractNumId w:val="42"/>
  </w:num>
  <w:num w:numId="55">
    <w:abstractNumId w:val="14"/>
  </w:num>
  <w:num w:numId="56">
    <w:abstractNumId w:val="0"/>
  </w:num>
  <w:num w:numId="57">
    <w:abstractNumId w:val="39"/>
  </w:num>
  <w:num w:numId="58">
    <w:abstractNumId w:val="11"/>
  </w:num>
  <w:num w:numId="59">
    <w:abstractNumId w:val="30"/>
  </w:num>
  <w:num w:numId="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yZmNhMDRiNDU5NDUyNDUwMjdiYTBiZTAzMzVlOTMifQ=="/>
    <w:docVar w:name="KSO_WPS_MARK_KEY" w:val="ef9fe400-f47f-4ebd-bf0f-4af4f24c4f78"/>
  </w:docVars>
  <w:rsids>
    <w:rsidRoot w:val="001607E5"/>
    <w:rsid w:val="0000641F"/>
    <w:rsid w:val="00010550"/>
    <w:rsid w:val="000114EC"/>
    <w:rsid w:val="000278A9"/>
    <w:rsid w:val="00032AFC"/>
    <w:rsid w:val="00055B15"/>
    <w:rsid w:val="000603A8"/>
    <w:rsid w:val="00072371"/>
    <w:rsid w:val="00077B10"/>
    <w:rsid w:val="0008213F"/>
    <w:rsid w:val="000A3089"/>
    <w:rsid w:val="000A5DE6"/>
    <w:rsid w:val="000A61ED"/>
    <w:rsid w:val="000A6973"/>
    <w:rsid w:val="000C4F86"/>
    <w:rsid w:val="000E0C2D"/>
    <w:rsid w:val="000F3C60"/>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E7612"/>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75834"/>
    <w:rsid w:val="0039013E"/>
    <w:rsid w:val="00395A8A"/>
    <w:rsid w:val="003A766D"/>
    <w:rsid w:val="003B4B79"/>
    <w:rsid w:val="003B7A90"/>
    <w:rsid w:val="003D0883"/>
    <w:rsid w:val="003D2072"/>
    <w:rsid w:val="003D59C2"/>
    <w:rsid w:val="004023C4"/>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5F15E9"/>
    <w:rsid w:val="00636A37"/>
    <w:rsid w:val="0064295D"/>
    <w:rsid w:val="00643802"/>
    <w:rsid w:val="0065617E"/>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45A0"/>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233B"/>
    <w:rsid w:val="00A9334D"/>
    <w:rsid w:val="00AA3CA0"/>
    <w:rsid w:val="00AA7978"/>
    <w:rsid w:val="00AC7581"/>
    <w:rsid w:val="00AD2769"/>
    <w:rsid w:val="00AE00DC"/>
    <w:rsid w:val="00B04449"/>
    <w:rsid w:val="00B1285D"/>
    <w:rsid w:val="00B13547"/>
    <w:rsid w:val="00B17048"/>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35952"/>
    <w:rsid w:val="00D42DE8"/>
    <w:rsid w:val="00D47A7B"/>
    <w:rsid w:val="00D55695"/>
    <w:rsid w:val="00D62C19"/>
    <w:rsid w:val="00D7063B"/>
    <w:rsid w:val="00D7344C"/>
    <w:rsid w:val="00D73674"/>
    <w:rsid w:val="00D82857"/>
    <w:rsid w:val="00D940AE"/>
    <w:rsid w:val="00D97143"/>
    <w:rsid w:val="00DA1657"/>
    <w:rsid w:val="00DB0A08"/>
    <w:rsid w:val="00DB2D58"/>
    <w:rsid w:val="00DC6097"/>
    <w:rsid w:val="00DF3E86"/>
    <w:rsid w:val="00E007CD"/>
    <w:rsid w:val="00E00FE0"/>
    <w:rsid w:val="00E067E2"/>
    <w:rsid w:val="00E07BFA"/>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240E9"/>
    <w:rsid w:val="00F31F12"/>
    <w:rsid w:val="00F364E1"/>
    <w:rsid w:val="00F37D84"/>
    <w:rsid w:val="00F410CF"/>
    <w:rsid w:val="00F4342E"/>
    <w:rsid w:val="00F6031B"/>
    <w:rsid w:val="00F675BD"/>
    <w:rsid w:val="00FA066C"/>
    <w:rsid w:val="00FA08FD"/>
    <w:rsid w:val="00FD12B6"/>
    <w:rsid w:val="00FD3539"/>
    <w:rsid w:val="00FF3C15"/>
    <w:rsid w:val="00FF70FB"/>
    <w:rsid w:val="00FF7ADF"/>
    <w:rsid w:val="012B64AF"/>
    <w:rsid w:val="01933E55"/>
    <w:rsid w:val="01BF6469"/>
    <w:rsid w:val="027C6AB9"/>
    <w:rsid w:val="02DF21EF"/>
    <w:rsid w:val="045046FF"/>
    <w:rsid w:val="047F24B6"/>
    <w:rsid w:val="057069E3"/>
    <w:rsid w:val="05CB3586"/>
    <w:rsid w:val="060D10D2"/>
    <w:rsid w:val="066C72D7"/>
    <w:rsid w:val="07EF7321"/>
    <w:rsid w:val="08823813"/>
    <w:rsid w:val="08A40BE4"/>
    <w:rsid w:val="08B07D72"/>
    <w:rsid w:val="08E45039"/>
    <w:rsid w:val="091A23B4"/>
    <w:rsid w:val="091D123B"/>
    <w:rsid w:val="096B4234"/>
    <w:rsid w:val="098053F7"/>
    <w:rsid w:val="09865C52"/>
    <w:rsid w:val="09F8516F"/>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8056F1E"/>
    <w:rsid w:val="18824714"/>
    <w:rsid w:val="18AE6841"/>
    <w:rsid w:val="18E611E1"/>
    <w:rsid w:val="19063631"/>
    <w:rsid w:val="1951749F"/>
    <w:rsid w:val="1959610D"/>
    <w:rsid w:val="19596ED5"/>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D24781"/>
    <w:rsid w:val="1EF63F47"/>
    <w:rsid w:val="1F951903"/>
    <w:rsid w:val="200636BC"/>
    <w:rsid w:val="207E43F5"/>
    <w:rsid w:val="209D7852"/>
    <w:rsid w:val="20C067BC"/>
    <w:rsid w:val="20F33BE5"/>
    <w:rsid w:val="21AF7EF2"/>
    <w:rsid w:val="21C30CB0"/>
    <w:rsid w:val="21D104C4"/>
    <w:rsid w:val="21E6112F"/>
    <w:rsid w:val="22017635"/>
    <w:rsid w:val="222334A6"/>
    <w:rsid w:val="229D231D"/>
    <w:rsid w:val="23325476"/>
    <w:rsid w:val="235E3DED"/>
    <w:rsid w:val="241E2177"/>
    <w:rsid w:val="2445396E"/>
    <w:rsid w:val="247D6DFF"/>
    <w:rsid w:val="2557368E"/>
    <w:rsid w:val="25643BBA"/>
    <w:rsid w:val="25FE6C33"/>
    <w:rsid w:val="26203303"/>
    <w:rsid w:val="26B03760"/>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C905532"/>
    <w:rsid w:val="2D900EBE"/>
    <w:rsid w:val="2DB27BB8"/>
    <w:rsid w:val="2DE31D62"/>
    <w:rsid w:val="2E165C6D"/>
    <w:rsid w:val="2EDD678B"/>
    <w:rsid w:val="2EE411BC"/>
    <w:rsid w:val="2EEC39D8"/>
    <w:rsid w:val="2EED10C4"/>
    <w:rsid w:val="2F057E2F"/>
    <w:rsid w:val="2F3321FA"/>
    <w:rsid w:val="2F544C9F"/>
    <w:rsid w:val="2F751905"/>
    <w:rsid w:val="2FFB046F"/>
    <w:rsid w:val="304B06CD"/>
    <w:rsid w:val="305A25CD"/>
    <w:rsid w:val="30AD0B0B"/>
    <w:rsid w:val="30B8216E"/>
    <w:rsid w:val="30D56E57"/>
    <w:rsid w:val="31B00187"/>
    <w:rsid w:val="31FC517A"/>
    <w:rsid w:val="32D36F23"/>
    <w:rsid w:val="33637328"/>
    <w:rsid w:val="338F44F8"/>
    <w:rsid w:val="339C4E66"/>
    <w:rsid w:val="33B201E6"/>
    <w:rsid w:val="33B43DDA"/>
    <w:rsid w:val="34017A8A"/>
    <w:rsid w:val="346B27E1"/>
    <w:rsid w:val="350B7DFE"/>
    <w:rsid w:val="35CD57AB"/>
    <w:rsid w:val="35ED3757"/>
    <w:rsid w:val="35EE65F1"/>
    <w:rsid w:val="367A15B2"/>
    <w:rsid w:val="36B24E78"/>
    <w:rsid w:val="36F01751"/>
    <w:rsid w:val="37315AF4"/>
    <w:rsid w:val="373A0C1E"/>
    <w:rsid w:val="37C64260"/>
    <w:rsid w:val="37FA7A6D"/>
    <w:rsid w:val="38496D6C"/>
    <w:rsid w:val="388D1222"/>
    <w:rsid w:val="3892621E"/>
    <w:rsid w:val="38B663C8"/>
    <w:rsid w:val="38C904AC"/>
    <w:rsid w:val="38CA2129"/>
    <w:rsid w:val="38E05B90"/>
    <w:rsid w:val="38F31085"/>
    <w:rsid w:val="3A2A6B90"/>
    <w:rsid w:val="3A744447"/>
    <w:rsid w:val="3AA30888"/>
    <w:rsid w:val="3ADD5E57"/>
    <w:rsid w:val="3AFB3576"/>
    <w:rsid w:val="3BC44F5A"/>
    <w:rsid w:val="3BD74CEB"/>
    <w:rsid w:val="3BED091B"/>
    <w:rsid w:val="3C60699C"/>
    <w:rsid w:val="3CF60458"/>
    <w:rsid w:val="3D042809"/>
    <w:rsid w:val="3E2409BB"/>
    <w:rsid w:val="3E8743FE"/>
    <w:rsid w:val="3F992808"/>
    <w:rsid w:val="3FB83028"/>
    <w:rsid w:val="3FBE048B"/>
    <w:rsid w:val="3FDB17C4"/>
    <w:rsid w:val="3FEB6F5A"/>
    <w:rsid w:val="4067627C"/>
    <w:rsid w:val="409265EE"/>
    <w:rsid w:val="415218E2"/>
    <w:rsid w:val="41C9151C"/>
    <w:rsid w:val="41F221ED"/>
    <w:rsid w:val="431C742A"/>
    <w:rsid w:val="444F53BD"/>
    <w:rsid w:val="44737C99"/>
    <w:rsid w:val="44ED5664"/>
    <w:rsid w:val="44F364BA"/>
    <w:rsid w:val="456A6701"/>
    <w:rsid w:val="45A1630C"/>
    <w:rsid w:val="45D756FD"/>
    <w:rsid w:val="45F24ED8"/>
    <w:rsid w:val="473A796F"/>
    <w:rsid w:val="47726C6E"/>
    <w:rsid w:val="47ED547B"/>
    <w:rsid w:val="47FB56AE"/>
    <w:rsid w:val="48616533"/>
    <w:rsid w:val="486C49B0"/>
    <w:rsid w:val="489610DE"/>
    <w:rsid w:val="48E61FD8"/>
    <w:rsid w:val="48E73DE4"/>
    <w:rsid w:val="494476DB"/>
    <w:rsid w:val="496F29A9"/>
    <w:rsid w:val="49A454A8"/>
    <w:rsid w:val="49B22A94"/>
    <w:rsid w:val="49BC0661"/>
    <w:rsid w:val="49BF63F4"/>
    <w:rsid w:val="49C66341"/>
    <w:rsid w:val="4A8E3303"/>
    <w:rsid w:val="4AA743C5"/>
    <w:rsid w:val="4B1E03E7"/>
    <w:rsid w:val="4B30329B"/>
    <w:rsid w:val="4BA95F1B"/>
    <w:rsid w:val="4BB54ECC"/>
    <w:rsid w:val="4BD9754E"/>
    <w:rsid w:val="4BE920DE"/>
    <w:rsid w:val="4C054A64"/>
    <w:rsid w:val="4C4C4730"/>
    <w:rsid w:val="4C6D6F48"/>
    <w:rsid w:val="4D371A30"/>
    <w:rsid w:val="4D717A9A"/>
    <w:rsid w:val="4D8602C2"/>
    <w:rsid w:val="4DA30E74"/>
    <w:rsid w:val="4E0C23A2"/>
    <w:rsid w:val="4E922C96"/>
    <w:rsid w:val="4E934692"/>
    <w:rsid w:val="4EA053B3"/>
    <w:rsid w:val="4EC77780"/>
    <w:rsid w:val="4EE252BE"/>
    <w:rsid w:val="4EF3271A"/>
    <w:rsid w:val="4F8A257E"/>
    <w:rsid w:val="4FA94B75"/>
    <w:rsid w:val="4FD55530"/>
    <w:rsid w:val="504656BE"/>
    <w:rsid w:val="50AF3052"/>
    <w:rsid w:val="50B667D3"/>
    <w:rsid w:val="512E27E4"/>
    <w:rsid w:val="51E11D57"/>
    <w:rsid w:val="525D60E7"/>
    <w:rsid w:val="5314255F"/>
    <w:rsid w:val="53402E60"/>
    <w:rsid w:val="535029F5"/>
    <w:rsid w:val="536F0303"/>
    <w:rsid w:val="537D3ABD"/>
    <w:rsid w:val="53C15FC4"/>
    <w:rsid w:val="5402266C"/>
    <w:rsid w:val="543842E0"/>
    <w:rsid w:val="54803E83"/>
    <w:rsid w:val="54A67309"/>
    <w:rsid w:val="563228AA"/>
    <w:rsid w:val="563B3C13"/>
    <w:rsid w:val="56C43C09"/>
    <w:rsid w:val="56EA18C1"/>
    <w:rsid w:val="57106FCA"/>
    <w:rsid w:val="575E22AF"/>
    <w:rsid w:val="57A23F4A"/>
    <w:rsid w:val="57A46D66"/>
    <w:rsid w:val="57B42F13"/>
    <w:rsid w:val="58070251"/>
    <w:rsid w:val="584C2108"/>
    <w:rsid w:val="58827087"/>
    <w:rsid w:val="58F5454D"/>
    <w:rsid w:val="592D018B"/>
    <w:rsid w:val="594B0A11"/>
    <w:rsid w:val="5A253D2B"/>
    <w:rsid w:val="5A795C6A"/>
    <w:rsid w:val="5A7B154E"/>
    <w:rsid w:val="5AF30178"/>
    <w:rsid w:val="5B7F1DF1"/>
    <w:rsid w:val="5BCF7320"/>
    <w:rsid w:val="5BDE1EE0"/>
    <w:rsid w:val="5C0E0404"/>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4C3A48"/>
    <w:rsid w:val="605303A5"/>
    <w:rsid w:val="60687CFB"/>
    <w:rsid w:val="61614E76"/>
    <w:rsid w:val="62095B02"/>
    <w:rsid w:val="622D3090"/>
    <w:rsid w:val="62451DF4"/>
    <w:rsid w:val="62A019CE"/>
    <w:rsid w:val="63F024E1"/>
    <w:rsid w:val="64276A3B"/>
    <w:rsid w:val="6497136C"/>
    <w:rsid w:val="64C45DE1"/>
    <w:rsid w:val="64D03589"/>
    <w:rsid w:val="65420B1A"/>
    <w:rsid w:val="65817895"/>
    <w:rsid w:val="671F556E"/>
    <w:rsid w:val="67E27EFB"/>
    <w:rsid w:val="67E934CF"/>
    <w:rsid w:val="686F7E78"/>
    <w:rsid w:val="69154ABB"/>
    <w:rsid w:val="6A040A94"/>
    <w:rsid w:val="6A31115D"/>
    <w:rsid w:val="6A927A03"/>
    <w:rsid w:val="6AF503DD"/>
    <w:rsid w:val="6B5131C2"/>
    <w:rsid w:val="6B603B25"/>
    <w:rsid w:val="6B7457A6"/>
    <w:rsid w:val="6C863145"/>
    <w:rsid w:val="6D0244F4"/>
    <w:rsid w:val="6E2D0DB9"/>
    <w:rsid w:val="6F0A08FB"/>
    <w:rsid w:val="6F7A7103"/>
    <w:rsid w:val="6F826A2D"/>
    <w:rsid w:val="6FB70357"/>
    <w:rsid w:val="6FDC61FC"/>
    <w:rsid w:val="7009478C"/>
    <w:rsid w:val="70813A4D"/>
    <w:rsid w:val="70A703CB"/>
    <w:rsid w:val="70E33C39"/>
    <w:rsid w:val="718524BB"/>
    <w:rsid w:val="72624905"/>
    <w:rsid w:val="728C28C5"/>
    <w:rsid w:val="7371347D"/>
    <w:rsid w:val="74547A54"/>
    <w:rsid w:val="74591FEB"/>
    <w:rsid w:val="748B4BCA"/>
    <w:rsid w:val="74CF1C9F"/>
    <w:rsid w:val="74E00EDF"/>
    <w:rsid w:val="75251B0D"/>
    <w:rsid w:val="757C1E26"/>
    <w:rsid w:val="75CF430F"/>
    <w:rsid w:val="75EA3439"/>
    <w:rsid w:val="75EF25F8"/>
    <w:rsid w:val="75F2239C"/>
    <w:rsid w:val="76373B19"/>
    <w:rsid w:val="76BD44A5"/>
    <w:rsid w:val="76E47139"/>
    <w:rsid w:val="77456248"/>
    <w:rsid w:val="77FA652A"/>
    <w:rsid w:val="78283BA0"/>
    <w:rsid w:val="788E6CCB"/>
    <w:rsid w:val="79312F28"/>
    <w:rsid w:val="79BF22E2"/>
    <w:rsid w:val="79DE4F67"/>
    <w:rsid w:val="7A094544"/>
    <w:rsid w:val="7AF81F4F"/>
    <w:rsid w:val="7B0004F2"/>
    <w:rsid w:val="7B1C3E77"/>
    <w:rsid w:val="7B8C08E9"/>
    <w:rsid w:val="7D1961AD"/>
    <w:rsid w:val="7D3812BF"/>
    <w:rsid w:val="7D3927A9"/>
    <w:rsid w:val="7D553A71"/>
    <w:rsid w:val="7DA67B57"/>
    <w:rsid w:val="7E0D1B42"/>
    <w:rsid w:val="7EB51837"/>
    <w:rsid w:val="7EDE320A"/>
    <w:rsid w:val="7F13473F"/>
    <w:rsid w:val="7F264BB1"/>
    <w:rsid w:val="7F535BDC"/>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link w:val="73"/>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38</Pages>
  <Words>11594</Words>
  <Characters>12145</Characters>
  <Lines>176</Lines>
  <Paragraphs>49</Paragraphs>
  <TotalTime>12</TotalTime>
  <ScaleCrop>false</ScaleCrop>
  <LinksUpToDate>false</LinksUpToDate>
  <CharactersWithSpaces>12179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代理</cp:lastModifiedBy>
  <dcterms:modified xsi:type="dcterms:W3CDTF">2025-11-05T09:22:16Z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556A80DC01A7459F9D2416EFE28E89B9_13</vt:lpwstr>
  </property>
  <property fmtid="{D5CDD505-2E9C-101B-9397-08002B2CF9AE}" pid="4" name="KSOTemplateDocerSaveRecord">
    <vt:lpwstr>eyJoZGlkIjoiMzEwNTM5NzYwMDRjMzkwZTVkZjY2ODkwMGIxNGU0OTUiLCJ1c2VySWQiOiIzNzQ2MTQ5NzQifQ==</vt:lpwstr>
  </property>
</Properties>
</file>