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6BD6AD">
      <w:pPr>
        <w:widowControl/>
        <w:spacing w:line="520" w:lineRule="atLeast"/>
        <w:ind w:firstLine="560"/>
        <w:jc w:val="right"/>
        <w:rPr>
          <w:rFonts w:cs="Microsoft New Tai Lue"/>
          <w:kern w:val="0"/>
          <w:szCs w:val="21"/>
          <w:highlight w:val="none"/>
        </w:rPr>
      </w:pPr>
    </w:p>
    <w:p w14:paraId="7825FBE1">
      <w:pPr>
        <w:widowControl/>
        <w:spacing w:line="520" w:lineRule="atLeast"/>
        <w:ind w:firstLine="560"/>
        <w:jc w:val="left"/>
        <w:rPr>
          <w:rFonts w:cs="Microsoft New Tai Lue"/>
          <w:kern w:val="0"/>
          <w:szCs w:val="21"/>
          <w:highlight w:val="none"/>
        </w:rPr>
      </w:pPr>
    </w:p>
    <w:p w14:paraId="54AFB2F4">
      <w:pPr>
        <w:widowControl/>
        <w:spacing w:line="520" w:lineRule="atLeast"/>
        <w:ind w:firstLine="560"/>
        <w:jc w:val="left"/>
        <w:rPr>
          <w:rFonts w:cs="Microsoft New Tai Lue"/>
          <w:kern w:val="0"/>
          <w:szCs w:val="21"/>
          <w:highlight w:val="none"/>
        </w:rPr>
      </w:pPr>
    </w:p>
    <w:p w14:paraId="77403472">
      <w:pPr>
        <w:tabs>
          <w:tab w:val="left" w:pos="1365"/>
          <w:tab w:val="center" w:pos="4422"/>
        </w:tabs>
        <w:spacing w:before="100" w:after="100" w:line="360" w:lineRule="auto"/>
        <w:jc w:val="center"/>
        <w:rPr>
          <w:rFonts w:hint="eastAsia" w:cs="Microsoft New Tai Lue"/>
          <w:b/>
          <w:sz w:val="54"/>
          <w:szCs w:val="54"/>
          <w:highlight w:val="none"/>
          <w:lang w:eastAsia="zh-CN"/>
        </w:rPr>
      </w:pPr>
      <w:r>
        <w:rPr>
          <w:rFonts w:hint="eastAsia" w:cs="Microsoft New Tai Lue"/>
          <w:b/>
          <w:sz w:val="60"/>
          <w:szCs w:val="60"/>
          <w:highlight w:val="none"/>
        </w:rPr>
        <w:t>南京邮电大学</w:t>
      </w:r>
      <w:r>
        <w:rPr>
          <w:rFonts w:hint="eastAsia" w:cs="Microsoft New Tai Lue"/>
          <w:b/>
          <w:sz w:val="60"/>
          <w:szCs w:val="60"/>
          <w:highlight w:val="none"/>
          <w:lang w:eastAsia="zh-CN"/>
        </w:rPr>
        <w:t>通达学院</w:t>
      </w:r>
    </w:p>
    <w:p w14:paraId="60135880">
      <w:pPr>
        <w:tabs>
          <w:tab w:val="left" w:pos="1365"/>
          <w:tab w:val="center" w:pos="4422"/>
        </w:tabs>
        <w:spacing w:before="100" w:after="100" w:line="360" w:lineRule="auto"/>
        <w:jc w:val="center"/>
        <w:rPr>
          <w:rFonts w:hint="eastAsia" w:eastAsia="宋体" w:cs="Microsoft New Tai Lue"/>
          <w:b/>
          <w:sz w:val="54"/>
          <w:szCs w:val="54"/>
          <w:highlight w:val="none"/>
          <w:lang w:eastAsia="zh-CN"/>
        </w:rPr>
      </w:pPr>
      <w:r>
        <w:rPr>
          <w:rFonts w:hint="eastAsia" w:cs="Microsoft New Tai Lue"/>
          <w:b/>
          <w:sz w:val="54"/>
          <w:szCs w:val="54"/>
          <w:highlight w:val="none"/>
          <w:lang w:eastAsia="zh-CN"/>
        </w:rPr>
        <w:t>2026-2028年培养方案（教学计划）规定课程教材采购项目</w:t>
      </w:r>
    </w:p>
    <w:p w14:paraId="09F33539">
      <w:pPr>
        <w:pStyle w:val="19"/>
        <w:jc w:val="center"/>
        <w:rPr>
          <w:rFonts w:ascii="Times New Roman" w:hAnsi="Times New Roman" w:cs="Microsoft New Tai Lue"/>
          <w:b/>
          <w:sz w:val="32"/>
          <w:szCs w:val="32"/>
          <w:highlight w:val="none"/>
        </w:rPr>
      </w:pPr>
    </w:p>
    <w:p w14:paraId="3811C034">
      <w:pPr>
        <w:pStyle w:val="19"/>
        <w:jc w:val="center"/>
        <w:rPr>
          <w:rFonts w:ascii="Times New Roman" w:hAnsi="Times New Roman" w:cs="Microsoft New Tai Lue"/>
          <w:b/>
          <w:sz w:val="84"/>
          <w:szCs w:val="84"/>
          <w:highlight w:val="none"/>
        </w:rPr>
      </w:pPr>
      <w:r>
        <w:rPr>
          <w:rFonts w:ascii="Times New Roman" w:hAnsi="Times New Roman" w:cs="Microsoft New Tai Lue"/>
          <w:b/>
          <w:sz w:val="84"/>
          <w:szCs w:val="84"/>
          <w:highlight w:val="none"/>
        </w:rPr>
        <w:t>招 标 文 件</w:t>
      </w:r>
    </w:p>
    <w:p w14:paraId="70528514">
      <w:pPr>
        <w:spacing w:line="440" w:lineRule="exact"/>
        <w:jc w:val="center"/>
        <w:rPr>
          <w:rFonts w:cs="Microsoft New Tai Lue"/>
          <w:b/>
          <w:sz w:val="96"/>
          <w:highlight w:val="none"/>
        </w:rPr>
      </w:pPr>
    </w:p>
    <w:p w14:paraId="2F28851E">
      <w:pPr>
        <w:spacing w:line="360" w:lineRule="auto"/>
        <w:ind w:right="640"/>
        <w:jc w:val="center"/>
        <w:rPr>
          <w:rFonts w:cs="Microsoft New Tai Lue"/>
          <w:b/>
          <w:sz w:val="44"/>
          <w:szCs w:val="44"/>
          <w:highlight w:val="none"/>
        </w:rPr>
      </w:pPr>
      <w:r>
        <w:rPr>
          <w:rFonts w:cs="Microsoft New Tai Lue"/>
          <w:b/>
          <w:sz w:val="52"/>
          <w:szCs w:val="52"/>
          <w:highlight w:val="none"/>
        </w:rPr>
        <w:t xml:space="preserve"> </w:t>
      </w:r>
      <w:r>
        <w:rPr>
          <w:rFonts w:cs="Microsoft New Tai Lue"/>
          <w:b/>
          <w:sz w:val="44"/>
          <w:szCs w:val="44"/>
          <w:highlight w:val="none"/>
        </w:rPr>
        <w:t xml:space="preserve">  项目编号：</w:t>
      </w:r>
      <w:r>
        <w:rPr>
          <w:rFonts w:hint="eastAsia" w:cs="Microsoft New Tai Lue"/>
          <w:b/>
          <w:sz w:val="44"/>
          <w:szCs w:val="44"/>
          <w:highlight w:val="none"/>
          <w:lang w:eastAsia="zh-CN"/>
        </w:rPr>
        <w:t>TDCG2025048/NYCG2025-H123</w:t>
      </w:r>
      <w:r>
        <w:rPr>
          <w:rFonts w:hint="eastAsia" w:cs="Microsoft New Tai Lue"/>
          <w:b/>
          <w:sz w:val="44"/>
          <w:szCs w:val="44"/>
          <w:highlight w:val="none"/>
        </w:rPr>
        <w:t xml:space="preserve">  </w:t>
      </w:r>
    </w:p>
    <w:p w14:paraId="61E55E46">
      <w:pPr>
        <w:spacing w:line="360" w:lineRule="auto"/>
        <w:ind w:right="640"/>
        <w:rPr>
          <w:rFonts w:cs="Microsoft New Tai Lue"/>
          <w:sz w:val="32"/>
          <w:highlight w:val="none"/>
        </w:rPr>
      </w:pPr>
    </w:p>
    <w:p w14:paraId="17912052">
      <w:pPr>
        <w:spacing w:line="360" w:lineRule="auto"/>
        <w:ind w:right="640"/>
        <w:rPr>
          <w:rFonts w:cs="Microsoft New Tai Lue"/>
          <w:sz w:val="32"/>
          <w:highlight w:val="none"/>
        </w:rPr>
      </w:pPr>
    </w:p>
    <w:p w14:paraId="7132B0C8">
      <w:pPr>
        <w:spacing w:line="360" w:lineRule="auto"/>
        <w:ind w:right="640"/>
        <w:rPr>
          <w:rFonts w:cs="Microsoft New Tai Lue"/>
          <w:sz w:val="32"/>
          <w:highlight w:val="none"/>
        </w:rPr>
      </w:pPr>
    </w:p>
    <w:p w14:paraId="7037C069">
      <w:pPr>
        <w:spacing w:line="360" w:lineRule="auto"/>
        <w:ind w:right="640"/>
        <w:rPr>
          <w:rFonts w:cs="Microsoft New Tai Lue"/>
          <w:sz w:val="32"/>
          <w:highlight w:val="none"/>
        </w:rPr>
      </w:pPr>
    </w:p>
    <w:p w14:paraId="23542CB8">
      <w:pPr>
        <w:tabs>
          <w:tab w:val="left" w:pos="360"/>
        </w:tabs>
        <w:spacing w:line="360" w:lineRule="auto"/>
        <w:jc w:val="center"/>
        <w:rPr>
          <w:rFonts w:cs="Microsoft New Tai Lue"/>
          <w:b/>
          <w:sz w:val="32"/>
          <w:highlight w:val="none"/>
        </w:rPr>
      </w:pPr>
      <w:r>
        <w:rPr>
          <w:rFonts w:cs="Microsoft New Tai Lue"/>
          <w:b/>
          <w:sz w:val="32"/>
          <w:highlight w:val="none"/>
        </w:rPr>
        <w:t>采购人：</w:t>
      </w:r>
      <w:r>
        <w:rPr>
          <w:rFonts w:hint="eastAsia" w:cs="Microsoft New Tai Lue"/>
          <w:b/>
          <w:sz w:val="32"/>
          <w:highlight w:val="none"/>
        </w:rPr>
        <w:t>南京邮电大学通达学院</w:t>
      </w:r>
    </w:p>
    <w:p w14:paraId="00815E3C">
      <w:pPr>
        <w:tabs>
          <w:tab w:val="left" w:pos="360"/>
        </w:tabs>
        <w:spacing w:line="360" w:lineRule="auto"/>
        <w:jc w:val="center"/>
        <w:rPr>
          <w:rFonts w:cs="Microsoft New Tai Lue"/>
          <w:b/>
          <w:sz w:val="32"/>
          <w:highlight w:val="none"/>
        </w:rPr>
      </w:pPr>
      <w:r>
        <w:rPr>
          <w:rFonts w:hint="eastAsia" w:cs="Microsoft New Tai Lue"/>
          <w:b/>
          <w:sz w:val="32"/>
          <w:highlight w:val="none"/>
        </w:rPr>
        <w:t>采购代理机构：江苏省招标中心有限公司</w:t>
      </w:r>
    </w:p>
    <w:p w14:paraId="0668CF78">
      <w:pPr>
        <w:jc w:val="center"/>
        <w:rPr>
          <w:rFonts w:cs="Microsoft New Tai Lue"/>
          <w:b/>
          <w:sz w:val="32"/>
          <w:highlight w:val="none"/>
        </w:rPr>
      </w:pPr>
      <w:r>
        <w:rPr>
          <w:rFonts w:hint="eastAsia" w:cs="Microsoft New Tai Lue"/>
          <w:b/>
          <w:sz w:val="32"/>
          <w:highlight w:val="none"/>
        </w:rPr>
        <w:t>二〇二五</w:t>
      </w:r>
      <w:r>
        <w:rPr>
          <w:rFonts w:cs="Microsoft New Tai Lue"/>
          <w:b/>
          <w:sz w:val="32"/>
          <w:highlight w:val="none"/>
        </w:rPr>
        <w:t>年</w:t>
      </w:r>
      <w:r>
        <w:rPr>
          <w:rFonts w:hint="eastAsia" w:cs="Microsoft New Tai Lue"/>
          <w:b/>
          <w:sz w:val="32"/>
          <w:highlight w:val="none"/>
        </w:rPr>
        <w:t>十一</w:t>
      </w:r>
      <w:r>
        <w:rPr>
          <w:rFonts w:cs="Microsoft New Tai Lue"/>
          <w:b/>
          <w:sz w:val="32"/>
          <w:highlight w:val="none"/>
        </w:rPr>
        <w:t>月</w:t>
      </w:r>
      <w:r>
        <w:rPr>
          <w:rFonts w:hint="eastAsia" w:cs="Microsoft New Tai Lue"/>
          <w:b/>
          <w:sz w:val="32"/>
          <w:highlight w:val="none"/>
          <w:lang w:val="en-US" w:eastAsia="zh-CN"/>
        </w:rPr>
        <w:t>二十八</w:t>
      </w:r>
      <w:r>
        <w:rPr>
          <w:rFonts w:cs="Microsoft New Tai Lue"/>
          <w:b/>
          <w:sz w:val="32"/>
          <w:highlight w:val="none"/>
        </w:rPr>
        <w:t>日</w:t>
      </w:r>
    </w:p>
    <w:p w14:paraId="31C36899">
      <w:pPr>
        <w:pStyle w:val="32"/>
        <w:rPr>
          <w:rFonts w:ascii="Times New Roman" w:hAnsi="Times New Roman" w:cs="Microsoft New Tai Lue"/>
          <w:highlight w:val="none"/>
        </w:rPr>
        <w:sectPr>
          <w:footerReference r:id="rId3" w:type="default"/>
          <w:pgSz w:w="11906" w:h="16838"/>
          <w:pgMar w:top="1474" w:right="1135" w:bottom="1474" w:left="1111" w:header="737" w:footer="992" w:gutter="0"/>
          <w:pgNumType w:start="1"/>
          <w:cols w:space="720" w:num="1"/>
          <w:docGrid w:type="lines" w:linePitch="312" w:charSpace="0"/>
        </w:sectPr>
      </w:pPr>
    </w:p>
    <w:p w14:paraId="456304E1">
      <w:pPr>
        <w:spacing w:line="500" w:lineRule="exact"/>
        <w:jc w:val="center"/>
        <w:rPr>
          <w:rFonts w:cs="Microsoft New Tai Lue"/>
          <w:b/>
          <w:sz w:val="32"/>
          <w:szCs w:val="32"/>
          <w:highlight w:val="none"/>
        </w:rPr>
      </w:pPr>
      <w:bookmarkStart w:id="0" w:name="_Toc80264696"/>
      <w:bookmarkStart w:id="1" w:name="_Toc531620161"/>
      <w:r>
        <w:rPr>
          <w:rFonts w:cs="Microsoft New Tai Lue"/>
          <w:b/>
          <w:sz w:val="32"/>
          <w:szCs w:val="32"/>
          <w:highlight w:val="none"/>
        </w:rPr>
        <w:t>目   录</w:t>
      </w:r>
    </w:p>
    <w:p w14:paraId="7E5C2098">
      <w:pPr>
        <w:pStyle w:val="25"/>
        <w:tabs>
          <w:tab w:val="right" w:leader="dot" w:pos="8834"/>
        </w:tabs>
        <w:spacing w:line="360" w:lineRule="auto"/>
        <w:rPr>
          <w:rFonts w:ascii="Times New Roman" w:eastAsia="等线"/>
          <w:b/>
          <w:sz w:val="21"/>
          <w:szCs w:val="22"/>
          <w:highlight w:val="none"/>
        </w:rPr>
      </w:pPr>
      <w:r>
        <w:rPr>
          <w:rFonts w:ascii="Times New Roman" w:eastAsia="宋体"/>
          <w:b/>
          <w:highlight w:val="none"/>
        </w:rPr>
        <w:fldChar w:fldCharType="begin"/>
      </w:r>
      <w:r>
        <w:rPr>
          <w:rFonts w:ascii="Times New Roman" w:eastAsia="宋体"/>
          <w:b/>
          <w:highlight w:val="none"/>
        </w:rPr>
        <w:instrText xml:space="preserve"> TOC \o "1-3" \h \z \u </w:instrText>
      </w:r>
      <w:r>
        <w:rPr>
          <w:rFonts w:ascii="Times New Roman" w:eastAsia="宋体"/>
          <w:b/>
          <w:highlight w:val="none"/>
        </w:rPr>
        <w:fldChar w:fldCharType="separate"/>
      </w:r>
    </w:p>
    <w:p w14:paraId="2704BC4D">
      <w:pPr>
        <w:pStyle w:val="25"/>
        <w:tabs>
          <w:tab w:val="left" w:pos="780"/>
          <w:tab w:val="right" w:leader="dot" w:pos="8834"/>
        </w:tabs>
        <w:spacing w:line="360" w:lineRule="auto"/>
        <w:rPr>
          <w:rFonts w:ascii="Times New Roman" w:eastAsia="宋体"/>
          <w:b/>
          <w:highlight w:val="none"/>
        </w:rPr>
      </w:pPr>
      <w:r>
        <w:rPr>
          <w:highlight w:val="none"/>
        </w:rPr>
        <w:fldChar w:fldCharType="begin"/>
      </w:r>
      <w:r>
        <w:rPr>
          <w:highlight w:val="none"/>
        </w:rPr>
        <w:instrText xml:space="preserve"> HYPERLINK \l "_Toc107246211" </w:instrText>
      </w:r>
      <w:r>
        <w:rPr>
          <w:highlight w:val="none"/>
        </w:rPr>
        <w:fldChar w:fldCharType="separate"/>
      </w:r>
      <w:r>
        <w:rPr>
          <w:rStyle w:val="41"/>
          <w:rFonts w:ascii="Times New Roman" w:eastAsia="宋体" w:cs="Microsoft New Tai Lue"/>
          <w:b/>
          <w:highlight w:val="none"/>
        </w:rPr>
        <w:t>第一章</w:t>
      </w:r>
      <w:r>
        <w:rPr>
          <w:rFonts w:ascii="Times New Roman" w:eastAsia="宋体"/>
          <w:b/>
          <w:highlight w:val="none"/>
        </w:rPr>
        <w:tab/>
      </w:r>
      <w:r>
        <w:rPr>
          <w:rStyle w:val="41"/>
          <w:rFonts w:ascii="Times New Roman" w:eastAsia="宋体" w:cs="Microsoft New Tai Lue"/>
          <w:b/>
          <w:highlight w:val="none"/>
        </w:rPr>
        <w:t>招标公告</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_Toc107246211 \h </w:instrText>
      </w:r>
      <w:r>
        <w:rPr>
          <w:rFonts w:ascii="Times New Roman" w:eastAsia="宋体"/>
          <w:b/>
          <w:highlight w:val="none"/>
        </w:rPr>
        <w:fldChar w:fldCharType="separate"/>
      </w:r>
      <w:r>
        <w:rPr>
          <w:rFonts w:ascii="Times New Roman" w:eastAsia="宋体"/>
          <w:b/>
          <w:highlight w:val="none"/>
        </w:rPr>
        <w:t>2</w:t>
      </w:r>
      <w:r>
        <w:rPr>
          <w:rFonts w:ascii="Times New Roman" w:eastAsia="宋体"/>
          <w:b/>
          <w:highlight w:val="none"/>
        </w:rPr>
        <w:fldChar w:fldCharType="end"/>
      </w:r>
      <w:r>
        <w:rPr>
          <w:rFonts w:ascii="Times New Roman" w:eastAsia="宋体"/>
          <w:b/>
          <w:highlight w:val="none"/>
        </w:rPr>
        <w:fldChar w:fldCharType="end"/>
      </w:r>
    </w:p>
    <w:p w14:paraId="4CCF83CF">
      <w:pPr>
        <w:pStyle w:val="25"/>
        <w:tabs>
          <w:tab w:val="left" w:pos="780"/>
          <w:tab w:val="right" w:leader="dot" w:pos="8834"/>
        </w:tabs>
        <w:spacing w:line="360" w:lineRule="auto"/>
        <w:rPr>
          <w:rFonts w:ascii="Times New Roman" w:eastAsia="宋体"/>
          <w:b/>
          <w:highlight w:val="none"/>
        </w:rPr>
      </w:pPr>
      <w:r>
        <w:rPr>
          <w:highlight w:val="none"/>
        </w:rPr>
        <w:fldChar w:fldCharType="begin"/>
      </w:r>
      <w:r>
        <w:rPr>
          <w:highlight w:val="none"/>
        </w:rPr>
        <w:instrText xml:space="preserve"> HYPERLINK \l "_Toc107246212" </w:instrText>
      </w:r>
      <w:r>
        <w:rPr>
          <w:highlight w:val="none"/>
        </w:rPr>
        <w:fldChar w:fldCharType="separate"/>
      </w:r>
      <w:r>
        <w:rPr>
          <w:rStyle w:val="41"/>
          <w:rFonts w:ascii="Times New Roman" w:eastAsia="宋体" w:cs="Microsoft New Tai Lue"/>
          <w:b/>
          <w:highlight w:val="none"/>
        </w:rPr>
        <w:t>第二章</w:t>
      </w:r>
      <w:r>
        <w:rPr>
          <w:rFonts w:ascii="Times New Roman" w:eastAsia="宋体"/>
          <w:b/>
          <w:highlight w:val="none"/>
        </w:rPr>
        <w:tab/>
      </w:r>
      <w:r>
        <w:rPr>
          <w:rStyle w:val="41"/>
          <w:rFonts w:ascii="Times New Roman" w:eastAsia="宋体" w:cs="Microsoft New Tai Lue"/>
          <w:b/>
          <w:highlight w:val="none"/>
        </w:rPr>
        <w:t>投标人须知</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_Toc107246212 \h </w:instrText>
      </w:r>
      <w:r>
        <w:rPr>
          <w:rFonts w:ascii="Times New Roman" w:eastAsia="宋体"/>
          <w:b/>
          <w:highlight w:val="none"/>
        </w:rPr>
        <w:fldChar w:fldCharType="separate"/>
      </w:r>
      <w:r>
        <w:rPr>
          <w:rFonts w:ascii="Times New Roman" w:eastAsia="宋体"/>
          <w:b/>
          <w:highlight w:val="none"/>
        </w:rPr>
        <w:t>5</w:t>
      </w:r>
      <w:r>
        <w:rPr>
          <w:rFonts w:ascii="Times New Roman" w:eastAsia="宋体"/>
          <w:b/>
          <w:highlight w:val="none"/>
        </w:rPr>
        <w:fldChar w:fldCharType="end"/>
      </w:r>
      <w:r>
        <w:rPr>
          <w:rFonts w:ascii="Times New Roman" w:eastAsia="宋体"/>
          <w:b/>
          <w:highlight w:val="none"/>
        </w:rPr>
        <w:fldChar w:fldCharType="end"/>
      </w:r>
    </w:p>
    <w:p w14:paraId="6B339702">
      <w:pPr>
        <w:pStyle w:val="25"/>
        <w:tabs>
          <w:tab w:val="right" w:leader="dot" w:pos="8834"/>
        </w:tabs>
        <w:spacing w:line="360" w:lineRule="auto"/>
        <w:rPr>
          <w:rFonts w:ascii="Times New Roman" w:eastAsia="宋体"/>
          <w:b/>
          <w:highlight w:val="none"/>
        </w:rPr>
      </w:pPr>
      <w:r>
        <w:rPr>
          <w:highlight w:val="none"/>
        </w:rPr>
        <w:fldChar w:fldCharType="begin"/>
      </w:r>
      <w:r>
        <w:rPr>
          <w:highlight w:val="none"/>
        </w:rPr>
        <w:instrText xml:space="preserve"> HYPERLINK \l "_Toc107246214" </w:instrText>
      </w:r>
      <w:r>
        <w:rPr>
          <w:highlight w:val="none"/>
        </w:rPr>
        <w:fldChar w:fldCharType="separate"/>
      </w:r>
      <w:r>
        <w:rPr>
          <w:rStyle w:val="41"/>
          <w:rFonts w:ascii="Times New Roman" w:eastAsia="宋体" w:cs="Microsoft New Tai Lue"/>
          <w:b/>
          <w:highlight w:val="none"/>
        </w:rPr>
        <w:t>一．总则</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_Toc107246214 \h </w:instrText>
      </w:r>
      <w:r>
        <w:rPr>
          <w:rFonts w:ascii="Times New Roman" w:eastAsia="宋体"/>
          <w:b/>
          <w:highlight w:val="none"/>
        </w:rPr>
        <w:fldChar w:fldCharType="separate"/>
      </w:r>
      <w:r>
        <w:rPr>
          <w:rFonts w:ascii="Times New Roman" w:eastAsia="宋体"/>
          <w:b/>
          <w:highlight w:val="none"/>
        </w:rPr>
        <w:t>9</w:t>
      </w:r>
      <w:r>
        <w:rPr>
          <w:rFonts w:ascii="Times New Roman" w:eastAsia="宋体"/>
          <w:b/>
          <w:highlight w:val="none"/>
        </w:rPr>
        <w:fldChar w:fldCharType="end"/>
      </w:r>
      <w:r>
        <w:rPr>
          <w:rFonts w:ascii="Times New Roman" w:eastAsia="宋体"/>
          <w:b/>
          <w:highlight w:val="none"/>
        </w:rPr>
        <w:fldChar w:fldCharType="end"/>
      </w:r>
    </w:p>
    <w:p w14:paraId="00952EF1">
      <w:pPr>
        <w:pStyle w:val="25"/>
        <w:tabs>
          <w:tab w:val="right" w:leader="dot" w:pos="8834"/>
        </w:tabs>
        <w:spacing w:line="360" w:lineRule="auto"/>
        <w:rPr>
          <w:rFonts w:ascii="Times New Roman" w:eastAsia="宋体"/>
          <w:b/>
          <w:highlight w:val="none"/>
        </w:rPr>
      </w:pPr>
      <w:r>
        <w:rPr>
          <w:highlight w:val="none"/>
        </w:rPr>
        <w:fldChar w:fldCharType="begin"/>
      </w:r>
      <w:r>
        <w:rPr>
          <w:highlight w:val="none"/>
        </w:rPr>
        <w:instrText xml:space="preserve"> HYPERLINK \l "_Toc107246230" </w:instrText>
      </w:r>
      <w:r>
        <w:rPr>
          <w:highlight w:val="none"/>
        </w:rPr>
        <w:fldChar w:fldCharType="separate"/>
      </w:r>
      <w:r>
        <w:rPr>
          <w:rStyle w:val="41"/>
          <w:rFonts w:ascii="Times New Roman" w:eastAsia="宋体" w:cs="Microsoft New Tai Lue"/>
          <w:b/>
          <w:highlight w:val="none"/>
        </w:rPr>
        <w:t>二．招标文件</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_Toc107246230 \h </w:instrText>
      </w:r>
      <w:r>
        <w:rPr>
          <w:rFonts w:ascii="Times New Roman" w:eastAsia="宋体"/>
          <w:b/>
          <w:highlight w:val="none"/>
        </w:rPr>
        <w:fldChar w:fldCharType="separate"/>
      </w:r>
      <w:r>
        <w:rPr>
          <w:rFonts w:ascii="Times New Roman" w:eastAsia="宋体"/>
          <w:b/>
          <w:highlight w:val="none"/>
        </w:rPr>
        <w:t>13</w:t>
      </w:r>
      <w:r>
        <w:rPr>
          <w:rFonts w:ascii="Times New Roman" w:eastAsia="宋体"/>
          <w:b/>
          <w:highlight w:val="none"/>
        </w:rPr>
        <w:fldChar w:fldCharType="end"/>
      </w:r>
      <w:r>
        <w:rPr>
          <w:rFonts w:ascii="Times New Roman" w:eastAsia="宋体"/>
          <w:b/>
          <w:highlight w:val="none"/>
        </w:rPr>
        <w:fldChar w:fldCharType="end"/>
      </w:r>
    </w:p>
    <w:p w14:paraId="5174A73F">
      <w:pPr>
        <w:pStyle w:val="25"/>
        <w:tabs>
          <w:tab w:val="right" w:leader="dot" w:pos="8834"/>
        </w:tabs>
        <w:spacing w:line="360" w:lineRule="auto"/>
        <w:rPr>
          <w:rFonts w:ascii="Times New Roman" w:eastAsia="宋体"/>
          <w:b/>
          <w:highlight w:val="none"/>
        </w:rPr>
      </w:pPr>
      <w:r>
        <w:rPr>
          <w:highlight w:val="none"/>
        </w:rPr>
        <w:fldChar w:fldCharType="begin"/>
      </w:r>
      <w:r>
        <w:rPr>
          <w:highlight w:val="none"/>
        </w:rPr>
        <w:instrText xml:space="preserve"> HYPERLINK \l "_Toc107246233" </w:instrText>
      </w:r>
      <w:r>
        <w:rPr>
          <w:highlight w:val="none"/>
        </w:rPr>
        <w:fldChar w:fldCharType="separate"/>
      </w:r>
      <w:r>
        <w:rPr>
          <w:rStyle w:val="41"/>
          <w:rFonts w:ascii="Times New Roman" w:eastAsia="宋体" w:cs="Microsoft New Tai Lue"/>
          <w:b/>
          <w:highlight w:val="none"/>
        </w:rPr>
        <w:t>三．投标文件</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_Toc107246233 \h </w:instrText>
      </w:r>
      <w:r>
        <w:rPr>
          <w:rFonts w:ascii="Times New Roman" w:eastAsia="宋体"/>
          <w:b/>
          <w:highlight w:val="none"/>
        </w:rPr>
        <w:fldChar w:fldCharType="separate"/>
      </w:r>
      <w:r>
        <w:rPr>
          <w:rFonts w:ascii="Times New Roman" w:eastAsia="宋体"/>
          <w:b/>
          <w:highlight w:val="none"/>
        </w:rPr>
        <w:t>13</w:t>
      </w:r>
      <w:r>
        <w:rPr>
          <w:rFonts w:ascii="Times New Roman" w:eastAsia="宋体"/>
          <w:b/>
          <w:highlight w:val="none"/>
        </w:rPr>
        <w:fldChar w:fldCharType="end"/>
      </w:r>
      <w:r>
        <w:rPr>
          <w:rFonts w:ascii="Times New Roman" w:eastAsia="宋体"/>
          <w:b/>
          <w:highlight w:val="none"/>
        </w:rPr>
        <w:fldChar w:fldCharType="end"/>
      </w:r>
    </w:p>
    <w:p w14:paraId="4A8A43E2">
      <w:pPr>
        <w:pStyle w:val="25"/>
        <w:tabs>
          <w:tab w:val="right" w:leader="dot" w:pos="8834"/>
        </w:tabs>
        <w:spacing w:line="360" w:lineRule="auto"/>
        <w:rPr>
          <w:rFonts w:ascii="Times New Roman" w:eastAsia="宋体"/>
          <w:b/>
          <w:highlight w:val="none"/>
        </w:rPr>
      </w:pPr>
      <w:r>
        <w:rPr>
          <w:highlight w:val="none"/>
        </w:rPr>
        <w:fldChar w:fldCharType="begin"/>
      </w:r>
      <w:r>
        <w:rPr>
          <w:highlight w:val="none"/>
        </w:rPr>
        <w:instrText xml:space="preserve"> HYPERLINK \l "_Toc107246240" </w:instrText>
      </w:r>
      <w:r>
        <w:rPr>
          <w:highlight w:val="none"/>
        </w:rPr>
        <w:fldChar w:fldCharType="separate"/>
      </w:r>
      <w:r>
        <w:rPr>
          <w:rStyle w:val="41"/>
          <w:rFonts w:ascii="Times New Roman" w:eastAsia="宋体" w:cs="Microsoft New Tai Lue"/>
          <w:b/>
          <w:highlight w:val="none"/>
        </w:rPr>
        <w:t>四．投标文件的递交</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_Toc107246240 \h </w:instrText>
      </w:r>
      <w:r>
        <w:rPr>
          <w:rFonts w:ascii="Times New Roman" w:eastAsia="宋体"/>
          <w:b/>
          <w:highlight w:val="none"/>
        </w:rPr>
        <w:fldChar w:fldCharType="separate"/>
      </w:r>
      <w:r>
        <w:rPr>
          <w:rFonts w:ascii="Times New Roman" w:eastAsia="宋体"/>
          <w:b/>
          <w:highlight w:val="none"/>
        </w:rPr>
        <w:t>16</w:t>
      </w:r>
      <w:r>
        <w:rPr>
          <w:rFonts w:ascii="Times New Roman" w:eastAsia="宋体"/>
          <w:b/>
          <w:highlight w:val="none"/>
        </w:rPr>
        <w:fldChar w:fldCharType="end"/>
      </w:r>
      <w:r>
        <w:rPr>
          <w:rFonts w:ascii="Times New Roman" w:eastAsia="宋体"/>
          <w:b/>
          <w:highlight w:val="none"/>
        </w:rPr>
        <w:fldChar w:fldCharType="end"/>
      </w:r>
    </w:p>
    <w:p w14:paraId="5B7ABE17">
      <w:pPr>
        <w:pStyle w:val="25"/>
        <w:tabs>
          <w:tab w:val="right" w:leader="dot" w:pos="8834"/>
        </w:tabs>
        <w:spacing w:line="360" w:lineRule="auto"/>
        <w:rPr>
          <w:rFonts w:ascii="Times New Roman" w:eastAsia="宋体"/>
          <w:b/>
          <w:highlight w:val="none"/>
        </w:rPr>
      </w:pPr>
      <w:r>
        <w:rPr>
          <w:highlight w:val="none"/>
        </w:rPr>
        <w:fldChar w:fldCharType="begin"/>
      </w:r>
      <w:r>
        <w:rPr>
          <w:highlight w:val="none"/>
        </w:rPr>
        <w:instrText xml:space="preserve"> HYPERLINK \l "_Toc107246245" </w:instrText>
      </w:r>
      <w:r>
        <w:rPr>
          <w:highlight w:val="none"/>
        </w:rPr>
        <w:fldChar w:fldCharType="separate"/>
      </w:r>
      <w:r>
        <w:rPr>
          <w:rStyle w:val="41"/>
          <w:rFonts w:ascii="Times New Roman" w:eastAsia="宋体" w:cs="Microsoft New Tai Lue"/>
          <w:b/>
          <w:highlight w:val="none"/>
        </w:rPr>
        <w:t>五．开标和评标</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_Toc107246245 \h </w:instrText>
      </w:r>
      <w:r>
        <w:rPr>
          <w:rFonts w:ascii="Times New Roman" w:eastAsia="宋体"/>
          <w:b/>
          <w:highlight w:val="none"/>
        </w:rPr>
        <w:fldChar w:fldCharType="separate"/>
      </w:r>
      <w:r>
        <w:rPr>
          <w:rFonts w:ascii="Times New Roman" w:eastAsia="宋体"/>
          <w:b/>
          <w:highlight w:val="none"/>
        </w:rPr>
        <w:t>16</w:t>
      </w:r>
      <w:r>
        <w:rPr>
          <w:rFonts w:ascii="Times New Roman" w:eastAsia="宋体"/>
          <w:b/>
          <w:highlight w:val="none"/>
        </w:rPr>
        <w:fldChar w:fldCharType="end"/>
      </w:r>
      <w:r>
        <w:rPr>
          <w:rFonts w:ascii="Times New Roman" w:eastAsia="宋体"/>
          <w:b/>
          <w:highlight w:val="none"/>
        </w:rPr>
        <w:fldChar w:fldCharType="end"/>
      </w:r>
    </w:p>
    <w:p w14:paraId="3F8E8D0F">
      <w:pPr>
        <w:pStyle w:val="25"/>
        <w:tabs>
          <w:tab w:val="right" w:leader="dot" w:pos="8834"/>
        </w:tabs>
        <w:spacing w:line="360" w:lineRule="auto"/>
        <w:rPr>
          <w:rFonts w:ascii="Times New Roman" w:eastAsia="宋体"/>
          <w:b/>
          <w:highlight w:val="none"/>
        </w:rPr>
      </w:pPr>
      <w:r>
        <w:rPr>
          <w:highlight w:val="none"/>
        </w:rPr>
        <w:fldChar w:fldCharType="begin"/>
      </w:r>
      <w:r>
        <w:rPr>
          <w:highlight w:val="none"/>
        </w:rPr>
        <w:instrText xml:space="preserve"> HYPERLINK \l "_Toc107246257" </w:instrText>
      </w:r>
      <w:r>
        <w:rPr>
          <w:highlight w:val="none"/>
        </w:rPr>
        <w:fldChar w:fldCharType="separate"/>
      </w:r>
      <w:r>
        <w:rPr>
          <w:rStyle w:val="41"/>
          <w:rFonts w:ascii="Times New Roman" w:eastAsia="宋体" w:cs="Microsoft New Tai Lue"/>
          <w:b/>
          <w:highlight w:val="none"/>
        </w:rPr>
        <w:t>六．确定中标</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_Toc107246257 \h </w:instrText>
      </w:r>
      <w:r>
        <w:rPr>
          <w:rFonts w:ascii="Times New Roman" w:eastAsia="宋体"/>
          <w:b/>
          <w:highlight w:val="none"/>
        </w:rPr>
        <w:fldChar w:fldCharType="separate"/>
      </w:r>
      <w:r>
        <w:rPr>
          <w:rFonts w:ascii="Times New Roman" w:eastAsia="宋体"/>
          <w:b/>
          <w:highlight w:val="none"/>
        </w:rPr>
        <w:t>19</w:t>
      </w:r>
      <w:r>
        <w:rPr>
          <w:rFonts w:ascii="Times New Roman" w:eastAsia="宋体"/>
          <w:b/>
          <w:highlight w:val="none"/>
        </w:rPr>
        <w:fldChar w:fldCharType="end"/>
      </w:r>
      <w:r>
        <w:rPr>
          <w:rFonts w:ascii="Times New Roman" w:eastAsia="宋体"/>
          <w:b/>
          <w:highlight w:val="none"/>
        </w:rPr>
        <w:fldChar w:fldCharType="end"/>
      </w:r>
    </w:p>
    <w:p w14:paraId="79A74F90">
      <w:pPr>
        <w:pStyle w:val="25"/>
        <w:tabs>
          <w:tab w:val="right" w:leader="dot" w:pos="8834"/>
        </w:tabs>
        <w:spacing w:line="360" w:lineRule="auto"/>
        <w:rPr>
          <w:rFonts w:ascii="Times New Roman" w:eastAsia="宋体"/>
          <w:b/>
          <w:highlight w:val="none"/>
        </w:rPr>
      </w:pPr>
      <w:r>
        <w:rPr>
          <w:highlight w:val="none"/>
        </w:rPr>
        <w:fldChar w:fldCharType="begin"/>
      </w:r>
      <w:r>
        <w:rPr>
          <w:highlight w:val="none"/>
        </w:rPr>
        <w:instrText xml:space="preserve"> HYPERLINK \l "_Toc107246263" </w:instrText>
      </w:r>
      <w:r>
        <w:rPr>
          <w:highlight w:val="none"/>
        </w:rPr>
        <w:fldChar w:fldCharType="separate"/>
      </w:r>
      <w:r>
        <w:rPr>
          <w:rStyle w:val="41"/>
          <w:rFonts w:ascii="Times New Roman" w:eastAsia="宋体" w:cs="Microsoft New Tai Lue"/>
          <w:b/>
          <w:highlight w:val="none"/>
        </w:rPr>
        <w:t>七．询问与质疑</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_Toc107246263 \h </w:instrText>
      </w:r>
      <w:r>
        <w:rPr>
          <w:rFonts w:ascii="Times New Roman" w:eastAsia="宋体"/>
          <w:b/>
          <w:highlight w:val="none"/>
        </w:rPr>
        <w:fldChar w:fldCharType="separate"/>
      </w:r>
      <w:r>
        <w:rPr>
          <w:rFonts w:ascii="Times New Roman" w:eastAsia="宋体"/>
          <w:b/>
          <w:highlight w:val="none"/>
        </w:rPr>
        <w:t>20</w:t>
      </w:r>
      <w:r>
        <w:rPr>
          <w:rFonts w:ascii="Times New Roman" w:eastAsia="宋体"/>
          <w:b/>
          <w:highlight w:val="none"/>
        </w:rPr>
        <w:fldChar w:fldCharType="end"/>
      </w:r>
      <w:r>
        <w:rPr>
          <w:rFonts w:ascii="Times New Roman" w:eastAsia="宋体"/>
          <w:b/>
          <w:highlight w:val="none"/>
        </w:rPr>
        <w:fldChar w:fldCharType="end"/>
      </w:r>
    </w:p>
    <w:p w14:paraId="350F7CC1">
      <w:pPr>
        <w:pStyle w:val="25"/>
        <w:tabs>
          <w:tab w:val="right" w:leader="dot" w:pos="8834"/>
        </w:tabs>
        <w:spacing w:line="360" w:lineRule="auto"/>
        <w:rPr>
          <w:rFonts w:ascii="Times New Roman" w:eastAsia="宋体"/>
          <w:b/>
          <w:highlight w:val="none"/>
        </w:rPr>
      </w:pPr>
      <w:r>
        <w:rPr>
          <w:highlight w:val="none"/>
        </w:rPr>
        <w:fldChar w:fldCharType="begin"/>
      </w:r>
      <w:r>
        <w:rPr>
          <w:highlight w:val="none"/>
        </w:rPr>
        <w:instrText xml:space="preserve"> HYPERLINK \l "_Toc107246266" </w:instrText>
      </w:r>
      <w:r>
        <w:rPr>
          <w:highlight w:val="none"/>
        </w:rPr>
        <w:fldChar w:fldCharType="separate"/>
      </w:r>
      <w:r>
        <w:rPr>
          <w:rStyle w:val="41"/>
          <w:rFonts w:ascii="Times New Roman" w:eastAsia="宋体" w:cs="Microsoft New Tai Lue"/>
          <w:b/>
          <w:highlight w:val="none"/>
        </w:rPr>
        <w:t>八．其他</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_Toc107246266 \h </w:instrText>
      </w:r>
      <w:r>
        <w:rPr>
          <w:rFonts w:ascii="Times New Roman" w:eastAsia="宋体"/>
          <w:b/>
          <w:highlight w:val="none"/>
        </w:rPr>
        <w:fldChar w:fldCharType="separate"/>
      </w:r>
      <w:r>
        <w:rPr>
          <w:rFonts w:ascii="Times New Roman" w:eastAsia="宋体"/>
          <w:b/>
          <w:highlight w:val="none"/>
        </w:rPr>
        <w:t>20</w:t>
      </w:r>
      <w:r>
        <w:rPr>
          <w:rFonts w:ascii="Times New Roman" w:eastAsia="宋体"/>
          <w:b/>
          <w:highlight w:val="none"/>
        </w:rPr>
        <w:fldChar w:fldCharType="end"/>
      </w:r>
      <w:r>
        <w:rPr>
          <w:rFonts w:ascii="Times New Roman" w:eastAsia="宋体"/>
          <w:b/>
          <w:highlight w:val="none"/>
        </w:rPr>
        <w:fldChar w:fldCharType="end"/>
      </w:r>
    </w:p>
    <w:p w14:paraId="264D34FD">
      <w:pPr>
        <w:pStyle w:val="25"/>
        <w:tabs>
          <w:tab w:val="right" w:leader="dot" w:pos="8834"/>
        </w:tabs>
        <w:spacing w:line="360" w:lineRule="auto"/>
        <w:rPr>
          <w:rFonts w:ascii="Times New Roman" w:eastAsia="宋体"/>
          <w:b/>
          <w:highlight w:val="none"/>
        </w:rPr>
      </w:pPr>
      <w:r>
        <w:rPr>
          <w:highlight w:val="none"/>
        </w:rPr>
        <w:fldChar w:fldCharType="begin"/>
      </w:r>
      <w:r>
        <w:rPr>
          <w:highlight w:val="none"/>
        </w:rPr>
        <w:instrText xml:space="preserve"> HYPERLINK \l "_Toc107246270" </w:instrText>
      </w:r>
      <w:r>
        <w:rPr>
          <w:highlight w:val="none"/>
        </w:rPr>
        <w:fldChar w:fldCharType="separate"/>
      </w:r>
      <w:r>
        <w:rPr>
          <w:rStyle w:val="41"/>
          <w:rFonts w:ascii="Times New Roman" w:eastAsia="宋体" w:cs="Microsoft New Tai Lue"/>
          <w:b/>
          <w:highlight w:val="none"/>
        </w:rPr>
        <w:t>第三章 采购合同条款及格式</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_Toc107246270 \h </w:instrText>
      </w:r>
      <w:r>
        <w:rPr>
          <w:rFonts w:ascii="Times New Roman" w:eastAsia="宋体"/>
          <w:b/>
          <w:highlight w:val="none"/>
        </w:rPr>
        <w:fldChar w:fldCharType="separate"/>
      </w:r>
      <w:r>
        <w:rPr>
          <w:rFonts w:ascii="Times New Roman" w:eastAsia="宋体"/>
          <w:b/>
          <w:highlight w:val="none"/>
        </w:rPr>
        <w:t>21</w:t>
      </w:r>
      <w:r>
        <w:rPr>
          <w:rFonts w:ascii="Times New Roman" w:eastAsia="宋体"/>
          <w:b/>
          <w:highlight w:val="none"/>
        </w:rPr>
        <w:fldChar w:fldCharType="end"/>
      </w:r>
      <w:r>
        <w:rPr>
          <w:rFonts w:ascii="Times New Roman" w:eastAsia="宋体"/>
          <w:b/>
          <w:highlight w:val="none"/>
        </w:rPr>
        <w:fldChar w:fldCharType="end"/>
      </w:r>
    </w:p>
    <w:p w14:paraId="74FE4D8A">
      <w:pPr>
        <w:pStyle w:val="25"/>
        <w:tabs>
          <w:tab w:val="right" w:leader="dot" w:pos="8834"/>
        </w:tabs>
        <w:spacing w:line="360" w:lineRule="auto"/>
        <w:rPr>
          <w:rFonts w:ascii="Times New Roman" w:eastAsia="宋体"/>
          <w:b/>
          <w:highlight w:val="none"/>
        </w:rPr>
      </w:pPr>
      <w:r>
        <w:rPr>
          <w:highlight w:val="none"/>
        </w:rPr>
        <w:fldChar w:fldCharType="begin"/>
      </w:r>
      <w:r>
        <w:rPr>
          <w:highlight w:val="none"/>
        </w:rPr>
        <w:instrText xml:space="preserve"> HYPERLINK \l "_Toc107246271" </w:instrText>
      </w:r>
      <w:r>
        <w:rPr>
          <w:highlight w:val="none"/>
        </w:rPr>
        <w:fldChar w:fldCharType="separate"/>
      </w:r>
      <w:r>
        <w:rPr>
          <w:rStyle w:val="41"/>
          <w:rFonts w:ascii="Times New Roman" w:eastAsia="宋体" w:cs="Microsoft New Tai Lue"/>
          <w:b/>
          <w:highlight w:val="none"/>
        </w:rPr>
        <w:t>第四章 采购需求</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_Toc107246271 \h </w:instrText>
      </w:r>
      <w:r>
        <w:rPr>
          <w:rFonts w:ascii="Times New Roman" w:eastAsia="宋体"/>
          <w:b/>
          <w:highlight w:val="none"/>
        </w:rPr>
        <w:fldChar w:fldCharType="separate"/>
      </w:r>
      <w:r>
        <w:rPr>
          <w:rFonts w:ascii="Times New Roman" w:eastAsia="宋体"/>
          <w:b/>
          <w:highlight w:val="none"/>
        </w:rPr>
        <w:t>21</w:t>
      </w:r>
      <w:r>
        <w:rPr>
          <w:rFonts w:ascii="Times New Roman" w:eastAsia="宋体"/>
          <w:b/>
          <w:highlight w:val="none"/>
        </w:rPr>
        <w:fldChar w:fldCharType="end"/>
      </w:r>
      <w:r>
        <w:rPr>
          <w:rFonts w:ascii="Times New Roman" w:eastAsia="宋体"/>
          <w:b/>
          <w:highlight w:val="none"/>
        </w:rPr>
        <w:fldChar w:fldCharType="end"/>
      </w:r>
    </w:p>
    <w:p w14:paraId="6A29E53A">
      <w:pPr>
        <w:pStyle w:val="25"/>
        <w:tabs>
          <w:tab w:val="right" w:leader="dot" w:pos="8834"/>
        </w:tabs>
        <w:spacing w:line="360" w:lineRule="auto"/>
        <w:rPr>
          <w:rFonts w:ascii="Times New Roman" w:eastAsia="宋体"/>
          <w:b/>
          <w:highlight w:val="none"/>
        </w:rPr>
      </w:pPr>
      <w:r>
        <w:rPr>
          <w:highlight w:val="none"/>
        </w:rPr>
        <w:fldChar w:fldCharType="begin"/>
      </w:r>
      <w:r>
        <w:rPr>
          <w:highlight w:val="none"/>
        </w:rPr>
        <w:instrText xml:space="preserve"> HYPERLINK \l "_Toc107246272" </w:instrText>
      </w:r>
      <w:r>
        <w:rPr>
          <w:highlight w:val="none"/>
        </w:rPr>
        <w:fldChar w:fldCharType="separate"/>
      </w:r>
      <w:r>
        <w:rPr>
          <w:rStyle w:val="41"/>
          <w:rFonts w:ascii="Times New Roman" w:eastAsia="宋体" w:cs="Microsoft New Tai Lue"/>
          <w:b/>
          <w:highlight w:val="none"/>
        </w:rPr>
        <w:t>第五章 评标方法与评标标准</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_Toc107246272 \h </w:instrText>
      </w:r>
      <w:r>
        <w:rPr>
          <w:rFonts w:ascii="Times New Roman" w:eastAsia="宋体"/>
          <w:b/>
          <w:highlight w:val="none"/>
        </w:rPr>
        <w:fldChar w:fldCharType="separate"/>
      </w:r>
      <w:r>
        <w:rPr>
          <w:rFonts w:ascii="Times New Roman" w:eastAsia="宋体"/>
          <w:b/>
          <w:highlight w:val="none"/>
        </w:rPr>
        <w:t>23</w:t>
      </w:r>
      <w:r>
        <w:rPr>
          <w:rFonts w:ascii="Times New Roman" w:eastAsia="宋体"/>
          <w:b/>
          <w:highlight w:val="none"/>
        </w:rPr>
        <w:fldChar w:fldCharType="end"/>
      </w:r>
      <w:r>
        <w:rPr>
          <w:rFonts w:ascii="Times New Roman" w:eastAsia="宋体"/>
          <w:b/>
          <w:highlight w:val="none"/>
        </w:rPr>
        <w:fldChar w:fldCharType="end"/>
      </w:r>
    </w:p>
    <w:p w14:paraId="7E57F348">
      <w:pPr>
        <w:pStyle w:val="25"/>
        <w:tabs>
          <w:tab w:val="right" w:leader="dot" w:pos="8834"/>
        </w:tabs>
        <w:spacing w:line="360" w:lineRule="auto"/>
        <w:rPr>
          <w:rFonts w:ascii="Times New Roman" w:eastAsia="等线"/>
          <w:b/>
          <w:sz w:val="21"/>
          <w:szCs w:val="22"/>
          <w:highlight w:val="none"/>
        </w:rPr>
      </w:pPr>
      <w:r>
        <w:rPr>
          <w:highlight w:val="none"/>
        </w:rPr>
        <w:fldChar w:fldCharType="begin"/>
      </w:r>
      <w:r>
        <w:rPr>
          <w:highlight w:val="none"/>
        </w:rPr>
        <w:instrText xml:space="preserve"> HYPERLINK \l "_Toc107246273" </w:instrText>
      </w:r>
      <w:r>
        <w:rPr>
          <w:highlight w:val="none"/>
        </w:rPr>
        <w:fldChar w:fldCharType="separate"/>
      </w:r>
      <w:r>
        <w:rPr>
          <w:rStyle w:val="41"/>
          <w:rFonts w:ascii="Times New Roman" w:eastAsia="宋体" w:cs="Microsoft New Tai Lue"/>
          <w:b/>
          <w:highlight w:val="none"/>
        </w:rPr>
        <w:t>第六章 投标文件格式</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_Toc107246273 \h </w:instrText>
      </w:r>
      <w:r>
        <w:rPr>
          <w:rFonts w:ascii="Times New Roman" w:eastAsia="宋体"/>
          <w:b/>
          <w:highlight w:val="none"/>
        </w:rPr>
        <w:fldChar w:fldCharType="separate"/>
      </w:r>
      <w:r>
        <w:rPr>
          <w:rFonts w:ascii="Times New Roman" w:eastAsia="宋体"/>
          <w:b/>
          <w:highlight w:val="none"/>
        </w:rPr>
        <w:t>29</w:t>
      </w:r>
      <w:r>
        <w:rPr>
          <w:rFonts w:ascii="Times New Roman" w:eastAsia="宋体"/>
          <w:b/>
          <w:highlight w:val="none"/>
        </w:rPr>
        <w:fldChar w:fldCharType="end"/>
      </w:r>
      <w:r>
        <w:rPr>
          <w:rFonts w:ascii="Times New Roman" w:eastAsia="宋体"/>
          <w:b/>
          <w:highlight w:val="none"/>
        </w:rPr>
        <w:fldChar w:fldCharType="end"/>
      </w:r>
      <w:r>
        <w:rPr>
          <w:rFonts w:ascii="Times New Roman" w:eastAsia="宋体"/>
          <w:b/>
          <w:highlight w:val="none"/>
        </w:rPr>
        <w:fldChar w:fldCharType="end"/>
      </w:r>
    </w:p>
    <w:p w14:paraId="7AF81866">
      <w:pPr>
        <w:spacing w:line="360" w:lineRule="auto"/>
        <w:rPr>
          <w:rFonts w:cs="Microsoft New Tai Lue"/>
          <w:highlight w:val="none"/>
        </w:rPr>
      </w:pPr>
      <w:r>
        <w:rPr>
          <w:rFonts w:cs="Microsoft New Tai Lue"/>
          <w:b/>
          <w:bCs/>
          <w:sz w:val="32"/>
          <w:highlight w:val="none"/>
          <w:lang w:val="zh-CN"/>
        </w:rPr>
        <w:br w:type="page"/>
      </w:r>
    </w:p>
    <w:bookmarkEnd w:id="0"/>
    <w:bookmarkEnd w:id="1"/>
    <w:p w14:paraId="5A28791E">
      <w:pPr>
        <w:pStyle w:val="32"/>
        <w:numPr>
          <w:ilvl w:val="0"/>
          <w:numId w:val="1"/>
        </w:numPr>
        <w:rPr>
          <w:rFonts w:ascii="Times New Roman" w:hAnsi="Times New Roman" w:cs="Microsoft New Tai Lue"/>
          <w:highlight w:val="none"/>
        </w:rPr>
      </w:pPr>
      <w:bookmarkStart w:id="2" w:name="_Toc107246211"/>
      <w:bookmarkStart w:id="3" w:name="_Toc80264697"/>
      <w:bookmarkStart w:id="4" w:name="_Toc80792688"/>
      <w:r>
        <w:rPr>
          <w:rFonts w:hint="eastAsia" w:ascii="Times New Roman" w:hAnsi="Times New Roman" w:cs="Microsoft New Tai Lue"/>
          <w:highlight w:val="none"/>
        </w:rPr>
        <w:t>招标公告</w:t>
      </w:r>
      <w:bookmarkEnd w:id="2"/>
    </w:p>
    <w:p w14:paraId="0FB2A411">
      <w:pPr>
        <w:pBdr>
          <w:top w:val="single" w:color="auto" w:sz="4" w:space="1"/>
          <w:left w:val="single" w:color="auto" w:sz="4" w:space="4"/>
          <w:bottom w:val="single" w:color="auto" w:sz="4" w:space="1"/>
          <w:right w:val="single" w:color="auto" w:sz="4" w:space="4"/>
        </w:pBdr>
        <w:spacing w:line="360" w:lineRule="auto"/>
        <w:ind w:firstLine="420" w:firstLineChars="200"/>
        <w:rPr>
          <w:rFonts w:cs="Microsoft New Tai Lue"/>
          <w:bCs/>
          <w:szCs w:val="21"/>
          <w:highlight w:val="none"/>
        </w:rPr>
      </w:pPr>
      <w:r>
        <w:rPr>
          <w:rFonts w:cs="Microsoft New Tai Lue"/>
          <w:bCs/>
          <w:szCs w:val="21"/>
          <w:highlight w:val="none"/>
        </w:rPr>
        <w:t>项目概况</w:t>
      </w:r>
    </w:p>
    <w:p w14:paraId="5D92C45E">
      <w:pPr>
        <w:pBdr>
          <w:top w:val="single" w:color="auto" w:sz="4" w:space="1"/>
          <w:left w:val="single" w:color="auto" w:sz="4" w:space="4"/>
          <w:bottom w:val="single" w:color="auto" w:sz="4" w:space="1"/>
          <w:right w:val="single" w:color="auto" w:sz="4" w:space="4"/>
        </w:pBdr>
        <w:spacing w:line="360" w:lineRule="auto"/>
        <w:ind w:firstLine="420" w:firstLineChars="200"/>
        <w:rPr>
          <w:rFonts w:cs="Microsoft New Tai Lue"/>
          <w:bCs/>
          <w:szCs w:val="21"/>
          <w:highlight w:val="none"/>
        </w:rPr>
      </w:pPr>
      <w:r>
        <w:rPr>
          <w:rFonts w:hint="eastAsia" w:cs="Microsoft New Tai Lue"/>
          <w:bCs/>
          <w:szCs w:val="21"/>
          <w:highlight w:val="none"/>
          <w:u w:val="single"/>
        </w:rPr>
        <w:t>南京邮电大学</w:t>
      </w:r>
      <w:r>
        <w:rPr>
          <w:rFonts w:hint="eastAsia" w:cs="Microsoft New Tai Lue"/>
          <w:bCs/>
          <w:szCs w:val="21"/>
          <w:highlight w:val="none"/>
          <w:u w:val="single"/>
          <w:lang w:eastAsia="zh-CN"/>
        </w:rPr>
        <w:t>通达学院2026-2028年培养方案（教学计划）规定课程教材采购项目TDCG2025048/NYCG2025-H123</w:t>
      </w:r>
      <w:r>
        <w:rPr>
          <w:rFonts w:hint="eastAsia" w:cs="Microsoft New Tai Lue"/>
          <w:bCs/>
          <w:szCs w:val="21"/>
          <w:highlight w:val="none"/>
          <w:u w:val="single"/>
        </w:rPr>
        <w:t xml:space="preserve"> </w:t>
      </w:r>
      <w:r>
        <w:rPr>
          <w:rFonts w:hint="eastAsia" w:cs="Microsoft New Tai Lue"/>
          <w:bCs/>
          <w:szCs w:val="21"/>
          <w:highlight w:val="none"/>
        </w:rPr>
        <w:t>招标项目</w:t>
      </w:r>
      <w:r>
        <w:rPr>
          <w:rFonts w:cs="Microsoft New Tai Lue"/>
          <w:bCs/>
          <w:szCs w:val="21"/>
          <w:highlight w:val="none"/>
        </w:rPr>
        <w:t>的潜在投标人应在</w:t>
      </w:r>
      <w:r>
        <w:rPr>
          <w:rFonts w:hint="eastAsia" w:cs="Microsoft New Tai Lue"/>
          <w:bCs/>
          <w:szCs w:val="21"/>
          <w:highlight w:val="none"/>
          <w:u w:val="single"/>
        </w:rPr>
        <w:t>江苏省南京市鼓楼区郑和中路118号13楼1311室</w:t>
      </w:r>
      <w:r>
        <w:rPr>
          <w:rFonts w:cs="Microsoft New Tai Lue"/>
          <w:bCs/>
          <w:szCs w:val="21"/>
          <w:highlight w:val="none"/>
        </w:rPr>
        <w:t>获取招标文件，并于</w:t>
      </w:r>
      <w:r>
        <w:rPr>
          <w:rFonts w:hint="eastAsia" w:cs="Microsoft New Tai Lue"/>
          <w:bCs/>
          <w:color w:val="auto"/>
          <w:szCs w:val="21"/>
          <w:highlight w:val="none"/>
          <w:u w:val="single"/>
          <w:lang w:val="en-US" w:eastAsia="zh-CN"/>
        </w:rPr>
        <w:t>2025-12-19   9:30</w:t>
      </w:r>
      <w:r>
        <w:rPr>
          <w:rFonts w:cs="Microsoft New Tai Lue"/>
          <w:bCs/>
          <w:color w:val="auto"/>
          <w:szCs w:val="21"/>
          <w:highlight w:val="none"/>
        </w:rPr>
        <w:t>（</w:t>
      </w:r>
      <w:r>
        <w:rPr>
          <w:rFonts w:cs="Microsoft New Tai Lue"/>
          <w:bCs/>
          <w:szCs w:val="21"/>
          <w:highlight w:val="none"/>
        </w:rPr>
        <w:t>北京时间）前递交投标文件。</w:t>
      </w:r>
    </w:p>
    <w:p w14:paraId="6F7E23A7">
      <w:pPr>
        <w:spacing w:line="360" w:lineRule="auto"/>
        <w:rPr>
          <w:rFonts w:cs="Microsoft New Tai Lue"/>
          <w:b/>
          <w:bCs/>
          <w:kern w:val="44"/>
          <w:szCs w:val="44"/>
          <w:highlight w:val="none"/>
        </w:rPr>
      </w:pPr>
      <w:bookmarkStart w:id="5" w:name="_Toc93909065"/>
      <w:bookmarkStart w:id="6" w:name="_Toc96347851"/>
      <w:r>
        <w:rPr>
          <w:rFonts w:cs="Microsoft New Tai Lue"/>
          <w:b/>
          <w:bCs/>
          <w:kern w:val="44"/>
          <w:szCs w:val="44"/>
          <w:highlight w:val="none"/>
        </w:rPr>
        <w:t>一、项目</w:t>
      </w:r>
      <w:bookmarkEnd w:id="3"/>
      <w:r>
        <w:rPr>
          <w:rFonts w:cs="Microsoft New Tai Lue"/>
          <w:b/>
          <w:bCs/>
          <w:kern w:val="44"/>
          <w:szCs w:val="44"/>
          <w:highlight w:val="none"/>
        </w:rPr>
        <w:t>基本情况</w:t>
      </w:r>
      <w:bookmarkEnd w:id="4"/>
      <w:bookmarkEnd w:id="5"/>
      <w:bookmarkEnd w:id="6"/>
    </w:p>
    <w:p w14:paraId="132B4C02">
      <w:pPr>
        <w:adjustRightInd w:val="0"/>
        <w:snapToGrid w:val="0"/>
        <w:spacing w:line="360" w:lineRule="auto"/>
        <w:ind w:firstLine="420" w:firstLineChars="200"/>
        <w:rPr>
          <w:rFonts w:cs="Microsoft New Tai Lue"/>
          <w:bCs/>
          <w:szCs w:val="21"/>
          <w:highlight w:val="none"/>
        </w:rPr>
      </w:pPr>
      <w:r>
        <w:rPr>
          <w:rFonts w:cs="Microsoft New Tai Lue"/>
          <w:bCs/>
          <w:szCs w:val="21"/>
          <w:highlight w:val="none"/>
        </w:rPr>
        <w:t>项目编号：</w:t>
      </w:r>
      <w:r>
        <w:rPr>
          <w:rFonts w:hint="eastAsia" w:cs="Microsoft New Tai Lue"/>
          <w:bCs/>
          <w:szCs w:val="21"/>
          <w:highlight w:val="none"/>
          <w:lang w:eastAsia="zh-CN"/>
        </w:rPr>
        <w:t>TDCG2025048/NYCG2025-H123</w:t>
      </w:r>
    </w:p>
    <w:p w14:paraId="03BC89AB">
      <w:pPr>
        <w:adjustRightInd w:val="0"/>
        <w:snapToGrid w:val="0"/>
        <w:spacing w:line="360" w:lineRule="auto"/>
        <w:ind w:firstLine="420" w:firstLineChars="200"/>
        <w:rPr>
          <w:rFonts w:hint="eastAsia" w:eastAsia="宋体" w:cs="Microsoft New Tai Lue"/>
          <w:bCs/>
          <w:szCs w:val="21"/>
          <w:highlight w:val="none"/>
          <w:lang w:eastAsia="zh-CN"/>
        </w:rPr>
      </w:pPr>
      <w:r>
        <w:rPr>
          <w:rFonts w:cs="Microsoft New Tai Lue"/>
          <w:bCs/>
          <w:szCs w:val="21"/>
          <w:highlight w:val="none"/>
        </w:rPr>
        <w:t>项目名称：</w:t>
      </w:r>
      <w:r>
        <w:rPr>
          <w:rFonts w:hint="eastAsia" w:cs="Microsoft New Tai Lue"/>
          <w:bCs/>
          <w:szCs w:val="21"/>
          <w:highlight w:val="none"/>
        </w:rPr>
        <w:t>南京邮电大学</w:t>
      </w:r>
      <w:r>
        <w:rPr>
          <w:rFonts w:hint="eastAsia" w:cs="Microsoft New Tai Lue"/>
          <w:bCs/>
          <w:szCs w:val="21"/>
          <w:highlight w:val="none"/>
          <w:lang w:eastAsia="zh-CN"/>
        </w:rPr>
        <w:t>通达学院2026-2028年培养方案（教学计划）规定课程教材采购项目</w:t>
      </w:r>
    </w:p>
    <w:p w14:paraId="408A2BE6">
      <w:pPr>
        <w:adjustRightInd w:val="0"/>
        <w:snapToGrid w:val="0"/>
        <w:spacing w:line="360" w:lineRule="auto"/>
        <w:ind w:firstLine="420" w:firstLineChars="200"/>
        <w:rPr>
          <w:rFonts w:hint="eastAsia" w:eastAsia="宋体" w:cs="Microsoft New Tai Lue"/>
          <w:bCs/>
          <w:szCs w:val="21"/>
          <w:highlight w:val="none"/>
          <w:lang w:eastAsia="zh-CN"/>
        </w:rPr>
      </w:pPr>
      <w:r>
        <w:rPr>
          <w:rFonts w:cs="Microsoft New Tai Lue"/>
          <w:bCs/>
          <w:szCs w:val="21"/>
          <w:highlight w:val="none"/>
        </w:rPr>
        <w:t>预算金额：</w:t>
      </w:r>
      <w:r>
        <w:rPr>
          <w:rFonts w:hint="eastAsia" w:cs="Microsoft New Tai Lue"/>
          <w:bCs/>
          <w:szCs w:val="21"/>
          <w:highlight w:val="none"/>
          <w:lang w:val="en-US" w:eastAsia="zh-CN"/>
        </w:rPr>
        <w:t>300</w:t>
      </w:r>
      <w:r>
        <w:rPr>
          <w:rFonts w:hint="eastAsia" w:cs="Microsoft New Tai Lue"/>
          <w:bCs/>
          <w:szCs w:val="21"/>
          <w:highlight w:val="none"/>
        </w:rPr>
        <w:t>.000000万</w:t>
      </w:r>
      <w:r>
        <w:rPr>
          <w:rFonts w:cs="Microsoft New Tai Lue"/>
          <w:bCs/>
          <w:szCs w:val="21"/>
          <w:highlight w:val="none"/>
        </w:rPr>
        <w:t>元</w:t>
      </w:r>
      <w:r>
        <w:rPr>
          <w:rFonts w:hint="eastAsia" w:cs="Microsoft New Tai Lue"/>
          <w:bCs/>
          <w:szCs w:val="21"/>
          <w:highlight w:val="none"/>
        </w:rPr>
        <w:t>/年</w:t>
      </w:r>
    </w:p>
    <w:p w14:paraId="7E5033AF">
      <w:pPr>
        <w:adjustRightInd w:val="0"/>
        <w:snapToGrid w:val="0"/>
        <w:spacing w:line="360" w:lineRule="auto"/>
        <w:ind w:firstLine="420" w:firstLineChars="200"/>
        <w:rPr>
          <w:rFonts w:cs="Microsoft New Tai Lue"/>
          <w:bCs/>
          <w:szCs w:val="21"/>
          <w:highlight w:val="none"/>
        </w:rPr>
      </w:pPr>
      <w:r>
        <w:rPr>
          <w:rFonts w:cs="Microsoft New Tai Lue"/>
          <w:bCs/>
          <w:szCs w:val="21"/>
          <w:highlight w:val="none"/>
        </w:rPr>
        <w:t>最高限价</w:t>
      </w:r>
      <w:r>
        <w:rPr>
          <w:rFonts w:hint="eastAsia" w:cs="Microsoft New Tai Lue"/>
          <w:bCs/>
          <w:szCs w:val="21"/>
          <w:highlight w:val="none"/>
        </w:rPr>
        <w:t>（如有）</w:t>
      </w:r>
      <w:r>
        <w:rPr>
          <w:rFonts w:cs="Microsoft New Tai Lue"/>
          <w:bCs/>
          <w:szCs w:val="21"/>
          <w:highlight w:val="none"/>
        </w:rPr>
        <w:t>：</w:t>
      </w:r>
      <w:r>
        <w:rPr>
          <w:rFonts w:hint="eastAsia" w:cs="Microsoft New Tai Lue"/>
          <w:bCs/>
          <w:szCs w:val="21"/>
          <w:highlight w:val="none"/>
        </w:rPr>
        <w:t>本项目</w:t>
      </w:r>
      <w:r>
        <w:rPr>
          <w:rFonts w:hint="eastAsia" w:cs="Microsoft New Tai Lue"/>
          <w:bCs/>
          <w:szCs w:val="21"/>
          <w:highlight w:val="none"/>
          <w:lang w:eastAsia="zh-CN"/>
        </w:rPr>
        <w:t>课程教材</w:t>
      </w:r>
      <w:r>
        <w:rPr>
          <w:rFonts w:hint="eastAsia" w:cs="Microsoft New Tai Lue"/>
          <w:bCs/>
          <w:szCs w:val="21"/>
          <w:highlight w:val="none"/>
        </w:rPr>
        <w:t>按码洋折扣进行报价</w:t>
      </w:r>
      <w:r>
        <w:rPr>
          <w:rFonts w:hint="eastAsia" w:cs="Microsoft New Tai Lue"/>
          <w:bCs/>
          <w:szCs w:val="21"/>
          <w:highlight w:val="none"/>
          <w:lang w:eastAsia="zh-CN"/>
        </w:rPr>
        <w:t>，</w:t>
      </w:r>
      <w:r>
        <w:rPr>
          <w:rFonts w:hint="eastAsia" w:cs="Microsoft New Tai Lue"/>
          <w:bCs/>
          <w:szCs w:val="21"/>
          <w:highlight w:val="none"/>
        </w:rPr>
        <w:t>折扣最高限价为100%</w:t>
      </w:r>
    </w:p>
    <w:p w14:paraId="014BDE61">
      <w:pPr>
        <w:adjustRightInd w:val="0"/>
        <w:snapToGrid w:val="0"/>
        <w:spacing w:line="360" w:lineRule="auto"/>
        <w:ind w:firstLine="420" w:firstLineChars="200"/>
        <w:rPr>
          <w:rFonts w:hint="eastAsia" w:eastAsia="宋体" w:cs="Microsoft New Tai Lue"/>
          <w:bCs/>
          <w:szCs w:val="21"/>
          <w:highlight w:val="none"/>
          <w:lang w:eastAsia="zh-CN"/>
        </w:rPr>
      </w:pPr>
      <w:r>
        <w:rPr>
          <w:rFonts w:cs="Microsoft New Tai Lue"/>
          <w:bCs/>
          <w:szCs w:val="21"/>
          <w:highlight w:val="none"/>
        </w:rPr>
        <w:t>采购需求：</w:t>
      </w:r>
      <w:r>
        <w:rPr>
          <w:rFonts w:hint="eastAsia" w:cs="Microsoft New Tai Lue"/>
          <w:bCs/>
          <w:szCs w:val="21"/>
          <w:highlight w:val="none"/>
        </w:rPr>
        <w:t>教学计划或培养方案规定课程的教材采购</w:t>
      </w:r>
    </w:p>
    <w:p w14:paraId="6CBE6585">
      <w:pPr>
        <w:adjustRightInd w:val="0"/>
        <w:snapToGrid w:val="0"/>
        <w:spacing w:line="360" w:lineRule="auto"/>
        <w:ind w:firstLine="420" w:firstLineChars="200"/>
        <w:rPr>
          <w:rFonts w:cs="Microsoft New Tai Lue"/>
          <w:bCs/>
          <w:szCs w:val="21"/>
          <w:highlight w:val="none"/>
        </w:rPr>
      </w:pPr>
      <w:r>
        <w:rPr>
          <w:rFonts w:cs="Microsoft New Tai Lue"/>
          <w:bCs/>
          <w:szCs w:val="21"/>
          <w:highlight w:val="none"/>
        </w:rPr>
        <w:t>合同履行期限：</w:t>
      </w:r>
      <w:r>
        <w:rPr>
          <w:rFonts w:hint="eastAsia" w:cs="Microsoft New Tai Lue"/>
          <w:bCs/>
          <w:szCs w:val="21"/>
          <w:highlight w:val="none"/>
        </w:rPr>
        <w:t>3年，合同一年一签，考核合格后续签下一年度合同</w:t>
      </w:r>
    </w:p>
    <w:p w14:paraId="259D7DD5">
      <w:pPr>
        <w:adjustRightInd w:val="0"/>
        <w:snapToGrid w:val="0"/>
        <w:spacing w:line="360" w:lineRule="auto"/>
        <w:ind w:firstLine="420" w:firstLineChars="200"/>
        <w:rPr>
          <w:rFonts w:cs="Microsoft New Tai Lue"/>
          <w:bCs/>
          <w:szCs w:val="21"/>
          <w:highlight w:val="none"/>
        </w:rPr>
      </w:pPr>
      <w:r>
        <w:rPr>
          <w:rFonts w:cs="Microsoft New Tai Lue"/>
          <w:bCs/>
          <w:szCs w:val="21"/>
          <w:highlight w:val="none"/>
        </w:rPr>
        <w:t>本项目</w:t>
      </w:r>
      <w:r>
        <w:rPr>
          <w:rFonts w:hint="eastAsia" w:cs="Microsoft New Tai Lue"/>
          <w:bCs/>
          <w:szCs w:val="21"/>
          <w:highlight w:val="none"/>
        </w:rPr>
        <w:t>（</w:t>
      </w:r>
      <w:r>
        <w:rPr>
          <w:rFonts w:cs="Microsoft New Tai Lue"/>
          <w:bCs/>
          <w:szCs w:val="21"/>
          <w:highlight w:val="none"/>
        </w:rPr>
        <w:t>是</w:t>
      </w:r>
      <w:r>
        <w:rPr>
          <w:rFonts w:hint="eastAsia" w:cs="Microsoft New Tai Lue"/>
          <w:bCs/>
          <w:szCs w:val="21"/>
          <w:highlight w:val="none"/>
        </w:rPr>
        <w:t>/</w:t>
      </w:r>
      <w:r>
        <w:rPr>
          <w:rFonts w:cs="Microsoft New Tai Lue"/>
          <w:bCs/>
          <w:szCs w:val="21"/>
          <w:highlight w:val="none"/>
        </w:rPr>
        <w:t>否</w:t>
      </w:r>
      <w:r>
        <w:rPr>
          <w:rFonts w:hint="eastAsia" w:cs="Microsoft New Tai Lue"/>
          <w:bCs/>
          <w:szCs w:val="21"/>
          <w:highlight w:val="none"/>
        </w:rPr>
        <w:t>）</w:t>
      </w:r>
      <w:r>
        <w:rPr>
          <w:rFonts w:cs="Microsoft New Tai Lue"/>
          <w:bCs/>
          <w:szCs w:val="21"/>
          <w:highlight w:val="none"/>
        </w:rPr>
        <w:t>接受</w:t>
      </w:r>
      <w:r>
        <w:rPr>
          <w:rFonts w:hint="eastAsia" w:cs="Microsoft New Tai Lue"/>
          <w:bCs/>
          <w:szCs w:val="21"/>
          <w:highlight w:val="none"/>
        </w:rPr>
        <w:t>联合体投标</w:t>
      </w:r>
      <w:r>
        <w:rPr>
          <w:rFonts w:cs="Microsoft New Tai Lue"/>
          <w:bCs/>
          <w:szCs w:val="21"/>
          <w:highlight w:val="none"/>
        </w:rPr>
        <w:t>：</w:t>
      </w:r>
      <w:r>
        <w:rPr>
          <w:rFonts w:hint="eastAsia" w:cs="Microsoft New Tai Lue"/>
          <w:bCs/>
          <w:szCs w:val="21"/>
          <w:highlight w:val="none"/>
        </w:rPr>
        <w:t>否</w:t>
      </w:r>
    </w:p>
    <w:p w14:paraId="461BB95C">
      <w:pPr>
        <w:spacing w:line="360" w:lineRule="auto"/>
        <w:rPr>
          <w:rFonts w:cs="Microsoft New Tai Lue"/>
          <w:b/>
          <w:bCs/>
          <w:kern w:val="44"/>
          <w:szCs w:val="44"/>
          <w:highlight w:val="none"/>
        </w:rPr>
      </w:pPr>
      <w:bookmarkStart w:id="7" w:name="_Toc80264698"/>
      <w:bookmarkStart w:id="8" w:name="_Toc93909066"/>
      <w:bookmarkStart w:id="9" w:name="_Toc80792689"/>
      <w:bookmarkStart w:id="10" w:name="_Toc96347852"/>
      <w:r>
        <w:rPr>
          <w:rFonts w:cs="Microsoft New Tai Lue"/>
          <w:b/>
          <w:bCs/>
          <w:kern w:val="44"/>
          <w:szCs w:val="44"/>
          <w:highlight w:val="none"/>
        </w:rPr>
        <w:t>二、</w:t>
      </w:r>
      <w:bookmarkEnd w:id="7"/>
      <w:r>
        <w:rPr>
          <w:rFonts w:cs="Microsoft New Tai Lue"/>
          <w:b/>
          <w:bCs/>
          <w:kern w:val="44"/>
          <w:szCs w:val="44"/>
          <w:highlight w:val="none"/>
        </w:rPr>
        <w:t>申请人的资格要求</w:t>
      </w:r>
      <w:bookmarkEnd w:id="8"/>
      <w:bookmarkEnd w:id="9"/>
      <w:r>
        <w:rPr>
          <w:rFonts w:cs="Microsoft New Tai Lue"/>
          <w:b/>
          <w:bCs/>
          <w:kern w:val="44"/>
          <w:szCs w:val="44"/>
          <w:highlight w:val="none"/>
        </w:rPr>
        <w:t>：</w:t>
      </w:r>
      <w:bookmarkEnd w:id="10"/>
    </w:p>
    <w:p w14:paraId="5EC50B7E">
      <w:pPr>
        <w:spacing w:line="360" w:lineRule="auto"/>
        <w:ind w:firstLine="420" w:firstLineChars="200"/>
        <w:rPr>
          <w:rFonts w:cs="Microsoft New Tai Lue"/>
          <w:bCs/>
          <w:szCs w:val="21"/>
          <w:highlight w:val="none"/>
        </w:rPr>
      </w:pPr>
      <w:bookmarkStart w:id="11" w:name="_Toc93909067"/>
      <w:bookmarkStart w:id="12" w:name="_Toc80264699"/>
      <w:bookmarkStart w:id="13" w:name="_Toc80792690"/>
      <w:bookmarkStart w:id="14" w:name="_Toc96347853"/>
      <w:r>
        <w:rPr>
          <w:rFonts w:hint="eastAsia" w:cs="Microsoft New Tai Lue"/>
          <w:bCs/>
          <w:szCs w:val="21"/>
          <w:highlight w:val="none"/>
        </w:rPr>
        <w:t>（一）满足《中华人民共和国政府采购法》第二十二条规定：</w:t>
      </w:r>
    </w:p>
    <w:p w14:paraId="218D8DD6">
      <w:pPr>
        <w:spacing w:line="360" w:lineRule="auto"/>
        <w:ind w:firstLine="420" w:firstLineChars="200"/>
        <w:rPr>
          <w:rFonts w:hint="eastAsia" w:eastAsia="宋体" w:cs="Microsoft New Tai Lue"/>
          <w:bCs/>
          <w:szCs w:val="21"/>
          <w:highlight w:val="none"/>
          <w:lang w:eastAsia="zh-CN"/>
        </w:rPr>
      </w:pPr>
      <w:r>
        <w:rPr>
          <w:rFonts w:hint="eastAsia" w:cs="Microsoft New Tai Lue"/>
          <w:bCs/>
          <w:szCs w:val="21"/>
          <w:highlight w:val="none"/>
        </w:rPr>
        <w:t>1.</w:t>
      </w:r>
      <w:r>
        <w:rPr>
          <w:rFonts w:hint="eastAsia"/>
          <w:color w:val="auto"/>
          <w:highlight w:val="none"/>
        </w:rPr>
        <w:t>具有独立承担民事责任的能力</w:t>
      </w:r>
      <w:r>
        <w:rPr>
          <w:rFonts w:hint="eastAsia"/>
          <w:color w:val="auto"/>
          <w:highlight w:val="none"/>
          <w:lang w:eastAsia="zh-CN"/>
        </w:rPr>
        <w:t>。</w:t>
      </w:r>
      <w:r>
        <w:rPr>
          <w:rFonts w:hint="eastAsia"/>
          <w:color w:val="auto"/>
          <w:highlight w:val="none"/>
        </w:rPr>
        <w:t>（提供法人或者其他组织的营业执照等证明文件，自然人的身份证明复印件加盖公章）</w:t>
      </w:r>
    </w:p>
    <w:p w14:paraId="22B852DC">
      <w:pPr>
        <w:spacing w:line="360" w:lineRule="auto"/>
        <w:ind w:firstLine="420" w:firstLineChars="200"/>
        <w:rPr>
          <w:rFonts w:hint="eastAsia" w:cs="Microsoft New Tai Lue"/>
          <w:bCs/>
          <w:szCs w:val="21"/>
          <w:highlight w:val="none"/>
        </w:rPr>
      </w:pPr>
      <w:r>
        <w:rPr>
          <w:rFonts w:hint="eastAsia" w:cs="Microsoft New Tai Lue"/>
          <w:bCs/>
          <w:szCs w:val="21"/>
          <w:highlight w:val="none"/>
        </w:rPr>
        <w:t>2.</w:t>
      </w:r>
      <w:r>
        <w:rPr>
          <w:rFonts w:hint="eastAsia"/>
          <w:color w:val="auto"/>
          <w:highlight w:val="none"/>
        </w:rPr>
        <w:t>具有良好的商业信誉和健全的财务会计制度</w:t>
      </w:r>
      <w:r>
        <w:rPr>
          <w:rFonts w:hint="eastAsia"/>
          <w:color w:val="auto"/>
          <w:highlight w:val="none"/>
          <w:lang w:eastAsia="zh-CN"/>
        </w:rPr>
        <w:t>。（</w:t>
      </w:r>
      <w:r>
        <w:rPr>
          <w:rFonts w:hint="eastAsia"/>
          <w:color w:val="auto"/>
          <w:highlight w:val="none"/>
        </w:rPr>
        <w:t>提供开标</w:t>
      </w:r>
      <w:r>
        <w:rPr>
          <w:rFonts w:hint="eastAsia"/>
          <w:color w:val="auto"/>
          <w:highlight w:val="none"/>
          <w:lang w:val="en-US" w:eastAsia="zh-CN"/>
        </w:rPr>
        <w:t>时间</w:t>
      </w:r>
      <w:r>
        <w:rPr>
          <w:rFonts w:hint="eastAsia"/>
          <w:color w:val="auto"/>
          <w:highlight w:val="none"/>
        </w:rPr>
        <w:t>前</w:t>
      </w:r>
      <w:r>
        <w:rPr>
          <w:rFonts w:hint="eastAsia"/>
          <w:color w:val="auto"/>
          <w:highlight w:val="none"/>
          <w:lang w:val="en-US" w:eastAsia="zh-CN"/>
        </w:rPr>
        <w:t>12</w:t>
      </w:r>
      <w:r>
        <w:rPr>
          <w:rFonts w:hint="eastAsia"/>
          <w:color w:val="auto"/>
          <w:highlight w:val="none"/>
        </w:rPr>
        <w:t>个月内任意</w:t>
      </w:r>
      <w:r>
        <w:rPr>
          <w:rFonts w:hint="eastAsia"/>
          <w:color w:val="auto"/>
          <w:highlight w:val="none"/>
          <w:lang w:val="en-US" w:eastAsia="zh-CN"/>
        </w:rPr>
        <w:t>1</w:t>
      </w:r>
      <w:r>
        <w:rPr>
          <w:rFonts w:hint="eastAsia"/>
          <w:color w:val="auto"/>
          <w:highlight w:val="none"/>
        </w:rPr>
        <w:t>个月的财务状况报告</w:t>
      </w:r>
      <w:r>
        <w:rPr>
          <w:color w:val="auto"/>
          <w:highlight w:val="none"/>
        </w:rPr>
        <w:t>(</w:t>
      </w:r>
      <w:r>
        <w:rPr>
          <w:rFonts w:hint="eastAsia"/>
          <w:color w:val="auto"/>
          <w:highlight w:val="none"/>
        </w:rPr>
        <w:t>至少包括资产负债表和利润表</w:t>
      </w:r>
      <w:r>
        <w:rPr>
          <w:color w:val="auto"/>
          <w:highlight w:val="none"/>
        </w:rPr>
        <w:t>)</w:t>
      </w:r>
      <w:r>
        <w:rPr>
          <w:rFonts w:hint="eastAsia"/>
          <w:color w:val="auto"/>
          <w:highlight w:val="none"/>
        </w:rPr>
        <w:t>（法人或者其他组织成立未满</w:t>
      </w:r>
      <w:r>
        <w:rPr>
          <w:rFonts w:hint="eastAsia"/>
          <w:color w:val="auto"/>
          <w:highlight w:val="none"/>
          <w:lang w:val="en-US" w:eastAsia="zh-CN"/>
        </w:rPr>
        <w:t>3</w:t>
      </w:r>
      <w:r>
        <w:rPr>
          <w:rFonts w:hint="eastAsia"/>
          <w:color w:val="auto"/>
          <w:highlight w:val="none"/>
        </w:rPr>
        <w:t>个月的可以不提供）</w:t>
      </w:r>
      <w:r>
        <w:rPr>
          <w:rFonts w:hint="eastAsia"/>
          <w:color w:val="auto"/>
          <w:highlight w:val="none"/>
          <w:lang w:eastAsia="zh-CN"/>
        </w:rPr>
        <w:t>、</w:t>
      </w:r>
      <w:r>
        <w:rPr>
          <w:rFonts w:hint="eastAsia"/>
          <w:color w:val="auto"/>
          <w:highlight w:val="none"/>
        </w:rPr>
        <w:t>或开标</w:t>
      </w:r>
      <w:r>
        <w:rPr>
          <w:rFonts w:hint="eastAsia"/>
          <w:color w:val="auto"/>
          <w:highlight w:val="none"/>
          <w:lang w:val="en-US" w:eastAsia="zh-CN"/>
        </w:rPr>
        <w:t>时间</w:t>
      </w:r>
      <w:r>
        <w:rPr>
          <w:rFonts w:hint="eastAsia"/>
          <w:color w:val="auto"/>
          <w:highlight w:val="none"/>
        </w:rPr>
        <w:t>前</w:t>
      </w:r>
      <w:r>
        <w:rPr>
          <w:rFonts w:hint="eastAsia"/>
          <w:color w:val="auto"/>
          <w:highlight w:val="none"/>
          <w:lang w:val="en-US" w:eastAsia="zh-CN"/>
        </w:rPr>
        <w:t>12</w:t>
      </w:r>
      <w:r>
        <w:rPr>
          <w:rFonts w:hint="eastAsia"/>
          <w:color w:val="auto"/>
          <w:highlight w:val="none"/>
        </w:rPr>
        <w:t>个月内银行出具的资信证书复印件</w:t>
      </w:r>
      <w:r>
        <w:rPr>
          <w:rFonts w:hint="eastAsia"/>
          <w:color w:val="auto"/>
          <w:highlight w:val="none"/>
          <w:lang w:eastAsia="zh-CN"/>
        </w:rPr>
        <w:t>、</w:t>
      </w:r>
      <w:r>
        <w:rPr>
          <w:rFonts w:hint="eastAsia"/>
          <w:color w:val="auto"/>
          <w:highlight w:val="none"/>
        </w:rPr>
        <w:t>或其上一年度经审计的财务报告复印件</w:t>
      </w:r>
      <w:r>
        <w:rPr>
          <w:rFonts w:hint="eastAsia"/>
          <w:color w:val="auto"/>
          <w:highlight w:val="none"/>
          <w:lang w:eastAsia="zh-CN"/>
        </w:rPr>
        <w:t>、</w:t>
      </w:r>
      <w:r>
        <w:rPr>
          <w:rFonts w:hint="eastAsia" w:cs="Microsoft New Tai Lue"/>
          <w:bCs/>
          <w:szCs w:val="21"/>
          <w:highlight w:val="none"/>
        </w:rPr>
        <w:t>或财政部门认可的政府采购专业担保机构出具的投标担保函</w:t>
      </w:r>
      <w:r>
        <w:rPr>
          <w:rFonts w:hint="eastAsia"/>
          <w:color w:val="auto"/>
          <w:highlight w:val="none"/>
          <w:lang w:eastAsia="zh-CN"/>
        </w:rPr>
        <w:t>）</w:t>
      </w:r>
    </w:p>
    <w:p w14:paraId="537F5531">
      <w:pPr>
        <w:spacing w:line="360" w:lineRule="auto"/>
        <w:ind w:firstLine="420" w:firstLineChars="200"/>
        <w:rPr>
          <w:rFonts w:cs="Microsoft New Tai Lue"/>
          <w:bCs/>
          <w:szCs w:val="21"/>
          <w:highlight w:val="none"/>
        </w:rPr>
      </w:pPr>
      <w:r>
        <w:rPr>
          <w:rFonts w:hint="eastAsia" w:cs="Microsoft New Tai Lue"/>
          <w:bCs/>
          <w:szCs w:val="21"/>
          <w:highlight w:val="none"/>
        </w:rPr>
        <w:t>3.依法缴纳税收和社会保障资金的相关材料。（有依法缴纳税收和社会保障资金的良好记录，提供本次采购活动前6个月内至少1个月缴纳税收和社会保险的凭证，依法享受免缴、缓缴的，提供证明材料）</w:t>
      </w:r>
    </w:p>
    <w:p w14:paraId="4903F8EE">
      <w:pPr>
        <w:spacing w:line="360" w:lineRule="auto"/>
        <w:ind w:firstLine="420" w:firstLineChars="200"/>
        <w:rPr>
          <w:rFonts w:cs="Microsoft New Tai Lue"/>
          <w:bCs/>
          <w:szCs w:val="21"/>
          <w:highlight w:val="none"/>
        </w:rPr>
      </w:pPr>
      <w:r>
        <w:rPr>
          <w:rFonts w:hint="eastAsia" w:cs="Microsoft New Tai Lue"/>
          <w:bCs/>
          <w:szCs w:val="21"/>
          <w:highlight w:val="none"/>
        </w:rPr>
        <w:t>4.具备履行合同所必需的设备和专业技术能力的书面声明。（具有履行合同所必需的设备和专业技术能力，提供具备履行合同所必需的设备和专业技术能力的证明材料或承诺函（由供应商根据项目需求提供说明材料或承诺函））</w:t>
      </w:r>
    </w:p>
    <w:p w14:paraId="63695741">
      <w:pPr>
        <w:spacing w:line="360" w:lineRule="auto"/>
        <w:ind w:firstLine="420" w:firstLineChars="200"/>
        <w:rPr>
          <w:rFonts w:cs="Microsoft New Tai Lue"/>
          <w:bCs/>
          <w:szCs w:val="21"/>
          <w:highlight w:val="none"/>
        </w:rPr>
      </w:pPr>
      <w:r>
        <w:rPr>
          <w:rFonts w:hint="eastAsia" w:cs="Microsoft New Tai Lue"/>
          <w:bCs/>
          <w:szCs w:val="21"/>
          <w:highlight w:val="none"/>
        </w:rPr>
        <w:t>5.参加政府采购活动前3年内在经营活动中没有重大违法记录的书面声明。（参加政府采购活动前三年内，在经营活动中没有重大违法记录，提供声明函原件（重大违法记录是指供应商因违法经营受到刑事处罚或责令停产停业、吊销许可证或者执照、较大数额罚款等行政处罚））</w:t>
      </w:r>
    </w:p>
    <w:p w14:paraId="7176FA5B">
      <w:pPr>
        <w:spacing w:line="360" w:lineRule="auto"/>
        <w:ind w:firstLine="420" w:firstLineChars="200"/>
        <w:rPr>
          <w:rFonts w:cs="Microsoft New Tai Lue"/>
          <w:bCs/>
          <w:szCs w:val="21"/>
          <w:highlight w:val="none"/>
        </w:rPr>
      </w:pPr>
      <w:r>
        <w:rPr>
          <w:rFonts w:hint="eastAsia" w:cs="Microsoft New Tai Lue"/>
          <w:bCs/>
          <w:szCs w:val="21"/>
          <w:highlight w:val="none"/>
        </w:rPr>
        <w:t>6.法律、行政法规规定的其他条件。</w:t>
      </w:r>
    </w:p>
    <w:p w14:paraId="2FD20B4E">
      <w:pPr>
        <w:spacing w:line="360" w:lineRule="auto"/>
        <w:ind w:firstLine="420" w:firstLineChars="200"/>
        <w:rPr>
          <w:rFonts w:cs="Microsoft New Tai Lue"/>
          <w:bCs/>
          <w:szCs w:val="21"/>
          <w:highlight w:val="none"/>
        </w:rPr>
      </w:pPr>
      <w:r>
        <w:rPr>
          <w:rFonts w:hint="eastAsia" w:cs="Microsoft New Tai Lue"/>
          <w:bCs/>
          <w:szCs w:val="21"/>
          <w:highlight w:val="none"/>
        </w:rPr>
        <w:t>（二）落实政府采购政策需满足的资格要求：</w:t>
      </w:r>
    </w:p>
    <w:p w14:paraId="6D8A0470">
      <w:pPr>
        <w:spacing w:line="360" w:lineRule="auto"/>
        <w:ind w:firstLine="420" w:firstLineChars="200"/>
        <w:rPr>
          <w:rFonts w:cs="Microsoft New Tai Lue"/>
          <w:bCs/>
          <w:color w:val="auto"/>
          <w:szCs w:val="21"/>
          <w:highlight w:val="none"/>
        </w:rPr>
      </w:pPr>
      <w:r>
        <w:rPr>
          <w:rFonts w:hint="eastAsia" w:cs="Microsoft New Tai Lue"/>
          <w:bCs/>
          <w:color w:val="auto"/>
          <w:szCs w:val="21"/>
          <w:highlight w:val="none"/>
        </w:rPr>
        <w:t>本项目非专门面向中小企业采购。</w:t>
      </w:r>
    </w:p>
    <w:p w14:paraId="03CDA5FA">
      <w:pPr>
        <w:spacing w:line="360" w:lineRule="auto"/>
        <w:ind w:firstLine="420" w:firstLineChars="200"/>
        <w:rPr>
          <w:rFonts w:cs="Microsoft New Tai Lue"/>
          <w:bCs/>
          <w:szCs w:val="21"/>
          <w:highlight w:val="none"/>
        </w:rPr>
      </w:pPr>
      <w:r>
        <w:rPr>
          <w:rFonts w:hint="eastAsia" w:cs="Microsoft New Tai Lue"/>
          <w:bCs/>
          <w:szCs w:val="21"/>
          <w:highlight w:val="none"/>
        </w:rPr>
        <w:t>（三）本项目的特定资格要求：</w:t>
      </w:r>
    </w:p>
    <w:p w14:paraId="4104A8BD">
      <w:pPr>
        <w:spacing w:line="360" w:lineRule="auto"/>
        <w:ind w:firstLine="420" w:firstLineChars="200"/>
        <w:rPr>
          <w:rFonts w:cs="Microsoft New Tai Lue"/>
          <w:bCs/>
          <w:szCs w:val="21"/>
          <w:highlight w:val="none"/>
        </w:rPr>
      </w:pPr>
      <w:r>
        <w:rPr>
          <w:rFonts w:hint="eastAsia" w:cs="Microsoft New Tai Lue"/>
          <w:bCs/>
          <w:szCs w:val="21"/>
          <w:highlight w:val="none"/>
        </w:rPr>
        <w:t>1.供应商存在下列情形的不得参加本次招标活动：</w:t>
      </w:r>
    </w:p>
    <w:p w14:paraId="2B76009A">
      <w:pPr>
        <w:spacing w:line="360" w:lineRule="auto"/>
        <w:ind w:firstLine="420" w:firstLineChars="200"/>
        <w:rPr>
          <w:rFonts w:cs="Microsoft New Tai Lue"/>
          <w:bCs/>
          <w:szCs w:val="21"/>
          <w:highlight w:val="none"/>
        </w:rPr>
      </w:pPr>
      <w:r>
        <w:rPr>
          <w:rFonts w:hint="eastAsia" w:cs="Microsoft New Tai Lue"/>
          <w:bCs/>
          <w:szCs w:val="21"/>
          <w:highlight w:val="none"/>
        </w:rPr>
        <w:t>（1）单位负责人为同一人或者存在直接控股、管理关系的不同供应商，不得参加同一合同项下的政府采购活动。</w:t>
      </w:r>
    </w:p>
    <w:p w14:paraId="66C2E398">
      <w:pPr>
        <w:spacing w:line="360" w:lineRule="auto"/>
        <w:ind w:firstLine="420" w:firstLineChars="200"/>
        <w:rPr>
          <w:rFonts w:cs="Microsoft New Tai Lue"/>
          <w:bCs/>
          <w:szCs w:val="21"/>
          <w:highlight w:val="none"/>
        </w:rPr>
      </w:pPr>
      <w:r>
        <w:rPr>
          <w:rFonts w:hint="eastAsia" w:cs="Microsoft New Tai Lue"/>
          <w:bCs/>
          <w:szCs w:val="21"/>
          <w:highlight w:val="none"/>
        </w:rPr>
        <w:t>（2）除单一来源项目外，凡为采购项目提供整体设计、规范编制或者项目管理、监理、检测等服务的供应商不得再参加本项目的采购活动。</w:t>
      </w:r>
    </w:p>
    <w:p w14:paraId="3394EC6D">
      <w:pPr>
        <w:spacing w:line="360" w:lineRule="auto"/>
        <w:ind w:firstLine="420" w:firstLineChars="200"/>
        <w:rPr>
          <w:rFonts w:cs="Microsoft New Tai Lue"/>
          <w:bCs/>
          <w:szCs w:val="21"/>
          <w:highlight w:val="none"/>
        </w:rPr>
      </w:pPr>
      <w:r>
        <w:rPr>
          <w:rFonts w:hint="eastAsia" w:cs="Microsoft New Tai Lue"/>
          <w:bCs/>
          <w:szCs w:val="21"/>
          <w:highlight w:val="none"/>
        </w:rPr>
        <w:t>（3）通过“信用中国”网站（http://www.creditchina.gov.cn）、“中国政府采购网”（http://www.ccgp.gov.cn）查询供应商的信用记录，通过以上查询渠道，供应商被列入失信被执行人、重大税收违法失信主体、政府采购严重违法失信行为记录。（查询时间为投标截止时间以后、资格审查阶段采购人</w:t>
      </w:r>
      <w:r>
        <w:rPr>
          <w:rFonts w:hAnsi="宋体" w:cs="Microsoft New Tai Lue"/>
          <w:bCs/>
          <w:highlight w:val="none"/>
        </w:rPr>
        <w:t>或采购代理机构的实际查询时间</w:t>
      </w:r>
      <w:r>
        <w:rPr>
          <w:rFonts w:hint="eastAsia" w:hAnsi="宋体" w:cs="Microsoft New Tai Lue"/>
          <w:bCs/>
          <w:highlight w:val="none"/>
        </w:rPr>
        <w:t>）</w:t>
      </w:r>
    </w:p>
    <w:p w14:paraId="142396DC">
      <w:pPr>
        <w:spacing w:line="360" w:lineRule="auto"/>
        <w:rPr>
          <w:rFonts w:cs="Microsoft New Tai Lue"/>
          <w:b/>
          <w:bCs/>
          <w:kern w:val="44"/>
          <w:szCs w:val="44"/>
          <w:highlight w:val="none"/>
        </w:rPr>
      </w:pPr>
      <w:r>
        <w:rPr>
          <w:rFonts w:cs="Microsoft New Tai Lue"/>
          <w:b/>
          <w:bCs/>
          <w:kern w:val="44"/>
          <w:szCs w:val="44"/>
          <w:highlight w:val="none"/>
        </w:rPr>
        <w:t>三、获取招标文件</w:t>
      </w:r>
      <w:bookmarkEnd w:id="11"/>
      <w:bookmarkEnd w:id="12"/>
      <w:bookmarkEnd w:id="13"/>
      <w:bookmarkEnd w:id="14"/>
    </w:p>
    <w:p w14:paraId="46559498">
      <w:pPr>
        <w:adjustRightInd w:val="0"/>
        <w:snapToGrid w:val="0"/>
        <w:spacing w:line="360" w:lineRule="auto"/>
        <w:ind w:firstLine="525" w:firstLineChars="250"/>
        <w:rPr>
          <w:rFonts w:cs="Microsoft New Tai Lue"/>
          <w:bCs/>
          <w:szCs w:val="21"/>
          <w:highlight w:val="none"/>
        </w:rPr>
      </w:pPr>
      <w:bookmarkStart w:id="15" w:name="_Toc80264700"/>
      <w:r>
        <w:rPr>
          <w:rFonts w:cs="Microsoft New Tai Lue"/>
          <w:bCs/>
          <w:szCs w:val="21"/>
          <w:highlight w:val="none"/>
        </w:rPr>
        <w:t>时间</w:t>
      </w:r>
      <w:r>
        <w:rPr>
          <w:rStyle w:val="42"/>
          <w:rFonts w:hint="eastAsia"/>
          <w:highlight w:val="none"/>
        </w:rPr>
        <w:t>：自招标文件公告发布之日起5个工作日</w:t>
      </w:r>
    </w:p>
    <w:p w14:paraId="17362D8D">
      <w:pPr>
        <w:adjustRightInd w:val="0"/>
        <w:snapToGrid w:val="0"/>
        <w:spacing w:line="360" w:lineRule="auto"/>
        <w:ind w:firstLine="525" w:firstLineChars="250"/>
        <w:rPr>
          <w:rFonts w:cs="Microsoft New Tai Lue"/>
          <w:bCs/>
          <w:szCs w:val="21"/>
          <w:highlight w:val="none"/>
        </w:rPr>
      </w:pPr>
      <w:r>
        <w:rPr>
          <w:rFonts w:cs="Microsoft New Tai Lue"/>
          <w:bCs/>
          <w:szCs w:val="21"/>
          <w:highlight w:val="none"/>
        </w:rPr>
        <w:t>地点：</w:t>
      </w:r>
      <w:r>
        <w:rPr>
          <w:rFonts w:hint="eastAsia" w:cs="Microsoft New Tai Lue"/>
          <w:bCs/>
          <w:szCs w:val="21"/>
          <w:highlight w:val="none"/>
        </w:rPr>
        <w:t>江苏省南京市鼓楼区郑和中路118号13楼1311室</w:t>
      </w:r>
    </w:p>
    <w:p w14:paraId="5E82A5C5">
      <w:pPr>
        <w:adjustRightInd w:val="0"/>
        <w:snapToGrid w:val="0"/>
        <w:spacing w:line="360" w:lineRule="auto"/>
        <w:ind w:firstLine="420" w:firstLineChars="200"/>
        <w:rPr>
          <w:rStyle w:val="42"/>
          <w:highlight w:val="none"/>
        </w:rPr>
      </w:pPr>
      <w:r>
        <w:rPr>
          <w:rStyle w:val="42"/>
          <w:rFonts w:hint="eastAsia"/>
          <w:highlight w:val="none"/>
        </w:rPr>
        <w:t>方式：</w:t>
      </w:r>
    </w:p>
    <w:p w14:paraId="4E8244B7">
      <w:pPr>
        <w:adjustRightInd w:val="0"/>
        <w:snapToGrid w:val="0"/>
        <w:spacing w:line="360" w:lineRule="auto"/>
        <w:ind w:firstLine="420" w:firstLineChars="200"/>
        <w:rPr>
          <w:rStyle w:val="42"/>
          <w:highlight w:val="none"/>
        </w:rPr>
      </w:pPr>
      <w:r>
        <w:rPr>
          <w:rStyle w:val="42"/>
          <w:rFonts w:hint="eastAsia"/>
          <w:highlight w:val="none"/>
        </w:rPr>
        <w:t>1.文件提供方式：纸质文件。</w:t>
      </w:r>
    </w:p>
    <w:p w14:paraId="29A0ED33">
      <w:pPr>
        <w:adjustRightInd w:val="0"/>
        <w:snapToGrid w:val="0"/>
        <w:spacing w:line="360" w:lineRule="auto"/>
        <w:ind w:firstLine="420" w:firstLineChars="200"/>
        <w:rPr>
          <w:rStyle w:val="42"/>
          <w:highlight w:val="none"/>
        </w:rPr>
      </w:pPr>
      <w:r>
        <w:rPr>
          <w:rStyle w:val="42"/>
          <w:rFonts w:hint="eastAsia"/>
          <w:highlight w:val="none"/>
        </w:rPr>
        <w:t>2.支付方式：供应商应在江苏省招标中心有限公司官网（</w:t>
      </w:r>
      <w:r>
        <w:rPr>
          <w:highlight w:val="none"/>
        </w:rPr>
        <w:fldChar w:fldCharType="begin"/>
      </w:r>
      <w:r>
        <w:rPr>
          <w:highlight w:val="none"/>
        </w:rPr>
        <w:instrText xml:space="preserve">HYPERLINK "http://www.jstcc.cn"</w:instrText>
      </w:r>
      <w:r>
        <w:rPr>
          <w:highlight w:val="none"/>
        </w:rPr>
        <w:fldChar w:fldCharType="separate"/>
      </w:r>
      <w:r>
        <w:rPr>
          <w:rStyle w:val="42"/>
          <w:rFonts w:hint="eastAsia"/>
          <w:highlight w:val="none"/>
        </w:rPr>
        <w:t>www.jstcc.cn</w:t>
      </w:r>
      <w:r>
        <w:rPr>
          <w:highlight w:val="none"/>
        </w:rPr>
        <w:fldChar w:fldCharType="end"/>
      </w:r>
      <w:r>
        <w:rPr>
          <w:rStyle w:val="42"/>
          <w:rFonts w:hint="eastAsia"/>
          <w:highlight w:val="none"/>
        </w:rPr>
        <w:t>）“供应商注册”入口进行注册，注册完成后通过“供应商登录“入口进入”JSTCC江苏招标电子交易平台”，进入“搜索项目”栏目，在搜索框中输入本项目编号“</w:t>
      </w:r>
      <w:r>
        <w:rPr>
          <w:rStyle w:val="42"/>
          <w:rFonts w:hint="eastAsia"/>
          <w:highlight w:val="none"/>
          <w:lang w:eastAsia="zh-CN"/>
        </w:rPr>
        <w:t>JSTCC2551417858</w:t>
      </w:r>
      <w:r>
        <w:rPr>
          <w:rStyle w:val="42"/>
          <w:rFonts w:hint="eastAsia"/>
          <w:highlight w:val="none"/>
        </w:rPr>
        <w:t>”或项目名称，点击对应的项目进行“关注”，关注完成后进入“我的项目”栏目，选择本项目并支付费用，支付完成后电子发票可自行在平台下载。支付完成后，纸质文件可通过现场领取，现场领取的请至江苏省招标中心有限公司（南京市鼓楼区郑和中路118号）1311室领取。为方便供应商制作投标（响应）文件，供应商可在“我的项目”栏目中下载电子文件，</w:t>
      </w:r>
      <w:bookmarkStart w:id="16" w:name="_Hlk206102742"/>
      <w:r>
        <w:rPr>
          <w:rStyle w:val="42"/>
          <w:rFonts w:hint="eastAsia"/>
          <w:highlight w:val="none"/>
        </w:rPr>
        <w:t>电子文件仅为方便供应商制作投标（响应）文件所用</w:t>
      </w:r>
      <w:bookmarkEnd w:id="16"/>
      <w:r>
        <w:rPr>
          <w:rStyle w:val="42"/>
          <w:rFonts w:hint="eastAsia"/>
          <w:highlight w:val="none"/>
        </w:rPr>
        <w:t>，如纸质文件与电子文件不一致的，以纸质文件为准。</w:t>
      </w:r>
    </w:p>
    <w:p w14:paraId="171EC5AA">
      <w:pPr>
        <w:adjustRightInd w:val="0"/>
        <w:snapToGrid w:val="0"/>
        <w:spacing w:line="360" w:lineRule="auto"/>
        <w:ind w:firstLine="525" w:firstLineChars="250"/>
        <w:rPr>
          <w:rFonts w:cs="Microsoft New Tai Lue"/>
          <w:snapToGrid w:val="0"/>
          <w:szCs w:val="21"/>
          <w:highlight w:val="none"/>
        </w:rPr>
      </w:pPr>
      <w:r>
        <w:rPr>
          <w:rStyle w:val="42"/>
          <w:rFonts w:hint="eastAsia"/>
          <w:highlight w:val="none"/>
        </w:rPr>
        <w:t>3.文件售价：300元。</w:t>
      </w:r>
    </w:p>
    <w:p w14:paraId="2D01E80E">
      <w:pPr>
        <w:spacing w:line="360" w:lineRule="auto"/>
        <w:rPr>
          <w:rFonts w:cs="Microsoft New Tai Lue"/>
          <w:b/>
          <w:bCs/>
          <w:kern w:val="44"/>
          <w:szCs w:val="44"/>
          <w:highlight w:val="none"/>
        </w:rPr>
      </w:pPr>
      <w:bookmarkStart w:id="17" w:name="_Toc80792691"/>
      <w:bookmarkStart w:id="18" w:name="_Toc93909068"/>
      <w:bookmarkStart w:id="19" w:name="_Toc96347854"/>
      <w:r>
        <w:rPr>
          <w:rFonts w:cs="Microsoft New Tai Lue"/>
          <w:b/>
          <w:bCs/>
          <w:kern w:val="44"/>
          <w:szCs w:val="44"/>
          <w:highlight w:val="none"/>
        </w:rPr>
        <w:t>四、</w:t>
      </w:r>
      <w:bookmarkEnd w:id="15"/>
      <w:bookmarkEnd w:id="17"/>
      <w:r>
        <w:rPr>
          <w:rFonts w:cs="Microsoft New Tai Lue"/>
          <w:b/>
          <w:bCs/>
          <w:kern w:val="44"/>
          <w:szCs w:val="44"/>
          <w:highlight w:val="none"/>
        </w:rPr>
        <w:t>提交投标文件截止时间、开标时间和地点</w:t>
      </w:r>
      <w:bookmarkEnd w:id="18"/>
      <w:bookmarkEnd w:id="19"/>
    </w:p>
    <w:p w14:paraId="324E9D9D">
      <w:pPr>
        <w:adjustRightInd w:val="0"/>
        <w:snapToGrid w:val="0"/>
        <w:spacing w:line="360" w:lineRule="auto"/>
        <w:ind w:firstLine="525" w:firstLineChars="250"/>
        <w:rPr>
          <w:rFonts w:hint="eastAsia" w:cs="Microsoft New Tai Lue"/>
          <w:bCs/>
          <w:szCs w:val="21"/>
          <w:highlight w:val="none"/>
        </w:rPr>
      </w:pPr>
      <w:r>
        <w:rPr>
          <w:rFonts w:hint="eastAsia" w:cs="Microsoft New Tai Lue"/>
          <w:bCs/>
          <w:szCs w:val="21"/>
          <w:highlight w:val="none"/>
          <w:lang w:val="en-US" w:eastAsia="zh-CN"/>
        </w:rPr>
        <w:t>2025-12-19</w:t>
      </w:r>
      <w:r>
        <w:rPr>
          <w:rFonts w:hint="eastAsia" w:cs="Microsoft New Tai Lue"/>
          <w:bCs/>
          <w:szCs w:val="21"/>
          <w:highlight w:val="none"/>
        </w:rPr>
        <w:t xml:space="preserve">  </w:t>
      </w:r>
      <w:r>
        <w:rPr>
          <w:rFonts w:hint="eastAsia" w:cs="Microsoft New Tai Lue"/>
          <w:bCs/>
          <w:szCs w:val="21"/>
          <w:highlight w:val="none"/>
          <w:lang w:val="en-US" w:eastAsia="zh-CN"/>
        </w:rPr>
        <w:t>09:30</w:t>
      </w:r>
      <w:r>
        <w:rPr>
          <w:rFonts w:hint="eastAsia" w:cs="Microsoft New Tai Lue"/>
          <w:bCs/>
          <w:szCs w:val="21"/>
          <w:highlight w:val="none"/>
        </w:rPr>
        <w:t xml:space="preserve"> （北京时间）</w:t>
      </w:r>
      <w:bookmarkStart w:id="387" w:name="_GoBack"/>
      <w:bookmarkEnd w:id="387"/>
    </w:p>
    <w:p w14:paraId="51CE1DAA">
      <w:pPr>
        <w:adjustRightInd w:val="0"/>
        <w:snapToGrid w:val="0"/>
        <w:spacing w:line="360" w:lineRule="auto"/>
        <w:ind w:firstLine="525" w:firstLineChars="250"/>
        <w:rPr>
          <w:rFonts w:hint="eastAsia" w:cs="Microsoft New Tai Lue"/>
          <w:bCs/>
          <w:szCs w:val="21"/>
          <w:highlight w:val="none"/>
        </w:rPr>
      </w:pPr>
      <w:r>
        <w:rPr>
          <w:rFonts w:hint="eastAsia" w:cs="Microsoft New Tai Lue"/>
          <w:bCs/>
          <w:szCs w:val="21"/>
          <w:highlight w:val="none"/>
        </w:rPr>
        <w:t>地点：</w:t>
      </w:r>
      <w:r>
        <w:rPr>
          <w:rFonts w:hint="eastAsia" w:cs="Microsoft New Tai Lue"/>
          <w:bCs/>
          <w:szCs w:val="21"/>
          <w:highlight w:val="none"/>
        </w:rPr>
        <w:t>江苏省南京市鼓楼区郑和中路118号</w:t>
      </w:r>
      <w:r>
        <w:rPr>
          <w:rFonts w:hint="eastAsia" w:cs="Microsoft New Tai Lue"/>
          <w:bCs/>
          <w:szCs w:val="21"/>
          <w:highlight w:val="none"/>
          <w:lang w:val="en-US" w:eastAsia="zh-CN"/>
        </w:rPr>
        <w:t>14</w:t>
      </w:r>
      <w:r>
        <w:rPr>
          <w:rFonts w:hint="eastAsia" w:cs="Microsoft New Tai Lue"/>
          <w:bCs/>
          <w:szCs w:val="21"/>
          <w:highlight w:val="none"/>
        </w:rPr>
        <w:t>楼</w:t>
      </w:r>
      <w:r>
        <w:rPr>
          <w:rFonts w:hint="eastAsia" w:cs="Microsoft New Tai Lue"/>
          <w:bCs/>
          <w:szCs w:val="21"/>
          <w:highlight w:val="none"/>
          <w:lang w:val="en-US" w:eastAsia="zh-CN"/>
        </w:rPr>
        <w:t>1402</w:t>
      </w:r>
      <w:r>
        <w:rPr>
          <w:rFonts w:hint="eastAsia" w:cs="Microsoft New Tai Lue"/>
          <w:bCs/>
          <w:szCs w:val="21"/>
          <w:highlight w:val="none"/>
        </w:rPr>
        <w:t>室</w:t>
      </w:r>
    </w:p>
    <w:p w14:paraId="5E0076EE">
      <w:pPr>
        <w:spacing w:line="360" w:lineRule="auto"/>
        <w:rPr>
          <w:rFonts w:cs="Microsoft New Tai Lue"/>
          <w:b/>
          <w:bCs/>
          <w:kern w:val="44"/>
          <w:szCs w:val="44"/>
          <w:highlight w:val="none"/>
        </w:rPr>
      </w:pPr>
      <w:bookmarkStart w:id="20" w:name="_Toc80792693"/>
      <w:bookmarkStart w:id="21" w:name="_Toc93909069"/>
      <w:bookmarkStart w:id="22" w:name="_Toc96347855"/>
      <w:r>
        <w:rPr>
          <w:rFonts w:cs="Microsoft New Tai Lue"/>
          <w:b/>
          <w:bCs/>
          <w:kern w:val="44"/>
          <w:szCs w:val="44"/>
          <w:highlight w:val="none"/>
        </w:rPr>
        <w:t>五、</w:t>
      </w:r>
      <w:bookmarkEnd w:id="20"/>
      <w:r>
        <w:rPr>
          <w:rFonts w:cs="Microsoft New Tai Lue"/>
          <w:b/>
          <w:bCs/>
          <w:kern w:val="44"/>
          <w:szCs w:val="44"/>
          <w:highlight w:val="none"/>
        </w:rPr>
        <w:t>公告期</w:t>
      </w:r>
      <w:bookmarkEnd w:id="21"/>
      <w:bookmarkEnd w:id="22"/>
      <w:r>
        <w:rPr>
          <w:rFonts w:hint="eastAsia" w:cs="Microsoft New Tai Lue"/>
          <w:b/>
          <w:bCs/>
          <w:kern w:val="44"/>
          <w:szCs w:val="44"/>
          <w:highlight w:val="none"/>
        </w:rPr>
        <w:t>限</w:t>
      </w:r>
    </w:p>
    <w:p w14:paraId="68B56C0F">
      <w:pPr>
        <w:spacing w:line="360" w:lineRule="auto"/>
        <w:ind w:firstLine="525" w:firstLineChars="250"/>
        <w:rPr>
          <w:rFonts w:cs="Microsoft New Tai Lue"/>
          <w:highlight w:val="none"/>
        </w:rPr>
      </w:pPr>
      <w:r>
        <w:rPr>
          <w:rFonts w:cs="Microsoft New Tai Lue"/>
          <w:highlight w:val="none"/>
        </w:rPr>
        <w:t>自本公告发布之日起5个工作日。</w:t>
      </w:r>
    </w:p>
    <w:p w14:paraId="3F26EB5E">
      <w:pPr>
        <w:spacing w:line="360" w:lineRule="auto"/>
        <w:rPr>
          <w:rFonts w:cs="Microsoft New Tai Lue"/>
          <w:b/>
          <w:bCs/>
          <w:kern w:val="44"/>
          <w:szCs w:val="44"/>
          <w:highlight w:val="none"/>
        </w:rPr>
      </w:pPr>
      <w:bookmarkStart w:id="23" w:name="_Toc96347856"/>
      <w:bookmarkStart w:id="24" w:name="_Toc93909070"/>
      <w:r>
        <w:rPr>
          <w:rFonts w:cs="Microsoft New Tai Lue"/>
          <w:b/>
          <w:bCs/>
          <w:kern w:val="44"/>
          <w:szCs w:val="44"/>
          <w:highlight w:val="none"/>
        </w:rPr>
        <w:t>六、其他补充事宜</w:t>
      </w:r>
      <w:bookmarkEnd w:id="23"/>
      <w:bookmarkEnd w:id="24"/>
    </w:p>
    <w:p w14:paraId="6D80DA99">
      <w:pPr>
        <w:spacing w:line="360" w:lineRule="auto"/>
        <w:ind w:firstLine="525" w:firstLineChars="250"/>
        <w:rPr>
          <w:rFonts w:cs="Microsoft New Tai Lue"/>
          <w:highlight w:val="none"/>
        </w:rPr>
      </w:pPr>
      <w:bookmarkStart w:id="25" w:name="_Toc80792694"/>
      <w:bookmarkStart w:id="26" w:name="_Toc80264702"/>
      <w:bookmarkStart w:id="27" w:name="_Toc96347857"/>
      <w:bookmarkStart w:id="28" w:name="_Toc93909071"/>
      <w:bookmarkStart w:id="29" w:name="_Toc28359085"/>
      <w:r>
        <w:rPr>
          <w:highlight w:val="none"/>
        </w:rPr>
        <w:t>1</w:t>
      </w:r>
      <w:r>
        <w:rPr>
          <w:rFonts w:hint="eastAsia" w:cs="Microsoft New Tai Lue"/>
          <w:highlight w:val="none"/>
        </w:rPr>
        <w:t>．政府采购支持政策</w:t>
      </w:r>
      <w:r>
        <w:rPr>
          <w:rFonts w:cs="Microsoft New Tai Lue"/>
          <w:highlight w:val="none"/>
        </w:rPr>
        <w:t>:</w:t>
      </w:r>
    </w:p>
    <w:p w14:paraId="29EED648">
      <w:pPr>
        <w:spacing w:line="360" w:lineRule="auto"/>
        <w:ind w:firstLine="525" w:firstLineChars="250"/>
        <w:rPr>
          <w:rFonts w:cs="Microsoft New Tai Lue"/>
          <w:highlight w:val="none"/>
        </w:rPr>
      </w:pPr>
      <w:r>
        <w:rPr>
          <w:rFonts w:hint="eastAsia" w:cs="Microsoft New Tai Lue"/>
          <w:highlight w:val="none"/>
        </w:rPr>
        <w:t>（一）《政府采购促进中小企业发展管理办法》</w:t>
      </w:r>
    </w:p>
    <w:p w14:paraId="47AA4B42">
      <w:pPr>
        <w:spacing w:line="360" w:lineRule="auto"/>
        <w:ind w:firstLine="525" w:firstLineChars="250"/>
        <w:rPr>
          <w:rFonts w:cs="Microsoft New Tai Lue"/>
          <w:highlight w:val="none"/>
        </w:rPr>
      </w:pPr>
      <w:r>
        <w:rPr>
          <w:rFonts w:hint="eastAsia" w:cs="Microsoft New Tai Lue"/>
          <w:highlight w:val="none"/>
        </w:rPr>
        <w:t>（二）《关于政府采购支持监狱企业发展有关问题的通知》</w:t>
      </w:r>
    </w:p>
    <w:p w14:paraId="77D64C93">
      <w:pPr>
        <w:spacing w:line="360" w:lineRule="auto"/>
        <w:ind w:firstLine="525" w:firstLineChars="250"/>
        <w:rPr>
          <w:rFonts w:cs="Microsoft New Tai Lue"/>
          <w:highlight w:val="none"/>
        </w:rPr>
      </w:pPr>
      <w:r>
        <w:rPr>
          <w:rFonts w:hint="eastAsia" w:cs="Microsoft New Tai Lue"/>
          <w:highlight w:val="none"/>
        </w:rPr>
        <w:t>（三）《关于促进残疾人就业政府采购政策的通知》</w:t>
      </w:r>
    </w:p>
    <w:p w14:paraId="0239D835">
      <w:pPr>
        <w:spacing w:line="360" w:lineRule="auto"/>
        <w:ind w:firstLine="525" w:firstLineChars="250"/>
        <w:rPr>
          <w:rFonts w:cs="Microsoft New Tai Lue"/>
          <w:highlight w:val="none"/>
        </w:rPr>
      </w:pPr>
      <w:r>
        <w:rPr>
          <w:rFonts w:hint="eastAsia" w:cs="Microsoft New Tai Lue"/>
          <w:highlight w:val="none"/>
        </w:rPr>
        <w:t>（四）《关于调整优化节能产品、环境标志产品政府采购执行机制的通知》</w:t>
      </w:r>
    </w:p>
    <w:p w14:paraId="06436B52">
      <w:pPr>
        <w:spacing w:line="360" w:lineRule="auto"/>
        <w:ind w:firstLine="525" w:firstLineChars="250"/>
        <w:rPr>
          <w:rFonts w:cs="Microsoft New Tai Lue"/>
          <w:highlight w:val="none"/>
        </w:rPr>
      </w:pPr>
      <w:r>
        <w:rPr>
          <w:rFonts w:hint="eastAsia" w:cs="Microsoft New Tai Lue"/>
          <w:highlight w:val="none"/>
        </w:rPr>
        <w:t>（五）《关于做好政府采购支持企业发展有关事项的通知》</w:t>
      </w:r>
    </w:p>
    <w:p w14:paraId="2391877F">
      <w:pPr>
        <w:spacing w:line="360" w:lineRule="auto"/>
        <w:ind w:firstLine="525" w:firstLineChars="250"/>
        <w:rPr>
          <w:rFonts w:cs="Microsoft New Tai Lue"/>
          <w:highlight w:val="none"/>
        </w:rPr>
      </w:pPr>
      <w:r>
        <w:rPr>
          <w:rFonts w:hint="eastAsia" w:cs="Microsoft New Tai Lue"/>
          <w:highlight w:val="none"/>
        </w:rPr>
        <w:t>（六）《关于进一步加大政府采购支持中小企业力度的通知》</w:t>
      </w:r>
    </w:p>
    <w:p w14:paraId="04644E86">
      <w:pPr>
        <w:spacing w:line="360" w:lineRule="auto"/>
        <w:ind w:firstLine="525" w:firstLineChars="250"/>
        <w:rPr>
          <w:highlight w:val="none"/>
        </w:rPr>
      </w:pPr>
      <w:r>
        <w:rPr>
          <w:rFonts w:hint="eastAsia"/>
          <w:highlight w:val="none"/>
        </w:rPr>
        <w:t>2.获取招标文件时间：2025年</w:t>
      </w:r>
      <w:r>
        <w:rPr>
          <w:rFonts w:hint="eastAsia"/>
          <w:highlight w:val="none"/>
          <w:lang w:val="en-US" w:eastAsia="zh-CN"/>
        </w:rPr>
        <w:t>11</w:t>
      </w:r>
      <w:r>
        <w:rPr>
          <w:rFonts w:hint="eastAsia"/>
          <w:highlight w:val="none"/>
        </w:rPr>
        <w:t>月</w:t>
      </w:r>
      <w:r>
        <w:rPr>
          <w:rFonts w:hint="eastAsia"/>
          <w:highlight w:val="none"/>
          <w:lang w:val="en-US" w:eastAsia="zh-CN"/>
        </w:rPr>
        <w:t>28</w:t>
      </w:r>
      <w:r>
        <w:rPr>
          <w:rFonts w:hint="eastAsia"/>
          <w:highlight w:val="none"/>
        </w:rPr>
        <w:t>日至2025年</w:t>
      </w:r>
      <w:r>
        <w:rPr>
          <w:rFonts w:hint="eastAsia"/>
          <w:highlight w:val="none"/>
          <w:lang w:val="en-US" w:eastAsia="zh-CN"/>
        </w:rPr>
        <w:t>12</w:t>
      </w:r>
      <w:r>
        <w:rPr>
          <w:rFonts w:hint="eastAsia"/>
          <w:highlight w:val="none"/>
        </w:rPr>
        <w:t>月</w:t>
      </w:r>
      <w:r>
        <w:rPr>
          <w:rFonts w:hint="eastAsia"/>
          <w:highlight w:val="none"/>
          <w:lang w:val="en-US" w:eastAsia="zh-CN"/>
        </w:rPr>
        <w:t>05</w:t>
      </w:r>
      <w:r>
        <w:rPr>
          <w:rFonts w:hint="eastAsia"/>
          <w:highlight w:val="none"/>
        </w:rPr>
        <w:t>日，每天上午08:30至11:30，下午14:00至17:30（北京时间，法定节假日除外）</w:t>
      </w:r>
    </w:p>
    <w:p w14:paraId="10E90750">
      <w:pPr>
        <w:spacing w:line="360" w:lineRule="auto"/>
        <w:rPr>
          <w:rFonts w:cs="Microsoft New Tai Lue"/>
          <w:b/>
          <w:bCs/>
          <w:kern w:val="44"/>
          <w:szCs w:val="44"/>
          <w:highlight w:val="none"/>
        </w:rPr>
      </w:pPr>
      <w:r>
        <w:rPr>
          <w:rFonts w:cs="Microsoft New Tai Lue"/>
          <w:b/>
          <w:bCs/>
          <w:kern w:val="44"/>
          <w:szCs w:val="44"/>
          <w:highlight w:val="none"/>
        </w:rPr>
        <w:t>七、</w:t>
      </w:r>
      <w:bookmarkEnd w:id="25"/>
      <w:bookmarkEnd w:id="26"/>
      <w:r>
        <w:rPr>
          <w:rFonts w:cs="Microsoft New Tai Lue"/>
          <w:b/>
          <w:bCs/>
          <w:kern w:val="44"/>
          <w:szCs w:val="44"/>
          <w:highlight w:val="none"/>
        </w:rPr>
        <w:t>对本次招标提出询问，请按以下方式联系。</w:t>
      </w:r>
      <w:bookmarkEnd w:id="27"/>
      <w:bookmarkEnd w:id="28"/>
    </w:p>
    <w:p w14:paraId="397DB830">
      <w:pPr>
        <w:adjustRightInd w:val="0"/>
        <w:snapToGrid w:val="0"/>
        <w:spacing w:line="360" w:lineRule="auto"/>
        <w:ind w:firstLine="525" w:firstLineChars="250"/>
        <w:rPr>
          <w:rFonts w:cs="Microsoft New Tai Lue"/>
          <w:snapToGrid w:val="0"/>
          <w:kern w:val="0"/>
          <w:szCs w:val="21"/>
          <w:highlight w:val="none"/>
        </w:rPr>
      </w:pPr>
      <w:r>
        <w:rPr>
          <w:rFonts w:cs="Microsoft New Tai Lue"/>
          <w:szCs w:val="21"/>
          <w:highlight w:val="none"/>
        </w:rPr>
        <w:t>1．</w:t>
      </w:r>
      <w:r>
        <w:rPr>
          <w:rFonts w:cs="Microsoft New Tai Lue"/>
          <w:snapToGrid w:val="0"/>
          <w:kern w:val="0"/>
          <w:szCs w:val="21"/>
          <w:highlight w:val="none"/>
        </w:rPr>
        <w:t>采购人信息</w:t>
      </w:r>
    </w:p>
    <w:p w14:paraId="0281DEF2">
      <w:pPr>
        <w:adjustRightInd w:val="0"/>
        <w:snapToGrid w:val="0"/>
        <w:spacing w:line="360" w:lineRule="auto"/>
        <w:ind w:firstLine="525" w:firstLineChars="250"/>
        <w:rPr>
          <w:rFonts w:cs="Microsoft New Tai Lue"/>
          <w:snapToGrid w:val="0"/>
          <w:color w:val="auto"/>
          <w:kern w:val="0"/>
          <w:szCs w:val="21"/>
          <w:highlight w:val="none"/>
        </w:rPr>
      </w:pPr>
      <w:r>
        <w:rPr>
          <w:rFonts w:hint="eastAsia" w:cs="Microsoft New Tai Lue"/>
          <w:snapToGrid w:val="0"/>
          <w:color w:val="auto"/>
          <w:kern w:val="0"/>
          <w:szCs w:val="21"/>
          <w:highlight w:val="none"/>
        </w:rPr>
        <w:t>单位</w:t>
      </w:r>
      <w:r>
        <w:rPr>
          <w:rFonts w:cs="Microsoft New Tai Lue"/>
          <w:snapToGrid w:val="0"/>
          <w:color w:val="auto"/>
          <w:kern w:val="0"/>
          <w:szCs w:val="21"/>
          <w:highlight w:val="none"/>
        </w:rPr>
        <w:t>名称：</w:t>
      </w:r>
      <w:r>
        <w:rPr>
          <w:rFonts w:hint="eastAsia" w:cs="Microsoft New Tai Lue"/>
          <w:snapToGrid w:val="0"/>
          <w:color w:val="auto"/>
          <w:kern w:val="0"/>
          <w:szCs w:val="21"/>
          <w:highlight w:val="none"/>
        </w:rPr>
        <w:t>南京邮电大学通达学院</w:t>
      </w:r>
    </w:p>
    <w:p w14:paraId="3E5863EE">
      <w:pPr>
        <w:adjustRightInd w:val="0"/>
        <w:snapToGrid w:val="0"/>
        <w:spacing w:line="360" w:lineRule="auto"/>
        <w:ind w:firstLine="525" w:firstLineChars="250"/>
        <w:rPr>
          <w:rFonts w:cs="Microsoft New Tai Lue"/>
          <w:snapToGrid w:val="0"/>
          <w:color w:val="auto"/>
          <w:kern w:val="0"/>
          <w:szCs w:val="21"/>
          <w:highlight w:val="none"/>
        </w:rPr>
      </w:pPr>
      <w:r>
        <w:rPr>
          <w:rFonts w:hint="eastAsia" w:cs="Microsoft New Tai Lue"/>
          <w:snapToGrid w:val="0"/>
          <w:color w:val="auto"/>
          <w:kern w:val="0"/>
          <w:szCs w:val="21"/>
          <w:highlight w:val="none"/>
        </w:rPr>
        <w:t>单位</w:t>
      </w:r>
      <w:r>
        <w:rPr>
          <w:rFonts w:cs="Microsoft New Tai Lue"/>
          <w:snapToGrid w:val="0"/>
          <w:color w:val="auto"/>
          <w:kern w:val="0"/>
          <w:szCs w:val="21"/>
          <w:highlight w:val="none"/>
        </w:rPr>
        <w:t>地址：</w:t>
      </w:r>
      <w:r>
        <w:rPr>
          <w:rFonts w:hint="eastAsia" w:cs="Microsoft New Tai Lue"/>
          <w:snapToGrid w:val="0"/>
          <w:color w:val="auto"/>
          <w:kern w:val="0"/>
          <w:szCs w:val="21"/>
          <w:highlight w:val="none"/>
        </w:rPr>
        <w:t>扬州市邗江区润扬南路33号</w:t>
      </w:r>
    </w:p>
    <w:p w14:paraId="63F9DC3D">
      <w:pPr>
        <w:adjustRightInd w:val="0"/>
        <w:snapToGrid w:val="0"/>
        <w:spacing w:line="360" w:lineRule="auto"/>
        <w:ind w:firstLine="525" w:firstLineChars="250"/>
        <w:rPr>
          <w:rFonts w:cs="Microsoft New Tai Lue"/>
          <w:snapToGrid w:val="0"/>
          <w:kern w:val="0"/>
          <w:szCs w:val="21"/>
          <w:highlight w:val="none"/>
        </w:rPr>
      </w:pPr>
      <w:r>
        <w:rPr>
          <w:rFonts w:cs="Microsoft New Tai Lue"/>
          <w:snapToGrid w:val="0"/>
          <w:kern w:val="0"/>
          <w:szCs w:val="21"/>
          <w:highlight w:val="none"/>
        </w:rPr>
        <w:t>联系人：</w:t>
      </w:r>
      <w:r>
        <w:rPr>
          <w:rFonts w:hint="eastAsia" w:cs="Microsoft New Tai Lue"/>
          <w:snapToGrid w:val="0"/>
          <w:kern w:val="0"/>
          <w:szCs w:val="21"/>
          <w:highlight w:val="none"/>
        </w:rPr>
        <w:t>彭老师</w:t>
      </w:r>
    </w:p>
    <w:p w14:paraId="0E155B3C">
      <w:pPr>
        <w:adjustRightInd w:val="0"/>
        <w:snapToGrid w:val="0"/>
        <w:spacing w:line="360" w:lineRule="auto"/>
        <w:ind w:firstLine="525" w:firstLineChars="250"/>
        <w:rPr>
          <w:rFonts w:cs="Microsoft New Tai Lue"/>
          <w:snapToGrid w:val="0"/>
          <w:kern w:val="0"/>
          <w:szCs w:val="21"/>
          <w:highlight w:val="none"/>
        </w:rPr>
      </w:pPr>
      <w:r>
        <w:rPr>
          <w:rFonts w:cs="Microsoft New Tai Lue"/>
          <w:snapToGrid w:val="0"/>
          <w:kern w:val="0"/>
          <w:szCs w:val="21"/>
          <w:highlight w:val="none"/>
        </w:rPr>
        <w:t>联系方式：</w:t>
      </w:r>
      <w:r>
        <w:rPr>
          <w:rFonts w:hint="eastAsia" w:cs="Microsoft New Tai Lue"/>
          <w:snapToGrid w:val="0"/>
          <w:kern w:val="0"/>
          <w:szCs w:val="21"/>
          <w:highlight w:val="none"/>
        </w:rPr>
        <w:t>025-85866541</w:t>
      </w:r>
    </w:p>
    <w:p w14:paraId="16C050DF">
      <w:pPr>
        <w:adjustRightInd w:val="0"/>
        <w:snapToGrid w:val="0"/>
        <w:spacing w:line="360" w:lineRule="auto"/>
        <w:ind w:firstLine="525" w:firstLineChars="250"/>
        <w:rPr>
          <w:rFonts w:cs="Microsoft New Tai Lue"/>
          <w:snapToGrid w:val="0"/>
          <w:kern w:val="0"/>
          <w:szCs w:val="21"/>
          <w:highlight w:val="none"/>
        </w:rPr>
      </w:pPr>
      <w:r>
        <w:rPr>
          <w:rFonts w:cs="Microsoft New Tai Lue"/>
          <w:szCs w:val="21"/>
          <w:highlight w:val="none"/>
        </w:rPr>
        <w:t>2．</w:t>
      </w:r>
      <w:r>
        <w:rPr>
          <w:rFonts w:cs="Microsoft New Tai Lue"/>
          <w:snapToGrid w:val="0"/>
          <w:kern w:val="0"/>
          <w:szCs w:val="21"/>
          <w:highlight w:val="none"/>
        </w:rPr>
        <w:t>采购代理机构信息</w:t>
      </w:r>
      <w:r>
        <w:rPr>
          <w:rFonts w:hint="eastAsia" w:cs="Microsoft New Tai Lue"/>
          <w:snapToGrid w:val="0"/>
          <w:kern w:val="0"/>
          <w:szCs w:val="21"/>
          <w:highlight w:val="none"/>
        </w:rPr>
        <w:t>（如有）</w:t>
      </w:r>
    </w:p>
    <w:p w14:paraId="32DE9BEA">
      <w:pPr>
        <w:adjustRightInd w:val="0"/>
        <w:snapToGrid w:val="0"/>
        <w:spacing w:line="360" w:lineRule="auto"/>
        <w:ind w:firstLine="525" w:firstLineChars="250"/>
        <w:rPr>
          <w:rFonts w:cs="Microsoft New Tai Lue"/>
          <w:snapToGrid w:val="0"/>
          <w:kern w:val="0"/>
          <w:szCs w:val="21"/>
          <w:highlight w:val="none"/>
        </w:rPr>
      </w:pPr>
      <w:r>
        <w:rPr>
          <w:rFonts w:hint="eastAsia" w:cs="Microsoft New Tai Lue"/>
          <w:snapToGrid w:val="0"/>
          <w:kern w:val="0"/>
          <w:szCs w:val="21"/>
          <w:highlight w:val="none"/>
        </w:rPr>
        <w:t>单位</w:t>
      </w:r>
      <w:r>
        <w:rPr>
          <w:rFonts w:cs="Microsoft New Tai Lue"/>
          <w:snapToGrid w:val="0"/>
          <w:kern w:val="0"/>
          <w:szCs w:val="21"/>
          <w:highlight w:val="none"/>
        </w:rPr>
        <w:t>名称：</w:t>
      </w:r>
      <w:r>
        <w:rPr>
          <w:rFonts w:hint="eastAsia" w:cs="Microsoft New Tai Lue"/>
          <w:snapToGrid w:val="0"/>
          <w:kern w:val="0"/>
          <w:szCs w:val="21"/>
          <w:highlight w:val="none"/>
        </w:rPr>
        <w:t>江苏省招标中心有限公司</w:t>
      </w:r>
    </w:p>
    <w:p w14:paraId="7E26BF8E">
      <w:pPr>
        <w:adjustRightInd w:val="0"/>
        <w:snapToGrid w:val="0"/>
        <w:spacing w:line="360" w:lineRule="auto"/>
        <w:ind w:firstLine="525" w:firstLineChars="250"/>
        <w:rPr>
          <w:rFonts w:cs="Microsoft New Tai Lue"/>
          <w:snapToGrid w:val="0"/>
          <w:kern w:val="0"/>
          <w:szCs w:val="21"/>
          <w:highlight w:val="none"/>
        </w:rPr>
      </w:pPr>
      <w:r>
        <w:rPr>
          <w:rFonts w:hint="eastAsia" w:cs="Microsoft New Tai Lue"/>
          <w:snapToGrid w:val="0"/>
          <w:kern w:val="0"/>
          <w:szCs w:val="21"/>
          <w:highlight w:val="none"/>
        </w:rPr>
        <w:t>单位</w:t>
      </w:r>
      <w:r>
        <w:rPr>
          <w:rFonts w:cs="Microsoft New Tai Lue"/>
          <w:snapToGrid w:val="0"/>
          <w:kern w:val="0"/>
          <w:szCs w:val="21"/>
          <w:highlight w:val="none"/>
        </w:rPr>
        <w:t>地址：</w:t>
      </w:r>
      <w:r>
        <w:rPr>
          <w:rFonts w:hint="eastAsia" w:cs="Microsoft New Tai Lue"/>
          <w:snapToGrid w:val="0"/>
          <w:kern w:val="0"/>
          <w:szCs w:val="21"/>
          <w:highlight w:val="none"/>
        </w:rPr>
        <w:t>南京市鼓楼区郑和中路118号13楼1311室</w:t>
      </w:r>
    </w:p>
    <w:p w14:paraId="71E2599A">
      <w:pPr>
        <w:adjustRightInd w:val="0"/>
        <w:snapToGrid w:val="0"/>
        <w:spacing w:line="360" w:lineRule="auto"/>
        <w:ind w:firstLine="525" w:firstLineChars="250"/>
        <w:rPr>
          <w:rFonts w:cs="Microsoft New Tai Lue"/>
          <w:snapToGrid w:val="0"/>
          <w:kern w:val="0"/>
          <w:szCs w:val="21"/>
          <w:highlight w:val="none"/>
        </w:rPr>
      </w:pPr>
      <w:r>
        <w:rPr>
          <w:rFonts w:cs="Microsoft New Tai Lue"/>
          <w:snapToGrid w:val="0"/>
          <w:kern w:val="0"/>
          <w:szCs w:val="21"/>
          <w:highlight w:val="none"/>
        </w:rPr>
        <w:t>联系人：</w:t>
      </w:r>
      <w:r>
        <w:rPr>
          <w:rFonts w:hint="eastAsia" w:cs="Microsoft New Tai Lue"/>
          <w:snapToGrid w:val="0"/>
          <w:kern w:val="0"/>
          <w:szCs w:val="21"/>
          <w:highlight w:val="none"/>
        </w:rPr>
        <w:t>谢慧玲、</w:t>
      </w:r>
      <w:r>
        <w:rPr>
          <w:rFonts w:hint="eastAsia"/>
          <w:highlight w:val="none"/>
        </w:rPr>
        <w:t>王芳、池昊15862877288、</w:t>
      </w:r>
      <w:r>
        <w:rPr>
          <w:rFonts w:hint="eastAsia" w:cs="Microsoft New Tai Lue"/>
          <w:snapToGrid w:val="0"/>
          <w:kern w:val="0"/>
          <w:szCs w:val="21"/>
          <w:highlight w:val="none"/>
        </w:rPr>
        <w:t>025-83313697</w:t>
      </w:r>
    </w:p>
    <w:p w14:paraId="51EEAC0D">
      <w:pPr>
        <w:adjustRightInd w:val="0"/>
        <w:snapToGrid w:val="0"/>
        <w:spacing w:line="360" w:lineRule="auto"/>
        <w:ind w:firstLine="525" w:firstLineChars="250"/>
        <w:rPr>
          <w:rFonts w:cs="Microsoft New Tai Lue"/>
          <w:snapToGrid w:val="0"/>
          <w:kern w:val="0"/>
          <w:szCs w:val="21"/>
          <w:highlight w:val="none"/>
        </w:rPr>
      </w:pPr>
      <w:r>
        <w:rPr>
          <w:rFonts w:cs="Microsoft New Tai Lue"/>
          <w:snapToGrid w:val="0"/>
          <w:kern w:val="0"/>
          <w:szCs w:val="21"/>
          <w:highlight w:val="none"/>
        </w:rPr>
        <w:t>联系方式：</w:t>
      </w:r>
      <w:r>
        <w:rPr>
          <w:rFonts w:hint="eastAsia" w:cs="Microsoft New Tai Lue"/>
          <w:snapToGrid w:val="0"/>
          <w:kern w:val="0"/>
          <w:szCs w:val="21"/>
          <w:highlight w:val="none"/>
        </w:rPr>
        <w:t>18362980687</w:t>
      </w:r>
    </w:p>
    <w:p w14:paraId="46A620C7">
      <w:pPr>
        <w:adjustRightInd w:val="0"/>
        <w:snapToGrid w:val="0"/>
        <w:spacing w:line="360" w:lineRule="auto"/>
        <w:ind w:firstLine="525" w:firstLineChars="250"/>
        <w:rPr>
          <w:rFonts w:cs="Microsoft New Tai Lue"/>
          <w:snapToGrid w:val="0"/>
          <w:kern w:val="0"/>
          <w:szCs w:val="21"/>
          <w:highlight w:val="none"/>
        </w:rPr>
      </w:pPr>
      <w:r>
        <w:rPr>
          <w:rFonts w:cs="Microsoft New Tai Lue"/>
          <w:szCs w:val="21"/>
          <w:highlight w:val="none"/>
        </w:rPr>
        <w:t>3．</w:t>
      </w:r>
      <w:r>
        <w:rPr>
          <w:rFonts w:cs="Microsoft New Tai Lue"/>
          <w:snapToGrid w:val="0"/>
          <w:kern w:val="0"/>
          <w:szCs w:val="21"/>
          <w:highlight w:val="none"/>
        </w:rPr>
        <w:t>项目联系方式</w:t>
      </w:r>
    </w:p>
    <w:p w14:paraId="6BB24009">
      <w:pPr>
        <w:adjustRightInd w:val="0"/>
        <w:snapToGrid w:val="0"/>
        <w:spacing w:line="360" w:lineRule="auto"/>
        <w:ind w:firstLine="525" w:firstLineChars="250"/>
        <w:rPr>
          <w:rFonts w:cs="Microsoft New Tai Lue"/>
          <w:snapToGrid w:val="0"/>
          <w:kern w:val="0"/>
          <w:szCs w:val="21"/>
          <w:highlight w:val="none"/>
        </w:rPr>
      </w:pPr>
      <w:r>
        <w:rPr>
          <w:rFonts w:cs="Microsoft New Tai Lue"/>
          <w:snapToGrid w:val="0"/>
          <w:kern w:val="0"/>
          <w:szCs w:val="21"/>
          <w:highlight w:val="none"/>
        </w:rPr>
        <w:t>项目联系人：</w:t>
      </w:r>
      <w:r>
        <w:rPr>
          <w:rFonts w:hint="eastAsia" w:cs="Microsoft New Tai Lue"/>
          <w:snapToGrid w:val="0"/>
          <w:kern w:val="0"/>
          <w:szCs w:val="21"/>
          <w:highlight w:val="none"/>
        </w:rPr>
        <w:t>谢慧玲、</w:t>
      </w:r>
      <w:r>
        <w:rPr>
          <w:rFonts w:hint="eastAsia"/>
          <w:highlight w:val="none"/>
        </w:rPr>
        <w:t>王芳、池昊15862877288、</w:t>
      </w:r>
      <w:r>
        <w:rPr>
          <w:rFonts w:hint="eastAsia" w:cs="Microsoft New Tai Lue"/>
          <w:snapToGrid w:val="0"/>
          <w:kern w:val="0"/>
          <w:szCs w:val="21"/>
          <w:highlight w:val="none"/>
        </w:rPr>
        <w:t>025-83313697</w:t>
      </w:r>
    </w:p>
    <w:p w14:paraId="7DA772D6">
      <w:pPr>
        <w:adjustRightInd w:val="0"/>
        <w:snapToGrid w:val="0"/>
        <w:spacing w:line="360" w:lineRule="auto"/>
        <w:ind w:firstLine="525" w:firstLineChars="250"/>
        <w:rPr>
          <w:rFonts w:hint="eastAsia" w:eastAsia="宋体" w:cs="Microsoft New Tai Lue"/>
          <w:snapToGrid w:val="0"/>
          <w:kern w:val="0"/>
          <w:szCs w:val="21"/>
          <w:highlight w:val="none"/>
          <w:lang w:val="en-US" w:eastAsia="zh-CN"/>
        </w:rPr>
      </w:pPr>
      <w:r>
        <w:rPr>
          <w:rFonts w:cs="Microsoft New Tai Lue"/>
          <w:snapToGrid w:val="0"/>
          <w:kern w:val="0"/>
          <w:szCs w:val="21"/>
          <w:highlight w:val="none"/>
        </w:rPr>
        <w:t>联系方式：</w:t>
      </w:r>
      <w:r>
        <w:rPr>
          <w:rFonts w:hint="eastAsia" w:cs="Microsoft New Tai Lue"/>
          <w:snapToGrid w:val="0"/>
          <w:kern w:val="0"/>
          <w:szCs w:val="21"/>
          <w:highlight w:val="none"/>
        </w:rPr>
        <w:t>18362980687</w:t>
      </w:r>
      <w:r>
        <w:rPr>
          <w:rFonts w:hint="eastAsia" w:cs="Microsoft New Tai Lue"/>
          <w:snapToGrid w:val="0"/>
          <w:kern w:val="0"/>
          <w:szCs w:val="21"/>
          <w:highlight w:val="none"/>
          <w:lang w:val="en-US" w:eastAsia="zh-CN"/>
        </w:rPr>
        <w:t xml:space="preserve"> </w:t>
      </w:r>
    </w:p>
    <w:bookmarkEnd w:id="29"/>
    <w:p w14:paraId="4D18205B">
      <w:pPr>
        <w:pStyle w:val="32"/>
        <w:numPr>
          <w:ilvl w:val="0"/>
          <w:numId w:val="1"/>
        </w:numPr>
        <w:rPr>
          <w:rFonts w:ascii="Times New Roman" w:hAnsi="Times New Roman" w:cs="Microsoft New Tai Lue"/>
          <w:highlight w:val="none"/>
        </w:rPr>
      </w:pPr>
      <w:bookmarkStart w:id="30" w:name="_Toc71561877"/>
      <w:bookmarkStart w:id="31" w:name="_Toc80264704"/>
      <w:r>
        <w:rPr>
          <w:rFonts w:ascii="Times New Roman" w:hAnsi="Times New Roman" w:cs="Microsoft New Tai Lue"/>
          <w:highlight w:val="none"/>
        </w:rPr>
        <w:br w:type="page"/>
      </w:r>
      <w:bookmarkEnd w:id="30"/>
      <w:bookmarkStart w:id="32" w:name="_Toc107246212"/>
      <w:r>
        <w:rPr>
          <w:rFonts w:ascii="Times New Roman" w:hAnsi="Times New Roman" w:cs="Microsoft New Tai Lue"/>
          <w:highlight w:val="none"/>
        </w:rPr>
        <w:t>投标人须知</w:t>
      </w:r>
      <w:bookmarkEnd w:id="32"/>
    </w:p>
    <w:bookmarkEnd w:id="31"/>
    <w:p w14:paraId="5F25E413">
      <w:pPr>
        <w:jc w:val="center"/>
        <w:rPr>
          <w:rFonts w:cs="Microsoft New Tai Lue"/>
          <w:b/>
          <w:bCs/>
          <w:sz w:val="32"/>
          <w:szCs w:val="32"/>
          <w:highlight w:val="none"/>
        </w:rPr>
      </w:pPr>
      <w:r>
        <w:rPr>
          <w:rFonts w:cs="Microsoft New Tai Lue"/>
          <w:b/>
          <w:bCs/>
          <w:sz w:val="32"/>
          <w:szCs w:val="32"/>
          <w:highlight w:val="none"/>
        </w:rPr>
        <w:t>投标人须知前附表</w:t>
      </w:r>
    </w:p>
    <w:p w14:paraId="50DDA3C4">
      <w:pPr>
        <w:ind w:firstLine="420" w:firstLineChars="200"/>
        <w:jc w:val="left"/>
        <w:rPr>
          <w:rFonts w:cs="Microsoft New Tai Lue"/>
          <w:highlight w:val="none"/>
        </w:rPr>
      </w:pPr>
      <w:r>
        <w:rPr>
          <w:rFonts w:cs="Microsoft New Tai Lue"/>
          <w:highlight w:val="none"/>
        </w:rPr>
        <w:t>本</w:t>
      </w:r>
      <w:r>
        <w:rPr>
          <w:rFonts w:hint="eastAsia" w:cs="Microsoft New Tai Lue"/>
          <w:highlight w:val="none"/>
        </w:rPr>
        <w:t>表</w:t>
      </w:r>
      <w:r>
        <w:rPr>
          <w:rFonts w:cs="Microsoft New Tai Lue"/>
          <w:highlight w:val="none"/>
        </w:rPr>
        <w:t>是对《投标人须知》</w:t>
      </w:r>
      <w:r>
        <w:rPr>
          <w:rFonts w:hint="eastAsia" w:ascii="Microsoft New Tai Lue" w:hAnsi="Microsoft New Tai Lue" w:cs="宋体"/>
          <w:szCs w:val="21"/>
          <w:highlight w:val="none"/>
        </w:rPr>
        <w:t>正文</w:t>
      </w:r>
      <w:r>
        <w:rPr>
          <w:rFonts w:cs="Microsoft New Tai Lue"/>
          <w:highlight w:val="none"/>
        </w:rPr>
        <w:t>的具体补充和修改，如有矛盾，以本《</w:t>
      </w:r>
      <w:r>
        <w:rPr>
          <w:rFonts w:hint="eastAsia" w:cs="Microsoft New Tai Lue"/>
          <w:highlight w:val="none"/>
        </w:rPr>
        <w:t>投标人须知</w:t>
      </w:r>
      <w:r>
        <w:rPr>
          <w:rFonts w:cs="Microsoft New Tai Lue"/>
          <w:highlight w:val="none"/>
        </w:rPr>
        <w:t>前附表》为准。</w:t>
      </w:r>
      <w:r>
        <w:rPr>
          <w:rFonts w:hint="eastAsia" w:cs="Microsoft New Tai Lue"/>
          <w:highlight w:val="none"/>
        </w:rPr>
        <w:t>标记“</w:t>
      </w:r>
      <w:r>
        <w:rPr>
          <w:rFonts w:hint="eastAsia" w:hAnsi="宋体"/>
          <w:b/>
          <w:bCs/>
          <w:szCs w:val="21"/>
          <w:highlight w:val="none"/>
        </w:rPr>
        <w:t>■</w:t>
      </w:r>
      <w:r>
        <w:rPr>
          <w:rFonts w:hint="eastAsia" w:cs="Microsoft New Tai Lue"/>
          <w:highlight w:val="none"/>
        </w:rPr>
        <w:t>”的选项意为适用于本项目，标记“□”的选项意为不适用于本项目。</w:t>
      </w:r>
    </w:p>
    <w:tbl>
      <w:tblPr>
        <w:tblStyle w:val="35"/>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850"/>
        <w:gridCol w:w="1663"/>
        <w:gridCol w:w="6214"/>
      </w:tblGrid>
      <w:tr w14:paraId="6C3FF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5D0B69C1">
            <w:pPr>
              <w:pStyle w:val="77"/>
              <w:spacing w:line="360" w:lineRule="auto"/>
              <w:jc w:val="center"/>
              <w:rPr>
                <w:rFonts w:hint="eastAsia" w:hAnsi="宋体" w:cs="宋体"/>
                <w:b/>
                <w:kern w:val="2"/>
                <w:sz w:val="21"/>
                <w:highlight w:val="none"/>
              </w:rPr>
            </w:pPr>
            <w:r>
              <w:rPr>
                <w:rFonts w:hint="eastAsia" w:hAnsi="宋体" w:cs="宋体"/>
                <w:b/>
                <w:kern w:val="2"/>
                <w:sz w:val="21"/>
                <w:highlight w:val="none"/>
              </w:rPr>
              <w:t>序号</w:t>
            </w:r>
          </w:p>
        </w:tc>
        <w:tc>
          <w:tcPr>
            <w:tcW w:w="850" w:type="dxa"/>
            <w:vAlign w:val="center"/>
          </w:tcPr>
          <w:p w14:paraId="0553625F">
            <w:pPr>
              <w:pStyle w:val="77"/>
              <w:spacing w:line="360" w:lineRule="auto"/>
              <w:jc w:val="center"/>
              <w:rPr>
                <w:rFonts w:hint="eastAsia" w:hAnsi="宋体" w:cs="宋体"/>
                <w:b/>
                <w:kern w:val="2"/>
                <w:sz w:val="21"/>
                <w:highlight w:val="none"/>
              </w:rPr>
            </w:pPr>
            <w:r>
              <w:rPr>
                <w:rFonts w:hint="eastAsia" w:hAnsi="宋体" w:cs="宋体"/>
                <w:b/>
                <w:kern w:val="2"/>
                <w:sz w:val="21"/>
                <w:highlight w:val="none"/>
              </w:rPr>
              <w:t>条款号</w:t>
            </w:r>
          </w:p>
        </w:tc>
        <w:tc>
          <w:tcPr>
            <w:tcW w:w="1663" w:type="dxa"/>
            <w:vAlign w:val="center"/>
          </w:tcPr>
          <w:p w14:paraId="71C3E674">
            <w:pPr>
              <w:pStyle w:val="77"/>
              <w:spacing w:line="360" w:lineRule="auto"/>
              <w:jc w:val="center"/>
              <w:rPr>
                <w:rFonts w:hint="eastAsia" w:hAnsi="宋体" w:cs="宋体"/>
                <w:b/>
                <w:kern w:val="2"/>
                <w:sz w:val="21"/>
                <w:highlight w:val="none"/>
              </w:rPr>
            </w:pPr>
            <w:r>
              <w:rPr>
                <w:rFonts w:hint="eastAsia" w:hAnsi="宋体" w:cs="宋体"/>
                <w:b/>
                <w:kern w:val="2"/>
                <w:sz w:val="21"/>
                <w:highlight w:val="none"/>
              </w:rPr>
              <w:t>条款名称</w:t>
            </w:r>
          </w:p>
        </w:tc>
        <w:tc>
          <w:tcPr>
            <w:tcW w:w="6214" w:type="dxa"/>
            <w:vAlign w:val="center"/>
          </w:tcPr>
          <w:p w14:paraId="39DAD5AF">
            <w:pPr>
              <w:pStyle w:val="77"/>
              <w:spacing w:line="360" w:lineRule="auto"/>
              <w:jc w:val="center"/>
              <w:rPr>
                <w:rFonts w:hint="eastAsia" w:hAnsi="宋体" w:cs="宋体"/>
                <w:b/>
                <w:kern w:val="2"/>
                <w:sz w:val="21"/>
                <w:highlight w:val="none"/>
              </w:rPr>
            </w:pPr>
            <w:r>
              <w:rPr>
                <w:rFonts w:hint="eastAsia" w:hAnsi="宋体" w:cs="宋体"/>
                <w:b/>
                <w:kern w:val="2"/>
                <w:sz w:val="21"/>
                <w:highlight w:val="none"/>
              </w:rPr>
              <w:t>编列内容规定</w:t>
            </w:r>
          </w:p>
        </w:tc>
      </w:tr>
      <w:tr w14:paraId="1C9B0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214D8AAE">
            <w:pPr>
              <w:pStyle w:val="77"/>
              <w:spacing w:line="360" w:lineRule="auto"/>
              <w:jc w:val="center"/>
              <w:rPr>
                <w:rFonts w:hint="eastAsia" w:hAnsi="宋体" w:cs="宋体"/>
                <w:kern w:val="2"/>
                <w:sz w:val="21"/>
                <w:highlight w:val="none"/>
              </w:rPr>
            </w:pPr>
            <w:r>
              <w:rPr>
                <w:rFonts w:hint="eastAsia" w:hAnsi="宋体" w:cs="宋体"/>
                <w:kern w:val="2"/>
                <w:sz w:val="21"/>
                <w:highlight w:val="none"/>
              </w:rPr>
              <w:t>1</w:t>
            </w:r>
          </w:p>
        </w:tc>
        <w:tc>
          <w:tcPr>
            <w:tcW w:w="850" w:type="dxa"/>
            <w:vAlign w:val="center"/>
          </w:tcPr>
          <w:p w14:paraId="0753BD6B">
            <w:pPr>
              <w:pStyle w:val="77"/>
              <w:spacing w:line="360" w:lineRule="auto"/>
              <w:jc w:val="center"/>
              <w:rPr>
                <w:rFonts w:hint="eastAsia" w:hAnsi="宋体" w:cs="宋体"/>
                <w:kern w:val="2"/>
                <w:sz w:val="21"/>
                <w:highlight w:val="none"/>
              </w:rPr>
            </w:pPr>
            <w:r>
              <w:rPr>
                <w:rFonts w:hint="eastAsia" w:hAnsi="宋体" w:cs="宋体"/>
                <w:kern w:val="2"/>
                <w:sz w:val="21"/>
                <w:highlight w:val="none"/>
              </w:rPr>
              <w:t>2.1</w:t>
            </w:r>
          </w:p>
        </w:tc>
        <w:tc>
          <w:tcPr>
            <w:tcW w:w="1663" w:type="dxa"/>
            <w:vAlign w:val="center"/>
          </w:tcPr>
          <w:p w14:paraId="5564C944">
            <w:pPr>
              <w:pStyle w:val="94"/>
              <w:jc w:val="left"/>
              <w:rPr>
                <w:rFonts w:hint="eastAsia" w:ascii="宋体" w:hAnsi="宋体" w:cs="宋体"/>
                <w:kern w:val="2"/>
                <w:sz w:val="21"/>
                <w:szCs w:val="21"/>
                <w:highlight w:val="none"/>
              </w:rPr>
            </w:pPr>
            <w:r>
              <w:rPr>
                <w:rFonts w:hint="eastAsia" w:ascii="宋体" w:hAnsi="宋体" w:cs="宋体"/>
                <w:sz w:val="21"/>
                <w:szCs w:val="21"/>
                <w:highlight w:val="none"/>
              </w:rPr>
              <w:t>采购人</w:t>
            </w:r>
          </w:p>
        </w:tc>
        <w:tc>
          <w:tcPr>
            <w:tcW w:w="6214" w:type="dxa"/>
            <w:vAlign w:val="center"/>
          </w:tcPr>
          <w:p w14:paraId="76418732">
            <w:pPr>
              <w:pStyle w:val="94"/>
              <w:jc w:val="left"/>
              <w:rPr>
                <w:rFonts w:hint="eastAsia" w:ascii="宋体" w:hAnsi="宋体" w:cs="宋体"/>
                <w:sz w:val="21"/>
                <w:szCs w:val="21"/>
                <w:highlight w:val="none"/>
              </w:rPr>
            </w:pPr>
            <w:r>
              <w:rPr>
                <w:rFonts w:hint="eastAsia" w:ascii="宋体" w:hAnsi="宋体" w:cs="宋体"/>
                <w:sz w:val="21"/>
                <w:szCs w:val="21"/>
                <w:highlight w:val="none"/>
              </w:rPr>
              <w:t>单位名称：南京邮电大学通达学院</w:t>
            </w:r>
          </w:p>
          <w:p w14:paraId="3F7806D2">
            <w:pPr>
              <w:pStyle w:val="94"/>
              <w:jc w:val="left"/>
              <w:rPr>
                <w:rFonts w:hint="eastAsia" w:ascii="宋体" w:hAnsi="宋体" w:cs="宋体"/>
                <w:sz w:val="21"/>
                <w:szCs w:val="21"/>
                <w:highlight w:val="none"/>
              </w:rPr>
            </w:pPr>
            <w:r>
              <w:rPr>
                <w:rFonts w:hint="eastAsia" w:ascii="宋体" w:hAnsi="宋体" w:cs="宋体"/>
                <w:sz w:val="21"/>
                <w:szCs w:val="21"/>
                <w:highlight w:val="none"/>
              </w:rPr>
              <w:t>单位地址：扬州市邗江区润扬南路33号</w:t>
            </w:r>
          </w:p>
          <w:p w14:paraId="4E9AB308">
            <w:pPr>
              <w:pStyle w:val="94"/>
              <w:jc w:val="left"/>
              <w:rPr>
                <w:rFonts w:hint="eastAsia" w:ascii="宋体" w:hAnsi="宋体" w:cs="宋体"/>
                <w:sz w:val="21"/>
                <w:szCs w:val="21"/>
                <w:highlight w:val="none"/>
              </w:rPr>
            </w:pPr>
            <w:r>
              <w:rPr>
                <w:rFonts w:hint="eastAsia" w:ascii="宋体" w:hAnsi="宋体" w:cs="宋体"/>
                <w:sz w:val="21"/>
                <w:szCs w:val="21"/>
                <w:highlight w:val="none"/>
              </w:rPr>
              <w:t>联系人：彭老师</w:t>
            </w:r>
          </w:p>
          <w:p w14:paraId="02E87B78">
            <w:pPr>
              <w:pStyle w:val="94"/>
              <w:jc w:val="left"/>
              <w:rPr>
                <w:rFonts w:hint="eastAsia" w:ascii="宋体" w:hAnsi="宋体" w:cs="宋体"/>
                <w:kern w:val="2"/>
                <w:sz w:val="21"/>
                <w:szCs w:val="21"/>
                <w:highlight w:val="none"/>
              </w:rPr>
            </w:pPr>
            <w:r>
              <w:rPr>
                <w:rFonts w:hint="eastAsia" w:ascii="宋体" w:hAnsi="宋体" w:cs="宋体"/>
                <w:sz w:val="21"/>
                <w:szCs w:val="21"/>
                <w:highlight w:val="none"/>
              </w:rPr>
              <w:t>联系方式：025-85866541</w:t>
            </w:r>
          </w:p>
        </w:tc>
      </w:tr>
      <w:tr w14:paraId="18E80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799C9553">
            <w:pPr>
              <w:pStyle w:val="77"/>
              <w:spacing w:line="360" w:lineRule="auto"/>
              <w:jc w:val="center"/>
              <w:rPr>
                <w:rFonts w:hint="eastAsia" w:hAnsi="宋体" w:cs="宋体"/>
                <w:kern w:val="2"/>
                <w:sz w:val="21"/>
                <w:highlight w:val="none"/>
              </w:rPr>
            </w:pPr>
            <w:r>
              <w:rPr>
                <w:rFonts w:hint="eastAsia" w:hAnsi="宋体" w:cs="宋体"/>
                <w:kern w:val="2"/>
                <w:sz w:val="21"/>
                <w:highlight w:val="none"/>
              </w:rPr>
              <w:t>2</w:t>
            </w:r>
          </w:p>
        </w:tc>
        <w:tc>
          <w:tcPr>
            <w:tcW w:w="850" w:type="dxa"/>
            <w:vAlign w:val="center"/>
          </w:tcPr>
          <w:p w14:paraId="00722D58">
            <w:pPr>
              <w:pStyle w:val="77"/>
              <w:spacing w:line="360" w:lineRule="auto"/>
              <w:jc w:val="center"/>
              <w:rPr>
                <w:rFonts w:hint="eastAsia" w:hAnsi="宋体" w:cs="宋体"/>
                <w:kern w:val="2"/>
                <w:sz w:val="21"/>
                <w:highlight w:val="none"/>
              </w:rPr>
            </w:pPr>
            <w:r>
              <w:rPr>
                <w:rFonts w:hint="eastAsia" w:hAnsi="宋体" w:cs="宋体"/>
                <w:kern w:val="2"/>
                <w:sz w:val="21"/>
                <w:highlight w:val="none"/>
              </w:rPr>
              <w:t>2.2</w:t>
            </w:r>
          </w:p>
        </w:tc>
        <w:tc>
          <w:tcPr>
            <w:tcW w:w="1663" w:type="dxa"/>
            <w:vAlign w:val="center"/>
          </w:tcPr>
          <w:p w14:paraId="737EC92F">
            <w:pPr>
              <w:pStyle w:val="94"/>
              <w:jc w:val="left"/>
              <w:rPr>
                <w:rFonts w:hint="eastAsia" w:ascii="宋体" w:hAnsi="宋体" w:cs="宋体"/>
                <w:kern w:val="2"/>
                <w:sz w:val="21"/>
                <w:szCs w:val="21"/>
                <w:highlight w:val="none"/>
              </w:rPr>
            </w:pPr>
            <w:r>
              <w:rPr>
                <w:rFonts w:hint="eastAsia" w:ascii="宋体" w:hAnsi="宋体" w:cs="宋体"/>
                <w:sz w:val="21"/>
                <w:szCs w:val="21"/>
                <w:highlight w:val="none"/>
              </w:rPr>
              <w:t>采购代理机构</w:t>
            </w:r>
          </w:p>
        </w:tc>
        <w:tc>
          <w:tcPr>
            <w:tcW w:w="6214" w:type="dxa"/>
            <w:vAlign w:val="center"/>
          </w:tcPr>
          <w:p w14:paraId="787BECFD">
            <w:pPr>
              <w:pStyle w:val="94"/>
              <w:jc w:val="left"/>
              <w:rPr>
                <w:rFonts w:hint="eastAsia" w:ascii="宋体" w:hAnsi="宋体" w:cs="宋体"/>
                <w:sz w:val="21"/>
                <w:szCs w:val="21"/>
                <w:highlight w:val="none"/>
              </w:rPr>
            </w:pPr>
            <w:r>
              <w:rPr>
                <w:rFonts w:hint="eastAsia" w:ascii="宋体" w:hAnsi="宋体" w:cs="宋体"/>
                <w:sz w:val="21"/>
                <w:szCs w:val="21"/>
                <w:highlight w:val="none"/>
              </w:rPr>
              <w:t>名 称：江苏省招标中心有限公司</w:t>
            </w:r>
          </w:p>
          <w:p w14:paraId="0B3648DC">
            <w:pPr>
              <w:pStyle w:val="94"/>
              <w:jc w:val="left"/>
              <w:rPr>
                <w:rFonts w:hint="eastAsia" w:ascii="宋体" w:hAnsi="宋体" w:cs="宋体"/>
                <w:sz w:val="21"/>
                <w:szCs w:val="21"/>
                <w:highlight w:val="none"/>
              </w:rPr>
            </w:pPr>
            <w:r>
              <w:rPr>
                <w:rFonts w:hint="eastAsia" w:ascii="宋体" w:hAnsi="宋体" w:cs="宋体"/>
                <w:sz w:val="21"/>
                <w:szCs w:val="21"/>
                <w:highlight w:val="none"/>
              </w:rPr>
              <w:t>地 址：南京市鼓楼区郑和中路118号13楼1311室</w:t>
            </w:r>
          </w:p>
          <w:p w14:paraId="14700D1B">
            <w:pPr>
              <w:pStyle w:val="94"/>
              <w:jc w:val="left"/>
              <w:rPr>
                <w:rFonts w:hint="eastAsia" w:ascii="宋体" w:hAnsi="宋体" w:cs="宋体"/>
                <w:sz w:val="21"/>
                <w:szCs w:val="21"/>
                <w:highlight w:val="none"/>
              </w:rPr>
            </w:pPr>
            <w:r>
              <w:rPr>
                <w:rFonts w:hint="eastAsia" w:ascii="宋体" w:hAnsi="宋体" w:cs="宋体"/>
                <w:sz w:val="21"/>
                <w:szCs w:val="21"/>
                <w:highlight w:val="none"/>
              </w:rPr>
              <w:t>联系人：谢慧玲、王芳、池昊15862877288、025-83313697</w:t>
            </w:r>
          </w:p>
          <w:p w14:paraId="38549464">
            <w:pPr>
              <w:pStyle w:val="94"/>
              <w:jc w:val="left"/>
              <w:rPr>
                <w:rFonts w:hint="eastAsia" w:ascii="宋体" w:hAnsi="宋体" w:cs="宋体"/>
                <w:kern w:val="2"/>
                <w:sz w:val="21"/>
                <w:szCs w:val="21"/>
                <w:highlight w:val="none"/>
              </w:rPr>
            </w:pPr>
            <w:r>
              <w:rPr>
                <w:rFonts w:hint="eastAsia" w:ascii="宋体" w:hAnsi="宋体" w:cs="宋体"/>
                <w:sz w:val="21"/>
                <w:szCs w:val="21"/>
                <w:highlight w:val="none"/>
              </w:rPr>
              <w:t>联系方式：18362980687</w:t>
            </w:r>
          </w:p>
        </w:tc>
      </w:tr>
      <w:tr w14:paraId="49C92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061A7EE2">
            <w:pPr>
              <w:pStyle w:val="77"/>
              <w:spacing w:line="360" w:lineRule="auto"/>
              <w:jc w:val="center"/>
              <w:rPr>
                <w:rFonts w:hint="eastAsia" w:hAnsi="宋体" w:cs="宋体"/>
                <w:kern w:val="2"/>
                <w:sz w:val="21"/>
                <w:highlight w:val="none"/>
              </w:rPr>
            </w:pPr>
            <w:r>
              <w:rPr>
                <w:rFonts w:hint="eastAsia" w:hAnsi="宋体" w:cs="宋体"/>
                <w:kern w:val="2"/>
                <w:sz w:val="21"/>
                <w:highlight w:val="none"/>
              </w:rPr>
              <w:t>3</w:t>
            </w:r>
          </w:p>
        </w:tc>
        <w:tc>
          <w:tcPr>
            <w:tcW w:w="850" w:type="dxa"/>
            <w:vAlign w:val="center"/>
          </w:tcPr>
          <w:p w14:paraId="4E4AFF44">
            <w:pPr>
              <w:pStyle w:val="77"/>
              <w:spacing w:line="360" w:lineRule="auto"/>
              <w:jc w:val="center"/>
              <w:rPr>
                <w:rFonts w:hint="eastAsia" w:hAnsi="宋体" w:cs="宋体"/>
                <w:kern w:val="2"/>
                <w:sz w:val="21"/>
                <w:highlight w:val="none"/>
              </w:rPr>
            </w:pPr>
            <w:r>
              <w:rPr>
                <w:rFonts w:hint="eastAsia" w:hAnsi="宋体" w:cs="宋体"/>
                <w:kern w:val="2"/>
                <w:sz w:val="21"/>
                <w:highlight w:val="none"/>
              </w:rPr>
              <w:t>4</w:t>
            </w:r>
          </w:p>
        </w:tc>
        <w:tc>
          <w:tcPr>
            <w:tcW w:w="1663" w:type="dxa"/>
            <w:vAlign w:val="center"/>
          </w:tcPr>
          <w:p w14:paraId="40813DE9">
            <w:pPr>
              <w:pStyle w:val="94"/>
              <w:jc w:val="left"/>
              <w:rPr>
                <w:rFonts w:hint="eastAsia" w:ascii="宋体" w:hAnsi="宋体" w:cs="宋体"/>
                <w:kern w:val="2"/>
                <w:sz w:val="21"/>
                <w:szCs w:val="21"/>
                <w:highlight w:val="none"/>
              </w:rPr>
            </w:pPr>
            <w:r>
              <w:rPr>
                <w:rFonts w:hint="eastAsia" w:ascii="宋体" w:hAnsi="宋体" w:cs="宋体"/>
                <w:sz w:val="21"/>
                <w:szCs w:val="21"/>
                <w:highlight w:val="none"/>
              </w:rPr>
              <w:t>本项目执行的政府采购政策</w:t>
            </w:r>
          </w:p>
        </w:tc>
        <w:tc>
          <w:tcPr>
            <w:tcW w:w="6214" w:type="dxa"/>
            <w:vAlign w:val="center"/>
          </w:tcPr>
          <w:p w14:paraId="46A9211A">
            <w:pPr>
              <w:pStyle w:val="94"/>
              <w:jc w:val="left"/>
              <w:rPr>
                <w:rFonts w:hint="eastAsia" w:ascii="宋体" w:hAnsi="宋体" w:cs="宋体"/>
                <w:bCs/>
                <w:sz w:val="21"/>
                <w:szCs w:val="21"/>
                <w:highlight w:val="none"/>
              </w:rPr>
            </w:pPr>
            <w:r>
              <w:rPr>
                <w:rFonts w:hint="eastAsia" w:ascii="宋体" w:hAnsi="宋体" w:cs="宋体"/>
                <w:sz w:val="21"/>
                <w:szCs w:val="21"/>
                <w:highlight w:val="none"/>
              </w:rPr>
              <w:t>详见招标文件第一章《招标公告》</w:t>
            </w:r>
          </w:p>
        </w:tc>
      </w:tr>
      <w:tr w14:paraId="78C08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547C6296">
            <w:pPr>
              <w:pStyle w:val="77"/>
              <w:spacing w:line="360" w:lineRule="auto"/>
              <w:jc w:val="center"/>
              <w:rPr>
                <w:rFonts w:hint="eastAsia" w:hAnsi="宋体" w:cs="宋体"/>
                <w:kern w:val="2"/>
                <w:sz w:val="21"/>
                <w:highlight w:val="none"/>
              </w:rPr>
            </w:pPr>
            <w:r>
              <w:rPr>
                <w:rFonts w:hint="eastAsia" w:hAnsi="宋体" w:cs="宋体"/>
                <w:kern w:val="2"/>
                <w:sz w:val="21"/>
                <w:highlight w:val="none"/>
              </w:rPr>
              <w:t>4</w:t>
            </w:r>
          </w:p>
        </w:tc>
        <w:tc>
          <w:tcPr>
            <w:tcW w:w="850" w:type="dxa"/>
            <w:vAlign w:val="center"/>
          </w:tcPr>
          <w:p w14:paraId="58A4E8BC">
            <w:pPr>
              <w:pStyle w:val="77"/>
              <w:spacing w:line="360" w:lineRule="auto"/>
              <w:jc w:val="center"/>
              <w:rPr>
                <w:rFonts w:hint="eastAsia" w:hAnsi="宋体" w:cs="宋体"/>
                <w:kern w:val="2"/>
                <w:sz w:val="21"/>
                <w:highlight w:val="none"/>
              </w:rPr>
            </w:pPr>
            <w:r>
              <w:rPr>
                <w:rFonts w:hint="eastAsia" w:hAnsi="宋体" w:cs="宋体"/>
                <w:kern w:val="2"/>
                <w:sz w:val="21"/>
                <w:highlight w:val="none"/>
              </w:rPr>
              <w:t>8.1</w:t>
            </w:r>
          </w:p>
        </w:tc>
        <w:tc>
          <w:tcPr>
            <w:tcW w:w="1663" w:type="dxa"/>
            <w:vAlign w:val="center"/>
          </w:tcPr>
          <w:p w14:paraId="21CF2B05">
            <w:pPr>
              <w:pStyle w:val="94"/>
              <w:jc w:val="left"/>
              <w:rPr>
                <w:rFonts w:hint="eastAsia" w:ascii="宋体" w:hAnsi="宋体" w:cs="宋体"/>
                <w:bCs/>
                <w:sz w:val="21"/>
                <w:szCs w:val="21"/>
                <w:highlight w:val="none"/>
              </w:rPr>
            </w:pPr>
            <w:r>
              <w:rPr>
                <w:rFonts w:hint="eastAsia" w:ascii="宋体" w:hAnsi="宋体" w:cs="宋体"/>
                <w:sz w:val="21"/>
                <w:szCs w:val="21"/>
                <w:highlight w:val="none"/>
              </w:rPr>
              <w:t>现场考察</w:t>
            </w:r>
          </w:p>
        </w:tc>
        <w:tc>
          <w:tcPr>
            <w:tcW w:w="6214" w:type="dxa"/>
            <w:vAlign w:val="center"/>
          </w:tcPr>
          <w:p w14:paraId="5EDEB80D">
            <w:pPr>
              <w:pStyle w:val="94"/>
              <w:jc w:val="left"/>
              <w:rPr>
                <w:rFonts w:hint="eastAsia" w:ascii="宋体" w:hAnsi="宋体" w:cs="宋体"/>
                <w:sz w:val="21"/>
                <w:szCs w:val="21"/>
                <w:highlight w:val="none"/>
              </w:rPr>
            </w:pPr>
            <w:r>
              <w:rPr>
                <w:rFonts w:hint="eastAsia" w:ascii="宋体" w:hAnsi="宋体" w:cs="宋体"/>
                <w:sz w:val="21"/>
                <w:szCs w:val="21"/>
                <w:highlight w:val="none"/>
              </w:rPr>
              <w:t>■不组织</w:t>
            </w:r>
          </w:p>
          <w:p w14:paraId="2CD19003">
            <w:pPr>
              <w:pStyle w:val="94"/>
              <w:jc w:val="left"/>
              <w:rPr>
                <w:rFonts w:hint="eastAsia" w:ascii="宋体" w:hAnsi="宋体" w:cs="宋体"/>
                <w:sz w:val="21"/>
                <w:szCs w:val="21"/>
                <w:highlight w:val="none"/>
              </w:rPr>
            </w:pPr>
            <w:r>
              <w:rPr>
                <w:rFonts w:hint="eastAsia" w:ascii="宋体" w:hAnsi="宋体" w:cs="宋体"/>
                <w:sz w:val="21"/>
                <w:szCs w:val="21"/>
                <w:highlight w:val="none"/>
              </w:rPr>
              <w:t>☐组织</w:t>
            </w:r>
          </w:p>
          <w:p w14:paraId="6BD8A01B">
            <w:pPr>
              <w:pStyle w:val="94"/>
              <w:jc w:val="left"/>
              <w:rPr>
                <w:rFonts w:hint="eastAsia" w:ascii="宋体" w:hAnsi="宋体" w:cs="宋体"/>
                <w:sz w:val="21"/>
                <w:szCs w:val="21"/>
                <w:highlight w:val="none"/>
              </w:rPr>
            </w:pPr>
            <w:r>
              <w:rPr>
                <w:rFonts w:hint="eastAsia" w:ascii="宋体" w:hAnsi="宋体" w:cs="宋体"/>
                <w:sz w:val="21"/>
                <w:szCs w:val="21"/>
                <w:highlight w:val="none"/>
              </w:rPr>
              <w:t>（1）考察时间：</w:t>
            </w:r>
          </w:p>
          <w:p w14:paraId="63E6B8DA">
            <w:pPr>
              <w:pStyle w:val="94"/>
              <w:jc w:val="left"/>
              <w:rPr>
                <w:rFonts w:hint="eastAsia" w:ascii="宋体" w:hAnsi="宋体" w:cs="宋体"/>
                <w:sz w:val="21"/>
                <w:szCs w:val="21"/>
                <w:highlight w:val="none"/>
              </w:rPr>
            </w:pPr>
            <w:r>
              <w:rPr>
                <w:rFonts w:hint="eastAsia" w:ascii="宋体" w:hAnsi="宋体" w:cs="宋体"/>
                <w:sz w:val="21"/>
                <w:szCs w:val="21"/>
                <w:highlight w:val="none"/>
              </w:rPr>
              <w:t>（2）考察地点：</w:t>
            </w:r>
          </w:p>
          <w:p w14:paraId="3D14AF78">
            <w:pPr>
              <w:pStyle w:val="94"/>
              <w:jc w:val="left"/>
              <w:rPr>
                <w:rFonts w:hint="eastAsia" w:ascii="宋体" w:hAnsi="宋体" w:cs="宋体"/>
                <w:sz w:val="21"/>
                <w:szCs w:val="21"/>
                <w:highlight w:val="none"/>
              </w:rPr>
            </w:pPr>
            <w:r>
              <w:rPr>
                <w:rFonts w:hint="eastAsia" w:ascii="宋体" w:hAnsi="宋体" w:cs="宋体"/>
                <w:sz w:val="21"/>
                <w:szCs w:val="21"/>
                <w:highlight w:val="none"/>
              </w:rPr>
              <w:t>（3）联系人：</w:t>
            </w:r>
          </w:p>
          <w:p w14:paraId="2607188E">
            <w:pPr>
              <w:pStyle w:val="94"/>
              <w:jc w:val="left"/>
              <w:rPr>
                <w:rFonts w:hint="eastAsia" w:ascii="宋体" w:hAnsi="宋体" w:cs="宋体"/>
                <w:sz w:val="21"/>
                <w:szCs w:val="21"/>
                <w:highlight w:val="none"/>
              </w:rPr>
            </w:pPr>
            <w:r>
              <w:rPr>
                <w:rFonts w:hint="eastAsia" w:ascii="宋体" w:hAnsi="宋体" w:cs="宋体"/>
                <w:sz w:val="21"/>
                <w:szCs w:val="21"/>
                <w:highlight w:val="none"/>
              </w:rPr>
              <w:t xml:space="preserve">     联系方式：</w:t>
            </w:r>
          </w:p>
          <w:p w14:paraId="5ACC4E33">
            <w:pPr>
              <w:pStyle w:val="94"/>
              <w:jc w:val="left"/>
              <w:rPr>
                <w:rFonts w:hint="eastAsia" w:ascii="宋体" w:hAnsi="宋体" w:cs="宋体"/>
                <w:bCs/>
                <w:sz w:val="21"/>
                <w:szCs w:val="21"/>
                <w:highlight w:val="none"/>
              </w:rPr>
            </w:pPr>
            <w:r>
              <w:rPr>
                <w:rFonts w:hint="eastAsia" w:ascii="宋体" w:hAnsi="宋体" w:cs="宋体"/>
                <w:sz w:val="21"/>
                <w:szCs w:val="21"/>
                <w:highlight w:val="none"/>
              </w:rPr>
              <w:t xml:space="preserve">（4）参加人员要求： </w:t>
            </w:r>
          </w:p>
        </w:tc>
      </w:tr>
      <w:tr w14:paraId="5F86B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280E37C6">
            <w:pPr>
              <w:pStyle w:val="77"/>
              <w:spacing w:line="360" w:lineRule="auto"/>
              <w:jc w:val="center"/>
              <w:rPr>
                <w:rFonts w:hint="eastAsia" w:hAnsi="宋体" w:cs="宋体"/>
                <w:kern w:val="2"/>
                <w:sz w:val="21"/>
                <w:highlight w:val="none"/>
              </w:rPr>
            </w:pPr>
            <w:r>
              <w:rPr>
                <w:rFonts w:hint="eastAsia" w:hAnsi="宋体" w:cs="宋体"/>
                <w:kern w:val="2"/>
                <w:sz w:val="21"/>
                <w:highlight w:val="none"/>
              </w:rPr>
              <w:t>5</w:t>
            </w:r>
          </w:p>
        </w:tc>
        <w:tc>
          <w:tcPr>
            <w:tcW w:w="850" w:type="dxa"/>
            <w:vAlign w:val="center"/>
          </w:tcPr>
          <w:p w14:paraId="14B773F4">
            <w:pPr>
              <w:pStyle w:val="77"/>
              <w:spacing w:line="360" w:lineRule="auto"/>
              <w:jc w:val="center"/>
              <w:rPr>
                <w:rFonts w:hint="eastAsia" w:hAnsi="宋体" w:cs="宋体"/>
                <w:kern w:val="2"/>
                <w:sz w:val="21"/>
                <w:highlight w:val="none"/>
              </w:rPr>
            </w:pPr>
            <w:r>
              <w:rPr>
                <w:rFonts w:hint="eastAsia" w:hAnsi="宋体" w:cs="宋体"/>
                <w:kern w:val="2"/>
                <w:sz w:val="21"/>
                <w:highlight w:val="none"/>
              </w:rPr>
              <w:t>9.1</w:t>
            </w:r>
          </w:p>
        </w:tc>
        <w:tc>
          <w:tcPr>
            <w:tcW w:w="1663" w:type="dxa"/>
            <w:vAlign w:val="center"/>
          </w:tcPr>
          <w:p w14:paraId="5AE627C7">
            <w:pPr>
              <w:pStyle w:val="94"/>
              <w:jc w:val="left"/>
              <w:rPr>
                <w:rFonts w:hint="eastAsia" w:ascii="宋体" w:hAnsi="宋体" w:cs="宋体"/>
                <w:kern w:val="2"/>
                <w:sz w:val="21"/>
                <w:szCs w:val="21"/>
                <w:highlight w:val="none"/>
              </w:rPr>
            </w:pPr>
            <w:r>
              <w:rPr>
                <w:rFonts w:hint="eastAsia" w:ascii="宋体" w:hAnsi="宋体" w:cs="宋体"/>
                <w:sz w:val="21"/>
                <w:szCs w:val="21"/>
                <w:highlight w:val="none"/>
              </w:rPr>
              <w:t>开标前答疑会</w:t>
            </w:r>
          </w:p>
        </w:tc>
        <w:tc>
          <w:tcPr>
            <w:tcW w:w="6214" w:type="dxa"/>
            <w:vAlign w:val="center"/>
          </w:tcPr>
          <w:p w14:paraId="68ECE43C">
            <w:pPr>
              <w:pStyle w:val="94"/>
              <w:jc w:val="left"/>
              <w:rPr>
                <w:rFonts w:hint="eastAsia" w:ascii="宋体" w:hAnsi="宋体" w:cs="宋体"/>
                <w:sz w:val="21"/>
                <w:szCs w:val="21"/>
                <w:highlight w:val="none"/>
              </w:rPr>
            </w:pPr>
            <w:r>
              <w:rPr>
                <w:rFonts w:hint="eastAsia" w:ascii="宋体" w:hAnsi="宋体" w:cs="宋体"/>
                <w:sz w:val="21"/>
                <w:szCs w:val="21"/>
                <w:highlight w:val="none"/>
              </w:rPr>
              <w:t>■不召开</w:t>
            </w:r>
          </w:p>
          <w:p w14:paraId="60F2AA2F">
            <w:pPr>
              <w:pStyle w:val="94"/>
              <w:jc w:val="left"/>
              <w:rPr>
                <w:rFonts w:hint="eastAsia" w:ascii="宋体" w:hAnsi="宋体" w:cs="宋体"/>
                <w:sz w:val="21"/>
                <w:szCs w:val="21"/>
                <w:highlight w:val="none"/>
              </w:rPr>
            </w:pPr>
            <w:r>
              <w:rPr>
                <w:rFonts w:hint="eastAsia" w:ascii="宋体" w:hAnsi="宋体" w:cs="宋体"/>
                <w:sz w:val="21"/>
                <w:szCs w:val="21"/>
                <w:highlight w:val="none"/>
              </w:rPr>
              <w:t>☐召开</w:t>
            </w:r>
          </w:p>
          <w:p w14:paraId="0A3F2001">
            <w:pPr>
              <w:pStyle w:val="94"/>
              <w:jc w:val="left"/>
              <w:rPr>
                <w:rFonts w:hint="eastAsia" w:ascii="宋体" w:hAnsi="宋体" w:cs="宋体"/>
                <w:sz w:val="21"/>
                <w:szCs w:val="21"/>
                <w:highlight w:val="none"/>
              </w:rPr>
            </w:pPr>
            <w:r>
              <w:rPr>
                <w:rFonts w:hint="eastAsia" w:ascii="宋体" w:hAnsi="宋体" w:cs="宋体"/>
                <w:sz w:val="21"/>
                <w:szCs w:val="21"/>
                <w:highlight w:val="none"/>
              </w:rPr>
              <w:t>（1）召开时间：</w:t>
            </w:r>
          </w:p>
          <w:p w14:paraId="2FA29241">
            <w:pPr>
              <w:pStyle w:val="94"/>
              <w:jc w:val="left"/>
              <w:rPr>
                <w:rFonts w:hint="eastAsia" w:ascii="宋体" w:hAnsi="宋体" w:cs="宋体"/>
                <w:bCs/>
                <w:sz w:val="21"/>
                <w:szCs w:val="21"/>
                <w:highlight w:val="none"/>
              </w:rPr>
            </w:pPr>
            <w:r>
              <w:rPr>
                <w:rFonts w:hint="eastAsia" w:ascii="宋体" w:hAnsi="宋体" w:cs="宋体"/>
                <w:sz w:val="21"/>
                <w:szCs w:val="21"/>
                <w:highlight w:val="none"/>
              </w:rPr>
              <w:t>（2）召开地点：</w:t>
            </w:r>
          </w:p>
        </w:tc>
      </w:tr>
      <w:tr w14:paraId="35AB2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05D93CF6">
            <w:pPr>
              <w:pStyle w:val="77"/>
              <w:spacing w:line="360" w:lineRule="auto"/>
              <w:jc w:val="center"/>
              <w:rPr>
                <w:rFonts w:hint="eastAsia" w:hAnsi="宋体" w:cs="宋体"/>
                <w:kern w:val="2"/>
                <w:sz w:val="21"/>
                <w:highlight w:val="none"/>
              </w:rPr>
            </w:pPr>
            <w:r>
              <w:rPr>
                <w:rFonts w:hint="eastAsia" w:hAnsi="宋体" w:cs="宋体"/>
                <w:kern w:val="2"/>
                <w:sz w:val="21"/>
                <w:highlight w:val="none"/>
              </w:rPr>
              <w:t>6</w:t>
            </w:r>
          </w:p>
        </w:tc>
        <w:tc>
          <w:tcPr>
            <w:tcW w:w="850" w:type="dxa"/>
            <w:vAlign w:val="center"/>
          </w:tcPr>
          <w:p w14:paraId="20A00EBE">
            <w:pPr>
              <w:pStyle w:val="77"/>
              <w:spacing w:line="360" w:lineRule="auto"/>
              <w:jc w:val="center"/>
              <w:rPr>
                <w:rFonts w:hint="eastAsia" w:hAnsi="宋体" w:cs="宋体"/>
                <w:kern w:val="2"/>
                <w:sz w:val="21"/>
                <w:highlight w:val="none"/>
              </w:rPr>
            </w:pPr>
            <w:r>
              <w:rPr>
                <w:rFonts w:hint="eastAsia" w:hAnsi="宋体" w:cs="宋体"/>
                <w:kern w:val="2"/>
                <w:sz w:val="21"/>
                <w:highlight w:val="none"/>
              </w:rPr>
              <w:t>10.1</w:t>
            </w:r>
          </w:p>
        </w:tc>
        <w:tc>
          <w:tcPr>
            <w:tcW w:w="1663" w:type="dxa"/>
            <w:vAlign w:val="center"/>
          </w:tcPr>
          <w:p w14:paraId="4DE18EC1">
            <w:pPr>
              <w:pStyle w:val="94"/>
              <w:jc w:val="left"/>
              <w:rPr>
                <w:rFonts w:hint="eastAsia" w:ascii="宋体" w:hAnsi="宋体" w:cs="宋体"/>
                <w:kern w:val="2"/>
                <w:sz w:val="21"/>
                <w:szCs w:val="21"/>
                <w:highlight w:val="none"/>
              </w:rPr>
            </w:pPr>
            <w:r>
              <w:rPr>
                <w:rFonts w:hint="eastAsia" w:ascii="宋体" w:hAnsi="宋体" w:cs="宋体"/>
                <w:sz w:val="21"/>
                <w:szCs w:val="21"/>
                <w:highlight w:val="none"/>
              </w:rPr>
              <w:t>联合体投标</w:t>
            </w:r>
          </w:p>
        </w:tc>
        <w:tc>
          <w:tcPr>
            <w:tcW w:w="6214" w:type="dxa"/>
            <w:vAlign w:val="center"/>
          </w:tcPr>
          <w:p w14:paraId="08BBA9CC">
            <w:pPr>
              <w:pStyle w:val="94"/>
              <w:jc w:val="left"/>
              <w:rPr>
                <w:rFonts w:hint="eastAsia" w:ascii="宋体" w:hAnsi="宋体" w:cs="宋体"/>
                <w:sz w:val="21"/>
                <w:szCs w:val="21"/>
                <w:highlight w:val="none"/>
              </w:rPr>
            </w:pPr>
            <w:r>
              <w:rPr>
                <w:rFonts w:hint="eastAsia" w:ascii="宋体" w:hAnsi="宋体" w:cs="宋体"/>
                <w:sz w:val="21"/>
                <w:szCs w:val="21"/>
                <w:highlight w:val="none"/>
              </w:rPr>
              <w:t>■不接受</w:t>
            </w:r>
          </w:p>
          <w:p w14:paraId="43021FE0">
            <w:pPr>
              <w:pStyle w:val="94"/>
              <w:jc w:val="left"/>
              <w:rPr>
                <w:rFonts w:hint="eastAsia" w:ascii="宋体" w:hAnsi="宋体" w:cs="宋体"/>
                <w:sz w:val="21"/>
                <w:szCs w:val="21"/>
                <w:highlight w:val="none"/>
              </w:rPr>
            </w:pPr>
            <w:r>
              <w:rPr>
                <w:rFonts w:hint="eastAsia" w:ascii="宋体" w:hAnsi="宋体" w:cs="宋体"/>
                <w:sz w:val="21"/>
                <w:szCs w:val="21"/>
                <w:highlight w:val="none"/>
              </w:rPr>
              <w:t>☐接受</w:t>
            </w:r>
          </w:p>
          <w:p w14:paraId="59BFA8A0">
            <w:pPr>
              <w:pStyle w:val="94"/>
              <w:jc w:val="left"/>
              <w:rPr>
                <w:rFonts w:hint="eastAsia" w:ascii="宋体" w:hAnsi="宋体" w:cs="宋体"/>
                <w:sz w:val="21"/>
                <w:szCs w:val="21"/>
                <w:highlight w:val="none"/>
              </w:rPr>
            </w:pPr>
            <w:r>
              <w:rPr>
                <w:rFonts w:hint="eastAsia" w:ascii="宋体" w:hAnsi="宋体" w:cs="宋体"/>
                <w:sz w:val="21"/>
                <w:szCs w:val="21"/>
                <w:highlight w:val="none"/>
              </w:rPr>
              <w:t>联合体要求：详见招标文件第一章《招标公告》</w:t>
            </w:r>
          </w:p>
        </w:tc>
      </w:tr>
      <w:tr w14:paraId="035E5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09F2CBA4">
            <w:pPr>
              <w:pStyle w:val="77"/>
              <w:spacing w:line="360" w:lineRule="auto"/>
              <w:jc w:val="center"/>
              <w:rPr>
                <w:rFonts w:hint="eastAsia" w:hAnsi="宋体" w:cs="宋体"/>
                <w:kern w:val="2"/>
                <w:sz w:val="21"/>
                <w:highlight w:val="none"/>
              </w:rPr>
            </w:pPr>
            <w:r>
              <w:rPr>
                <w:rFonts w:hint="eastAsia" w:hAnsi="宋体" w:cs="宋体"/>
                <w:kern w:val="2"/>
                <w:sz w:val="21"/>
                <w:highlight w:val="none"/>
              </w:rPr>
              <w:t>7</w:t>
            </w:r>
          </w:p>
        </w:tc>
        <w:tc>
          <w:tcPr>
            <w:tcW w:w="850" w:type="dxa"/>
            <w:vAlign w:val="center"/>
          </w:tcPr>
          <w:p w14:paraId="18E46654">
            <w:pPr>
              <w:pStyle w:val="77"/>
              <w:spacing w:line="360" w:lineRule="auto"/>
              <w:jc w:val="center"/>
              <w:rPr>
                <w:rFonts w:hint="eastAsia" w:hAnsi="宋体" w:cs="宋体"/>
                <w:kern w:val="2"/>
                <w:sz w:val="21"/>
                <w:highlight w:val="none"/>
              </w:rPr>
            </w:pPr>
            <w:r>
              <w:rPr>
                <w:rFonts w:hint="eastAsia" w:hAnsi="宋体" w:cs="宋体"/>
                <w:kern w:val="2"/>
                <w:sz w:val="21"/>
                <w:highlight w:val="none"/>
              </w:rPr>
              <w:t>11.1</w:t>
            </w:r>
          </w:p>
        </w:tc>
        <w:tc>
          <w:tcPr>
            <w:tcW w:w="1663" w:type="dxa"/>
            <w:vAlign w:val="center"/>
          </w:tcPr>
          <w:p w14:paraId="337BEF80">
            <w:pPr>
              <w:pStyle w:val="94"/>
              <w:jc w:val="left"/>
              <w:rPr>
                <w:rFonts w:hint="eastAsia" w:ascii="宋体" w:hAnsi="宋体" w:cs="宋体"/>
                <w:kern w:val="2"/>
                <w:sz w:val="21"/>
                <w:szCs w:val="21"/>
                <w:highlight w:val="none"/>
              </w:rPr>
            </w:pPr>
            <w:r>
              <w:rPr>
                <w:rFonts w:hint="eastAsia" w:ascii="宋体" w:hAnsi="宋体" w:cs="宋体"/>
                <w:sz w:val="21"/>
                <w:szCs w:val="21"/>
                <w:highlight w:val="none"/>
              </w:rPr>
              <w:t>分包</w:t>
            </w:r>
          </w:p>
        </w:tc>
        <w:tc>
          <w:tcPr>
            <w:tcW w:w="6214" w:type="dxa"/>
            <w:vAlign w:val="center"/>
          </w:tcPr>
          <w:p w14:paraId="30BE6444">
            <w:pPr>
              <w:pStyle w:val="94"/>
              <w:jc w:val="left"/>
              <w:rPr>
                <w:rFonts w:hint="eastAsia" w:ascii="宋体" w:hAnsi="宋体" w:cs="宋体"/>
                <w:bCs/>
                <w:sz w:val="21"/>
                <w:szCs w:val="21"/>
                <w:highlight w:val="none"/>
              </w:rPr>
            </w:pPr>
            <w:r>
              <w:rPr>
                <w:rFonts w:hint="eastAsia" w:ascii="宋体" w:hAnsi="宋体" w:cs="宋体"/>
                <w:sz w:val="21"/>
                <w:szCs w:val="21"/>
                <w:highlight w:val="none"/>
              </w:rPr>
              <w:t xml:space="preserve">本项目的非主体、非关键性工作是否允许分包： </w:t>
            </w:r>
          </w:p>
          <w:p w14:paraId="6F9B1CCE">
            <w:pPr>
              <w:pStyle w:val="94"/>
              <w:jc w:val="left"/>
              <w:rPr>
                <w:rFonts w:hint="eastAsia" w:ascii="宋体" w:hAnsi="宋体" w:cs="宋体"/>
                <w:bCs/>
                <w:sz w:val="21"/>
                <w:szCs w:val="21"/>
                <w:highlight w:val="none"/>
              </w:rPr>
            </w:pPr>
            <w:r>
              <w:rPr>
                <w:rFonts w:hint="eastAsia" w:ascii="宋体" w:hAnsi="宋体" w:cs="宋体"/>
                <w:sz w:val="21"/>
                <w:szCs w:val="21"/>
                <w:highlight w:val="none"/>
              </w:rPr>
              <w:t>■</w:t>
            </w:r>
            <w:r>
              <w:rPr>
                <w:rFonts w:hint="eastAsia" w:ascii="宋体" w:hAnsi="宋体" w:cs="宋体"/>
                <w:bCs/>
                <w:sz w:val="21"/>
                <w:szCs w:val="21"/>
                <w:highlight w:val="none"/>
              </w:rPr>
              <w:t>不允许</w:t>
            </w:r>
          </w:p>
          <w:p w14:paraId="414843B4">
            <w:pPr>
              <w:pStyle w:val="94"/>
              <w:jc w:val="left"/>
              <w:rPr>
                <w:rFonts w:hint="eastAsia" w:ascii="宋体" w:hAnsi="宋体" w:cs="宋体"/>
                <w:sz w:val="21"/>
                <w:szCs w:val="21"/>
                <w:highlight w:val="none"/>
              </w:rPr>
            </w:pPr>
            <w:r>
              <w:rPr>
                <w:rFonts w:hint="eastAsia" w:ascii="宋体" w:hAnsi="宋体" w:cs="宋体"/>
                <w:sz w:val="21"/>
                <w:szCs w:val="21"/>
                <w:highlight w:val="none"/>
              </w:rPr>
              <w:t>☐</w:t>
            </w:r>
            <w:r>
              <w:rPr>
                <w:rFonts w:hint="eastAsia" w:ascii="宋体" w:hAnsi="宋体" w:cs="宋体"/>
                <w:bCs/>
                <w:sz w:val="21"/>
                <w:szCs w:val="21"/>
                <w:highlight w:val="none"/>
              </w:rPr>
              <w:t>允许</w:t>
            </w:r>
          </w:p>
          <w:p w14:paraId="5274FF9D">
            <w:pPr>
              <w:pStyle w:val="94"/>
              <w:jc w:val="left"/>
              <w:rPr>
                <w:rFonts w:hint="eastAsia" w:ascii="宋体" w:hAnsi="宋体" w:cs="宋体"/>
                <w:sz w:val="21"/>
                <w:szCs w:val="21"/>
                <w:highlight w:val="none"/>
              </w:rPr>
            </w:pPr>
            <w:r>
              <w:rPr>
                <w:rFonts w:hint="eastAsia" w:ascii="宋体" w:hAnsi="宋体" w:cs="宋体"/>
                <w:sz w:val="21"/>
                <w:szCs w:val="21"/>
                <w:highlight w:val="none"/>
              </w:rPr>
              <w:t xml:space="preserve">具体要求：__________ </w:t>
            </w:r>
          </w:p>
        </w:tc>
      </w:tr>
      <w:tr w14:paraId="2804E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4C8C0BAF">
            <w:pPr>
              <w:pStyle w:val="77"/>
              <w:spacing w:line="360" w:lineRule="auto"/>
              <w:jc w:val="center"/>
              <w:rPr>
                <w:rFonts w:hint="eastAsia" w:hAnsi="宋体" w:cs="宋体"/>
                <w:kern w:val="2"/>
                <w:sz w:val="21"/>
                <w:highlight w:val="none"/>
              </w:rPr>
            </w:pPr>
            <w:r>
              <w:rPr>
                <w:rFonts w:hint="eastAsia" w:hAnsi="宋体" w:cs="宋体"/>
                <w:kern w:val="2"/>
                <w:sz w:val="21"/>
                <w:highlight w:val="none"/>
              </w:rPr>
              <w:t>8</w:t>
            </w:r>
          </w:p>
        </w:tc>
        <w:tc>
          <w:tcPr>
            <w:tcW w:w="850" w:type="dxa"/>
            <w:vAlign w:val="center"/>
          </w:tcPr>
          <w:p w14:paraId="33FC9076">
            <w:pPr>
              <w:pStyle w:val="77"/>
              <w:spacing w:line="360" w:lineRule="auto"/>
              <w:jc w:val="center"/>
              <w:rPr>
                <w:rFonts w:hint="eastAsia" w:hAnsi="宋体" w:cs="宋体"/>
                <w:kern w:val="2"/>
                <w:sz w:val="21"/>
                <w:highlight w:val="none"/>
              </w:rPr>
            </w:pPr>
            <w:r>
              <w:rPr>
                <w:rFonts w:hint="eastAsia" w:hAnsi="宋体" w:cs="宋体"/>
                <w:kern w:val="2"/>
                <w:sz w:val="21"/>
                <w:highlight w:val="none"/>
              </w:rPr>
              <w:t>12.1</w:t>
            </w:r>
          </w:p>
        </w:tc>
        <w:tc>
          <w:tcPr>
            <w:tcW w:w="1663" w:type="dxa"/>
            <w:vAlign w:val="center"/>
          </w:tcPr>
          <w:p w14:paraId="7EB06FEB">
            <w:pPr>
              <w:pStyle w:val="94"/>
              <w:jc w:val="left"/>
              <w:rPr>
                <w:rFonts w:hint="eastAsia" w:ascii="宋体" w:hAnsi="宋体" w:cs="宋体"/>
                <w:kern w:val="2"/>
                <w:sz w:val="21"/>
                <w:szCs w:val="21"/>
                <w:highlight w:val="none"/>
              </w:rPr>
            </w:pPr>
            <w:r>
              <w:rPr>
                <w:rFonts w:hint="eastAsia" w:ascii="宋体" w:hAnsi="宋体" w:cs="宋体"/>
                <w:sz w:val="21"/>
                <w:szCs w:val="21"/>
                <w:highlight w:val="none"/>
              </w:rPr>
              <w:t>样品</w:t>
            </w:r>
          </w:p>
        </w:tc>
        <w:tc>
          <w:tcPr>
            <w:tcW w:w="6214" w:type="dxa"/>
            <w:vAlign w:val="center"/>
          </w:tcPr>
          <w:p w14:paraId="5F3AB5FD">
            <w:pPr>
              <w:pStyle w:val="94"/>
              <w:jc w:val="left"/>
              <w:rPr>
                <w:rFonts w:hint="eastAsia" w:ascii="宋体" w:hAnsi="宋体" w:cs="宋体"/>
                <w:sz w:val="21"/>
                <w:szCs w:val="21"/>
                <w:highlight w:val="none"/>
              </w:rPr>
            </w:pPr>
            <w:r>
              <w:rPr>
                <w:rFonts w:hint="eastAsia" w:ascii="宋体" w:hAnsi="宋体" w:cs="宋体"/>
                <w:sz w:val="21"/>
                <w:szCs w:val="21"/>
                <w:highlight w:val="none"/>
              </w:rPr>
              <w:t>投标</w:t>
            </w:r>
            <w:r>
              <w:rPr>
                <w:rFonts w:hint="eastAsia" w:ascii="宋体" w:hAnsi="宋体" w:cs="宋体"/>
                <w:kern w:val="2"/>
                <w:sz w:val="21"/>
                <w:szCs w:val="21"/>
                <w:highlight w:val="none"/>
              </w:rPr>
              <w:t>样品</w:t>
            </w:r>
            <w:r>
              <w:rPr>
                <w:rFonts w:hint="eastAsia" w:ascii="宋体" w:hAnsi="宋体" w:cs="宋体"/>
                <w:sz w:val="21"/>
                <w:szCs w:val="21"/>
                <w:highlight w:val="none"/>
              </w:rPr>
              <w:t>递交：</w:t>
            </w:r>
          </w:p>
          <w:p w14:paraId="7F522267">
            <w:pPr>
              <w:pStyle w:val="94"/>
              <w:jc w:val="left"/>
              <w:rPr>
                <w:rFonts w:hint="eastAsia" w:ascii="宋体" w:hAnsi="宋体" w:cs="宋体"/>
                <w:sz w:val="21"/>
                <w:szCs w:val="21"/>
                <w:highlight w:val="none"/>
              </w:rPr>
            </w:pPr>
            <w:r>
              <w:rPr>
                <w:rFonts w:hint="eastAsia" w:ascii="宋体" w:hAnsi="宋体" w:cs="宋体"/>
                <w:sz w:val="21"/>
                <w:szCs w:val="21"/>
                <w:highlight w:val="none"/>
              </w:rPr>
              <w:t>■不</w:t>
            </w:r>
            <w:r>
              <w:rPr>
                <w:rFonts w:hint="eastAsia" w:ascii="宋体" w:hAnsi="宋体" w:cs="宋体"/>
                <w:kern w:val="2"/>
                <w:sz w:val="21"/>
                <w:szCs w:val="21"/>
                <w:highlight w:val="none"/>
              </w:rPr>
              <w:t>需要</w:t>
            </w:r>
          </w:p>
          <w:p w14:paraId="722DE32D">
            <w:pPr>
              <w:pStyle w:val="94"/>
              <w:jc w:val="left"/>
              <w:rPr>
                <w:rFonts w:hint="eastAsia" w:ascii="宋体" w:hAnsi="宋体" w:cs="宋体"/>
                <w:sz w:val="21"/>
                <w:szCs w:val="21"/>
                <w:highlight w:val="none"/>
              </w:rPr>
            </w:pPr>
            <w:r>
              <w:rPr>
                <w:rFonts w:hint="eastAsia" w:ascii="宋体" w:hAnsi="宋体" w:cs="宋体"/>
                <w:sz w:val="21"/>
                <w:szCs w:val="21"/>
                <w:highlight w:val="none"/>
              </w:rPr>
              <w:t>□需要，具体要求如下：</w:t>
            </w:r>
          </w:p>
          <w:p w14:paraId="7C33BC68">
            <w:pPr>
              <w:pStyle w:val="94"/>
              <w:jc w:val="left"/>
              <w:rPr>
                <w:rFonts w:hint="eastAsia" w:ascii="宋体" w:hAnsi="宋体" w:cs="宋体"/>
                <w:sz w:val="21"/>
                <w:szCs w:val="21"/>
                <w:highlight w:val="none"/>
              </w:rPr>
            </w:pPr>
            <w:r>
              <w:rPr>
                <w:rFonts w:hint="eastAsia" w:ascii="宋体" w:hAnsi="宋体" w:cs="宋体"/>
                <w:sz w:val="21"/>
                <w:szCs w:val="21"/>
                <w:highlight w:val="none"/>
              </w:rPr>
              <w:t>（1）样品制作的标准和要求：_________；</w:t>
            </w:r>
          </w:p>
          <w:p w14:paraId="347C0034">
            <w:pPr>
              <w:pStyle w:val="94"/>
              <w:jc w:val="left"/>
              <w:rPr>
                <w:rFonts w:hint="eastAsia" w:ascii="宋体" w:hAnsi="宋体" w:cs="宋体"/>
                <w:sz w:val="21"/>
                <w:szCs w:val="21"/>
                <w:highlight w:val="none"/>
              </w:rPr>
            </w:pPr>
            <w:r>
              <w:rPr>
                <w:rFonts w:hint="eastAsia" w:ascii="宋体" w:hAnsi="宋体" w:cs="宋体"/>
                <w:sz w:val="21"/>
                <w:szCs w:val="21"/>
                <w:highlight w:val="none"/>
              </w:rPr>
              <w:t>（2）是否需要随样品提交相关检测报告：</w:t>
            </w:r>
          </w:p>
          <w:p w14:paraId="617BE720">
            <w:pPr>
              <w:pStyle w:val="94"/>
              <w:jc w:val="left"/>
              <w:rPr>
                <w:rFonts w:hint="eastAsia" w:ascii="宋体" w:hAnsi="宋体" w:cs="宋体"/>
                <w:sz w:val="21"/>
                <w:szCs w:val="21"/>
                <w:highlight w:val="none"/>
              </w:rPr>
            </w:pPr>
            <w:r>
              <w:rPr>
                <w:rFonts w:hint="eastAsia" w:ascii="宋体" w:hAnsi="宋体" w:cs="宋体"/>
                <w:sz w:val="21"/>
                <w:szCs w:val="21"/>
                <w:highlight w:val="none"/>
              </w:rPr>
              <w:t>□不需要</w:t>
            </w:r>
          </w:p>
          <w:p w14:paraId="30BCBFC7">
            <w:pPr>
              <w:pStyle w:val="94"/>
              <w:jc w:val="left"/>
              <w:rPr>
                <w:rFonts w:hint="eastAsia" w:ascii="宋体" w:hAnsi="宋体" w:cs="宋体"/>
                <w:sz w:val="21"/>
                <w:szCs w:val="21"/>
                <w:highlight w:val="none"/>
              </w:rPr>
            </w:pPr>
            <w:r>
              <w:rPr>
                <w:rFonts w:hint="eastAsia" w:ascii="宋体" w:hAnsi="宋体" w:cs="宋体"/>
                <w:sz w:val="21"/>
                <w:szCs w:val="21"/>
                <w:highlight w:val="none"/>
              </w:rPr>
              <w:t>□</w:t>
            </w:r>
            <w:r>
              <w:rPr>
                <w:rFonts w:hint="eastAsia" w:ascii="宋体" w:hAnsi="宋体" w:cs="宋体"/>
                <w:kern w:val="2"/>
                <w:sz w:val="21"/>
                <w:szCs w:val="21"/>
                <w:highlight w:val="none"/>
              </w:rPr>
              <w:t>需要</w:t>
            </w:r>
            <w:r>
              <w:rPr>
                <w:rFonts w:hint="eastAsia" w:ascii="宋体" w:hAnsi="宋体" w:cs="宋体"/>
                <w:sz w:val="21"/>
                <w:szCs w:val="21"/>
                <w:highlight w:val="none"/>
              </w:rPr>
              <w:t>，检测机构的要求：_________；检测内容：_________；</w:t>
            </w:r>
          </w:p>
          <w:p w14:paraId="3F8B3444">
            <w:pPr>
              <w:pStyle w:val="94"/>
              <w:jc w:val="left"/>
              <w:rPr>
                <w:rFonts w:hint="eastAsia" w:ascii="宋体" w:hAnsi="宋体" w:cs="宋体"/>
                <w:sz w:val="21"/>
                <w:szCs w:val="21"/>
                <w:highlight w:val="none"/>
              </w:rPr>
            </w:pPr>
            <w:r>
              <w:rPr>
                <w:rFonts w:hint="eastAsia" w:ascii="宋体" w:hAnsi="宋体" w:cs="宋体"/>
                <w:sz w:val="21"/>
                <w:szCs w:val="21"/>
                <w:highlight w:val="none"/>
              </w:rPr>
              <w:t>（3）样品递交要求：_________；</w:t>
            </w:r>
          </w:p>
          <w:p w14:paraId="6989BD85">
            <w:pPr>
              <w:pStyle w:val="94"/>
              <w:jc w:val="left"/>
              <w:rPr>
                <w:rFonts w:hint="eastAsia" w:ascii="宋体" w:hAnsi="宋体" w:cs="宋体"/>
                <w:sz w:val="21"/>
                <w:szCs w:val="21"/>
                <w:highlight w:val="none"/>
              </w:rPr>
            </w:pPr>
            <w:r>
              <w:rPr>
                <w:rFonts w:hint="eastAsia" w:ascii="宋体" w:hAnsi="宋体" w:cs="宋体"/>
                <w:sz w:val="21"/>
                <w:szCs w:val="21"/>
                <w:highlight w:val="none"/>
              </w:rPr>
              <w:t>（4）未中标人样品退还：_________；</w:t>
            </w:r>
          </w:p>
          <w:p w14:paraId="53DBFDF9">
            <w:pPr>
              <w:pStyle w:val="94"/>
              <w:jc w:val="left"/>
              <w:rPr>
                <w:rFonts w:hint="eastAsia" w:ascii="宋体" w:hAnsi="宋体" w:cs="宋体"/>
                <w:sz w:val="21"/>
                <w:szCs w:val="21"/>
                <w:highlight w:val="none"/>
              </w:rPr>
            </w:pPr>
            <w:r>
              <w:rPr>
                <w:rFonts w:hint="eastAsia" w:ascii="宋体" w:hAnsi="宋体" w:cs="宋体"/>
                <w:sz w:val="21"/>
                <w:szCs w:val="21"/>
                <w:highlight w:val="none"/>
              </w:rPr>
              <w:t>（5）中标人样品保管、封存及退还：_________；</w:t>
            </w:r>
          </w:p>
          <w:p w14:paraId="409BBD6C">
            <w:pPr>
              <w:pStyle w:val="94"/>
              <w:jc w:val="left"/>
              <w:rPr>
                <w:rFonts w:hint="eastAsia" w:ascii="宋体" w:hAnsi="宋体" w:cs="宋体"/>
                <w:sz w:val="21"/>
                <w:szCs w:val="21"/>
                <w:highlight w:val="none"/>
              </w:rPr>
            </w:pPr>
            <w:r>
              <w:rPr>
                <w:rFonts w:hint="eastAsia" w:ascii="宋体" w:hAnsi="宋体" w:cs="宋体"/>
                <w:sz w:val="21"/>
                <w:szCs w:val="21"/>
                <w:highlight w:val="none"/>
              </w:rPr>
              <w:t>（6）其他要求（如有）：_________。</w:t>
            </w:r>
          </w:p>
        </w:tc>
      </w:tr>
      <w:tr w14:paraId="544C6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675" w:type="dxa"/>
            <w:vAlign w:val="center"/>
          </w:tcPr>
          <w:p w14:paraId="0B697257">
            <w:pPr>
              <w:pStyle w:val="77"/>
              <w:spacing w:line="360" w:lineRule="auto"/>
              <w:jc w:val="center"/>
              <w:rPr>
                <w:rFonts w:hint="eastAsia" w:hAnsi="宋体" w:cs="宋体"/>
                <w:kern w:val="2"/>
                <w:sz w:val="21"/>
                <w:highlight w:val="none"/>
              </w:rPr>
            </w:pPr>
            <w:r>
              <w:rPr>
                <w:rFonts w:hint="eastAsia" w:hAnsi="宋体" w:cs="宋体"/>
                <w:kern w:val="2"/>
                <w:sz w:val="21"/>
                <w:highlight w:val="none"/>
              </w:rPr>
              <w:t>9</w:t>
            </w:r>
          </w:p>
        </w:tc>
        <w:tc>
          <w:tcPr>
            <w:tcW w:w="850" w:type="dxa"/>
            <w:vAlign w:val="center"/>
          </w:tcPr>
          <w:p w14:paraId="78EE68CF">
            <w:pPr>
              <w:pStyle w:val="77"/>
              <w:spacing w:line="360" w:lineRule="auto"/>
              <w:jc w:val="center"/>
              <w:rPr>
                <w:rFonts w:hint="eastAsia" w:hAnsi="宋体" w:cs="宋体"/>
                <w:kern w:val="2"/>
                <w:sz w:val="21"/>
                <w:highlight w:val="none"/>
              </w:rPr>
            </w:pPr>
            <w:r>
              <w:rPr>
                <w:rFonts w:hint="eastAsia" w:hAnsi="宋体" w:cs="宋体"/>
                <w:kern w:val="2"/>
                <w:sz w:val="21"/>
                <w:highlight w:val="none"/>
              </w:rPr>
              <w:t>13.1</w:t>
            </w:r>
          </w:p>
        </w:tc>
        <w:tc>
          <w:tcPr>
            <w:tcW w:w="1663" w:type="dxa"/>
            <w:vAlign w:val="center"/>
          </w:tcPr>
          <w:p w14:paraId="0A9B057F">
            <w:pPr>
              <w:pStyle w:val="94"/>
              <w:jc w:val="left"/>
              <w:rPr>
                <w:rFonts w:hint="eastAsia" w:ascii="宋体" w:hAnsi="宋体" w:cs="宋体"/>
                <w:kern w:val="2"/>
                <w:sz w:val="21"/>
                <w:szCs w:val="21"/>
                <w:highlight w:val="none"/>
              </w:rPr>
            </w:pPr>
            <w:r>
              <w:rPr>
                <w:rFonts w:hint="eastAsia" w:ascii="宋体" w:hAnsi="宋体" w:cs="宋体"/>
                <w:sz w:val="21"/>
                <w:szCs w:val="21"/>
                <w:highlight w:val="none"/>
              </w:rPr>
              <w:t>采购进口产品</w:t>
            </w:r>
          </w:p>
        </w:tc>
        <w:tc>
          <w:tcPr>
            <w:tcW w:w="6214" w:type="dxa"/>
            <w:vAlign w:val="center"/>
          </w:tcPr>
          <w:p w14:paraId="05AC747F">
            <w:pPr>
              <w:pStyle w:val="94"/>
              <w:jc w:val="left"/>
              <w:rPr>
                <w:rFonts w:hint="eastAsia" w:ascii="宋体" w:hAnsi="宋体" w:cs="宋体"/>
                <w:bCs/>
                <w:sz w:val="21"/>
                <w:szCs w:val="21"/>
                <w:highlight w:val="none"/>
              </w:rPr>
            </w:pPr>
            <w:r>
              <w:rPr>
                <w:rFonts w:hint="eastAsia" w:ascii="宋体" w:hAnsi="宋体" w:cs="宋体"/>
                <w:bCs/>
                <w:sz w:val="21"/>
                <w:szCs w:val="21"/>
                <w:highlight w:val="none"/>
              </w:rPr>
              <w:t>详见招标文件第一章《招标公告》</w:t>
            </w:r>
          </w:p>
        </w:tc>
      </w:tr>
      <w:tr w14:paraId="78865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675" w:type="dxa"/>
            <w:vAlign w:val="center"/>
          </w:tcPr>
          <w:p w14:paraId="2279D9A5">
            <w:pPr>
              <w:pStyle w:val="77"/>
              <w:jc w:val="center"/>
              <w:rPr>
                <w:rFonts w:hint="eastAsia" w:hAnsi="宋体" w:cs="宋体"/>
                <w:kern w:val="2"/>
                <w:sz w:val="21"/>
                <w:highlight w:val="none"/>
              </w:rPr>
            </w:pPr>
            <w:r>
              <w:rPr>
                <w:rFonts w:hint="eastAsia" w:hAnsi="宋体" w:cs="宋体"/>
                <w:kern w:val="2"/>
                <w:sz w:val="21"/>
                <w:highlight w:val="none"/>
              </w:rPr>
              <w:t>10</w:t>
            </w:r>
          </w:p>
        </w:tc>
        <w:tc>
          <w:tcPr>
            <w:tcW w:w="850" w:type="dxa"/>
            <w:vAlign w:val="center"/>
          </w:tcPr>
          <w:p w14:paraId="1C9FCB95">
            <w:pPr>
              <w:pStyle w:val="77"/>
              <w:jc w:val="center"/>
              <w:rPr>
                <w:rFonts w:hint="eastAsia" w:hAnsi="宋体" w:cs="宋体"/>
                <w:kern w:val="2"/>
                <w:sz w:val="21"/>
                <w:highlight w:val="none"/>
              </w:rPr>
            </w:pPr>
            <w:r>
              <w:rPr>
                <w:rFonts w:hint="eastAsia" w:hAnsi="宋体" w:cs="宋体"/>
                <w:kern w:val="2"/>
                <w:sz w:val="21"/>
                <w:highlight w:val="none"/>
              </w:rPr>
              <w:t>14.1</w:t>
            </w:r>
          </w:p>
        </w:tc>
        <w:tc>
          <w:tcPr>
            <w:tcW w:w="1663" w:type="dxa"/>
            <w:vAlign w:val="center"/>
          </w:tcPr>
          <w:p w14:paraId="7DCD6B3B">
            <w:pPr>
              <w:pStyle w:val="94"/>
              <w:jc w:val="left"/>
              <w:rPr>
                <w:rFonts w:hint="eastAsia" w:ascii="宋体" w:hAnsi="宋体" w:cs="宋体"/>
                <w:kern w:val="2"/>
                <w:sz w:val="21"/>
                <w:szCs w:val="21"/>
                <w:highlight w:val="none"/>
              </w:rPr>
            </w:pPr>
            <w:r>
              <w:rPr>
                <w:rFonts w:hint="eastAsia" w:ascii="宋体" w:hAnsi="宋体" w:cs="宋体"/>
                <w:sz w:val="21"/>
                <w:szCs w:val="21"/>
                <w:highlight w:val="none"/>
              </w:rPr>
              <w:t>采购预算</w:t>
            </w:r>
          </w:p>
        </w:tc>
        <w:tc>
          <w:tcPr>
            <w:tcW w:w="6214" w:type="dxa"/>
            <w:vAlign w:val="center"/>
          </w:tcPr>
          <w:p w14:paraId="62034D5E">
            <w:pPr>
              <w:pStyle w:val="94"/>
              <w:jc w:val="left"/>
              <w:rPr>
                <w:rFonts w:hint="eastAsia" w:ascii="宋体" w:hAnsi="宋体" w:cs="宋体"/>
                <w:sz w:val="21"/>
                <w:szCs w:val="21"/>
                <w:highlight w:val="none"/>
              </w:rPr>
            </w:pPr>
            <w:r>
              <w:rPr>
                <w:rFonts w:hint="eastAsia" w:ascii="宋体" w:hAnsi="宋体" w:cs="宋体"/>
                <w:bCs/>
                <w:sz w:val="21"/>
                <w:szCs w:val="21"/>
                <w:highlight w:val="none"/>
              </w:rPr>
              <w:t>详见</w:t>
            </w:r>
            <w:r>
              <w:rPr>
                <w:rFonts w:hint="eastAsia" w:ascii="宋体" w:hAnsi="宋体" w:cs="宋体"/>
                <w:sz w:val="21"/>
                <w:szCs w:val="21"/>
                <w:highlight w:val="none"/>
              </w:rPr>
              <w:t>招标文件第一章《招标公告》</w:t>
            </w:r>
          </w:p>
        </w:tc>
      </w:tr>
      <w:tr w14:paraId="0C15B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675" w:type="dxa"/>
            <w:vAlign w:val="center"/>
          </w:tcPr>
          <w:p w14:paraId="7C7F6CCA">
            <w:pPr>
              <w:pStyle w:val="77"/>
              <w:jc w:val="center"/>
              <w:rPr>
                <w:rFonts w:hint="eastAsia" w:hAnsi="宋体" w:cs="宋体"/>
                <w:kern w:val="2"/>
                <w:sz w:val="21"/>
                <w:highlight w:val="none"/>
              </w:rPr>
            </w:pPr>
            <w:r>
              <w:rPr>
                <w:rFonts w:hint="eastAsia" w:hAnsi="宋体" w:cs="宋体"/>
                <w:kern w:val="2"/>
                <w:sz w:val="21"/>
                <w:highlight w:val="none"/>
              </w:rPr>
              <w:t>11</w:t>
            </w:r>
          </w:p>
        </w:tc>
        <w:tc>
          <w:tcPr>
            <w:tcW w:w="850" w:type="dxa"/>
            <w:vAlign w:val="center"/>
          </w:tcPr>
          <w:p w14:paraId="02B44565">
            <w:pPr>
              <w:pStyle w:val="77"/>
              <w:jc w:val="center"/>
              <w:rPr>
                <w:rFonts w:hint="eastAsia" w:hAnsi="宋体" w:cs="宋体"/>
                <w:kern w:val="2"/>
                <w:sz w:val="21"/>
                <w:highlight w:val="none"/>
              </w:rPr>
            </w:pPr>
            <w:r>
              <w:rPr>
                <w:rFonts w:hint="eastAsia" w:hAnsi="宋体" w:cs="宋体"/>
                <w:kern w:val="2"/>
                <w:sz w:val="21"/>
                <w:highlight w:val="none"/>
              </w:rPr>
              <w:t>14.2</w:t>
            </w:r>
          </w:p>
        </w:tc>
        <w:tc>
          <w:tcPr>
            <w:tcW w:w="1663" w:type="dxa"/>
            <w:vAlign w:val="center"/>
          </w:tcPr>
          <w:p w14:paraId="2D07695A">
            <w:pPr>
              <w:pStyle w:val="94"/>
              <w:jc w:val="left"/>
              <w:rPr>
                <w:rFonts w:hint="eastAsia" w:ascii="宋体" w:hAnsi="宋体" w:cs="宋体"/>
                <w:kern w:val="2"/>
                <w:sz w:val="21"/>
                <w:szCs w:val="21"/>
                <w:highlight w:val="none"/>
              </w:rPr>
            </w:pPr>
            <w:r>
              <w:rPr>
                <w:rFonts w:hint="eastAsia" w:ascii="宋体" w:hAnsi="宋体" w:cs="宋体"/>
                <w:sz w:val="21"/>
                <w:szCs w:val="21"/>
                <w:highlight w:val="none"/>
              </w:rPr>
              <w:t>本项目设定的最高限价</w:t>
            </w:r>
          </w:p>
        </w:tc>
        <w:tc>
          <w:tcPr>
            <w:tcW w:w="6214" w:type="dxa"/>
            <w:vAlign w:val="center"/>
          </w:tcPr>
          <w:p w14:paraId="392163CD">
            <w:pPr>
              <w:pStyle w:val="94"/>
              <w:jc w:val="left"/>
              <w:rPr>
                <w:rFonts w:hint="eastAsia" w:ascii="宋体" w:hAnsi="宋体" w:cs="宋体"/>
                <w:sz w:val="21"/>
                <w:szCs w:val="21"/>
                <w:highlight w:val="none"/>
              </w:rPr>
            </w:pPr>
            <w:r>
              <w:rPr>
                <w:rFonts w:hint="eastAsia" w:ascii="宋体" w:hAnsi="宋体" w:cs="宋体"/>
                <w:bCs/>
                <w:sz w:val="21"/>
                <w:szCs w:val="21"/>
                <w:highlight w:val="none"/>
              </w:rPr>
              <w:t>详见</w:t>
            </w:r>
            <w:r>
              <w:rPr>
                <w:rFonts w:hint="eastAsia" w:ascii="宋体" w:hAnsi="宋体" w:cs="宋体"/>
                <w:sz w:val="21"/>
                <w:szCs w:val="21"/>
                <w:highlight w:val="none"/>
              </w:rPr>
              <w:t>招标文件第一章《招标公告》</w:t>
            </w:r>
          </w:p>
        </w:tc>
      </w:tr>
      <w:tr w14:paraId="60409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5266B51E">
            <w:pPr>
              <w:pStyle w:val="77"/>
              <w:jc w:val="center"/>
              <w:rPr>
                <w:rFonts w:hint="eastAsia" w:hAnsi="宋体" w:cs="宋体"/>
                <w:kern w:val="2"/>
                <w:sz w:val="21"/>
                <w:highlight w:val="none"/>
              </w:rPr>
            </w:pPr>
            <w:r>
              <w:rPr>
                <w:rFonts w:hint="eastAsia" w:hAnsi="宋体" w:cs="宋体"/>
                <w:kern w:val="2"/>
                <w:sz w:val="21"/>
                <w:highlight w:val="none"/>
              </w:rPr>
              <w:t>12</w:t>
            </w:r>
          </w:p>
        </w:tc>
        <w:tc>
          <w:tcPr>
            <w:tcW w:w="850" w:type="dxa"/>
            <w:vAlign w:val="center"/>
          </w:tcPr>
          <w:p w14:paraId="2488514E">
            <w:pPr>
              <w:pStyle w:val="77"/>
              <w:jc w:val="center"/>
              <w:rPr>
                <w:rFonts w:hint="eastAsia" w:hAnsi="宋体" w:cs="宋体"/>
                <w:kern w:val="2"/>
                <w:sz w:val="21"/>
                <w:highlight w:val="none"/>
              </w:rPr>
            </w:pPr>
            <w:r>
              <w:rPr>
                <w:rFonts w:hint="eastAsia" w:hAnsi="宋体" w:cs="宋体"/>
                <w:kern w:val="2"/>
                <w:sz w:val="21"/>
                <w:highlight w:val="none"/>
              </w:rPr>
              <w:t>15.1</w:t>
            </w:r>
          </w:p>
        </w:tc>
        <w:tc>
          <w:tcPr>
            <w:tcW w:w="1663" w:type="dxa"/>
            <w:vAlign w:val="center"/>
          </w:tcPr>
          <w:p w14:paraId="4F373483">
            <w:pPr>
              <w:pStyle w:val="94"/>
              <w:jc w:val="left"/>
              <w:rPr>
                <w:rFonts w:hint="eastAsia" w:ascii="宋体" w:hAnsi="宋体" w:cs="宋体"/>
                <w:bCs/>
                <w:sz w:val="21"/>
                <w:szCs w:val="21"/>
                <w:highlight w:val="none"/>
              </w:rPr>
            </w:pPr>
            <w:r>
              <w:rPr>
                <w:rFonts w:hint="eastAsia" w:ascii="宋体" w:hAnsi="宋体" w:cs="宋体"/>
                <w:sz w:val="21"/>
                <w:szCs w:val="21"/>
                <w:highlight w:val="none"/>
              </w:rPr>
              <w:t>供应商资格条件</w:t>
            </w:r>
          </w:p>
        </w:tc>
        <w:tc>
          <w:tcPr>
            <w:tcW w:w="6214" w:type="dxa"/>
            <w:vAlign w:val="center"/>
          </w:tcPr>
          <w:p w14:paraId="034702AB">
            <w:pPr>
              <w:jc w:val="left"/>
              <w:rPr>
                <w:rFonts w:hint="eastAsia" w:ascii="宋体" w:hAnsi="宋体" w:cs="宋体"/>
                <w:bCs/>
                <w:szCs w:val="21"/>
                <w:highlight w:val="none"/>
              </w:rPr>
            </w:pPr>
            <w:r>
              <w:rPr>
                <w:rFonts w:hint="eastAsia" w:ascii="宋体" w:hAnsi="宋体" w:cs="宋体"/>
                <w:bCs/>
                <w:szCs w:val="21"/>
                <w:highlight w:val="none"/>
              </w:rPr>
              <w:t>详见招标文件第一章《招标公告》</w:t>
            </w:r>
          </w:p>
        </w:tc>
      </w:tr>
      <w:tr w14:paraId="3A42F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1E5FF51E">
            <w:pPr>
              <w:pStyle w:val="77"/>
              <w:jc w:val="center"/>
              <w:rPr>
                <w:rFonts w:hint="eastAsia" w:hAnsi="宋体" w:cs="宋体"/>
                <w:kern w:val="2"/>
                <w:sz w:val="21"/>
                <w:highlight w:val="none"/>
              </w:rPr>
            </w:pPr>
            <w:r>
              <w:rPr>
                <w:rFonts w:hint="eastAsia" w:hAnsi="宋体" w:cs="宋体"/>
                <w:kern w:val="2"/>
                <w:sz w:val="21"/>
                <w:highlight w:val="none"/>
              </w:rPr>
              <w:t>13</w:t>
            </w:r>
          </w:p>
        </w:tc>
        <w:tc>
          <w:tcPr>
            <w:tcW w:w="850" w:type="dxa"/>
            <w:vAlign w:val="center"/>
          </w:tcPr>
          <w:p w14:paraId="71B88B50">
            <w:pPr>
              <w:pStyle w:val="77"/>
              <w:jc w:val="center"/>
              <w:rPr>
                <w:rFonts w:hint="eastAsia" w:hAnsi="宋体" w:cs="宋体"/>
                <w:kern w:val="2"/>
                <w:sz w:val="21"/>
                <w:highlight w:val="none"/>
              </w:rPr>
            </w:pPr>
            <w:r>
              <w:rPr>
                <w:rFonts w:hint="eastAsia" w:hAnsi="宋体" w:cs="宋体"/>
                <w:kern w:val="2"/>
                <w:sz w:val="21"/>
                <w:highlight w:val="none"/>
              </w:rPr>
              <w:t>20.5</w:t>
            </w:r>
          </w:p>
        </w:tc>
        <w:tc>
          <w:tcPr>
            <w:tcW w:w="1663" w:type="dxa"/>
            <w:vAlign w:val="center"/>
          </w:tcPr>
          <w:p w14:paraId="25DD800E">
            <w:pPr>
              <w:pStyle w:val="77"/>
              <w:spacing w:line="360" w:lineRule="auto"/>
              <w:jc w:val="left"/>
              <w:rPr>
                <w:rFonts w:hint="eastAsia" w:hAnsi="宋体" w:cs="宋体"/>
                <w:kern w:val="2"/>
                <w:sz w:val="21"/>
                <w:highlight w:val="none"/>
              </w:rPr>
            </w:pPr>
            <w:r>
              <w:rPr>
                <w:rFonts w:hint="eastAsia" w:hAnsi="宋体" w:cs="宋体"/>
                <w:kern w:val="2"/>
                <w:sz w:val="21"/>
                <w:highlight w:val="none"/>
              </w:rPr>
              <w:t>投标报价</w:t>
            </w:r>
          </w:p>
        </w:tc>
        <w:tc>
          <w:tcPr>
            <w:tcW w:w="6214" w:type="dxa"/>
            <w:vAlign w:val="center"/>
          </w:tcPr>
          <w:p w14:paraId="2A4EBD08">
            <w:pPr>
              <w:pStyle w:val="77"/>
              <w:rPr>
                <w:rFonts w:ascii="Times New Roman" w:hAnsi="Times New Roman" w:cs="Microsoft New Tai Lue"/>
                <w:bCs/>
                <w:kern w:val="2"/>
                <w:sz w:val="21"/>
                <w:highlight w:val="none"/>
              </w:rPr>
            </w:pPr>
            <w:r>
              <w:rPr>
                <w:rFonts w:hint="eastAsia" w:ascii="Times New Roman" w:hAnsi="Times New Roman" w:cs="Microsoft New Tai Lue"/>
                <w:bCs/>
                <w:kern w:val="2"/>
                <w:sz w:val="21"/>
                <w:highlight w:val="none"/>
              </w:rPr>
              <w:t>投标报价的其他要求：</w:t>
            </w:r>
          </w:p>
          <w:p w14:paraId="700B17CC">
            <w:pPr>
              <w:pStyle w:val="77"/>
              <w:rPr>
                <w:rFonts w:ascii="Times New Roman" w:hAnsi="Times New Roman" w:cs="Microsoft New Tai Lue"/>
                <w:bCs/>
                <w:kern w:val="2"/>
                <w:sz w:val="21"/>
                <w:highlight w:val="none"/>
              </w:rPr>
            </w:pPr>
            <w:r>
              <w:rPr>
                <w:rFonts w:hint="eastAsia" w:hAnsi="宋体"/>
                <w:sz w:val="21"/>
                <w:highlight w:val="none"/>
              </w:rPr>
              <w:t>□</w:t>
            </w:r>
            <w:r>
              <w:rPr>
                <w:rFonts w:hint="eastAsia" w:ascii="Times New Roman" w:hAnsi="Times New Roman" w:cs="Microsoft New Tai Lue"/>
                <w:bCs/>
                <w:kern w:val="2"/>
                <w:sz w:val="21"/>
                <w:highlight w:val="none"/>
              </w:rPr>
              <w:t>无</w:t>
            </w:r>
          </w:p>
          <w:p w14:paraId="58DE4EDD">
            <w:pPr>
              <w:pStyle w:val="77"/>
              <w:rPr>
                <w:rFonts w:ascii="Times New Roman" w:hAnsi="Times New Roman" w:cs="Microsoft New Tai Lue"/>
                <w:bCs/>
                <w:kern w:val="2"/>
                <w:sz w:val="21"/>
                <w:highlight w:val="none"/>
              </w:rPr>
            </w:pPr>
            <w:r>
              <w:rPr>
                <w:rFonts w:hint="eastAsia" w:hAnsi="宋体"/>
                <w:sz w:val="21"/>
                <w:highlight w:val="none"/>
              </w:rPr>
              <w:t>■</w:t>
            </w:r>
            <w:r>
              <w:rPr>
                <w:rFonts w:hint="eastAsia" w:ascii="Times New Roman" w:hAnsi="Times New Roman" w:cs="Microsoft New Tai Lue"/>
                <w:bCs/>
                <w:kern w:val="2"/>
                <w:sz w:val="21"/>
                <w:highlight w:val="none"/>
              </w:rPr>
              <w:t>有，具体情形：</w:t>
            </w:r>
          </w:p>
          <w:p w14:paraId="439443B3">
            <w:pPr>
              <w:pStyle w:val="77"/>
              <w:rPr>
                <w:rFonts w:hint="eastAsia" w:hAnsi="宋体" w:cs="宋体"/>
                <w:bCs/>
                <w:kern w:val="2"/>
                <w:sz w:val="21"/>
                <w:highlight w:val="none"/>
              </w:rPr>
            </w:pPr>
            <w:r>
              <w:rPr>
                <w:rFonts w:hint="eastAsia" w:ascii="Times New Roman" w:hAnsi="Times New Roman" w:cs="Microsoft New Tai Lue"/>
                <w:bCs/>
                <w:kern w:val="2"/>
                <w:sz w:val="21"/>
                <w:highlight w:val="none"/>
                <w:u w:val="single"/>
              </w:rPr>
              <w:t>（1）所有投标响应均以人民币报价。供应商的投标响应报价应遵守“中华人民共和国价格法”。该报价为完成项目全流程的所有费用，包含但不限于相关税费，运输费，安装、调试、培训和第三方检测、保险费，安装费及相关服务费等一切可能发生的费用。</w:t>
            </w:r>
          </w:p>
        </w:tc>
      </w:tr>
      <w:tr w14:paraId="0FF83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53246AE7">
            <w:pPr>
              <w:pStyle w:val="77"/>
              <w:jc w:val="center"/>
              <w:rPr>
                <w:rFonts w:hint="eastAsia" w:hAnsi="宋体" w:cs="宋体"/>
                <w:kern w:val="2"/>
                <w:sz w:val="21"/>
                <w:highlight w:val="none"/>
              </w:rPr>
            </w:pPr>
            <w:r>
              <w:rPr>
                <w:rFonts w:hint="eastAsia" w:hAnsi="宋体" w:cs="宋体"/>
                <w:kern w:val="2"/>
                <w:sz w:val="21"/>
                <w:highlight w:val="none"/>
              </w:rPr>
              <w:t>14</w:t>
            </w:r>
          </w:p>
        </w:tc>
        <w:tc>
          <w:tcPr>
            <w:tcW w:w="850" w:type="dxa"/>
            <w:vAlign w:val="center"/>
          </w:tcPr>
          <w:p w14:paraId="2A48877F">
            <w:pPr>
              <w:pStyle w:val="77"/>
              <w:jc w:val="center"/>
              <w:rPr>
                <w:rFonts w:hint="eastAsia" w:hAnsi="宋体" w:cs="宋体"/>
                <w:kern w:val="2"/>
                <w:sz w:val="21"/>
                <w:highlight w:val="none"/>
              </w:rPr>
            </w:pPr>
            <w:r>
              <w:rPr>
                <w:rFonts w:hint="eastAsia" w:hAnsi="宋体" w:cs="宋体"/>
                <w:kern w:val="2"/>
                <w:sz w:val="21"/>
                <w:highlight w:val="none"/>
              </w:rPr>
              <w:t>21.1</w:t>
            </w:r>
          </w:p>
        </w:tc>
        <w:tc>
          <w:tcPr>
            <w:tcW w:w="1663" w:type="dxa"/>
            <w:vAlign w:val="center"/>
          </w:tcPr>
          <w:p w14:paraId="3682239F">
            <w:pPr>
              <w:pStyle w:val="94"/>
              <w:jc w:val="left"/>
              <w:rPr>
                <w:rFonts w:hint="eastAsia" w:ascii="宋体" w:hAnsi="宋体" w:cs="宋体"/>
                <w:kern w:val="2"/>
                <w:sz w:val="21"/>
                <w:szCs w:val="21"/>
                <w:highlight w:val="none"/>
              </w:rPr>
            </w:pPr>
            <w:r>
              <w:rPr>
                <w:rFonts w:hint="eastAsia" w:ascii="宋体" w:hAnsi="宋体" w:cs="宋体"/>
                <w:sz w:val="21"/>
                <w:szCs w:val="21"/>
                <w:highlight w:val="none"/>
              </w:rPr>
              <w:t>投标有效期</w:t>
            </w:r>
          </w:p>
        </w:tc>
        <w:tc>
          <w:tcPr>
            <w:tcW w:w="6214" w:type="dxa"/>
            <w:vAlign w:val="center"/>
          </w:tcPr>
          <w:p w14:paraId="3D4A5E9A">
            <w:pPr>
              <w:pStyle w:val="94"/>
              <w:jc w:val="left"/>
              <w:rPr>
                <w:rFonts w:hint="eastAsia" w:ascii="宋体" w:hAnsi="宋体" w:cs="宋体"/>
                <w:bCs/>
                <w:kern w:val="2"/>
                <w:sz w:val="21"/>
                <w:szCs w:val="21"/>
                <w:highlight w:val="none"/>
              </w:rPr>
            </w:pPr>
            <w:r>
              <w:rPr>
                <w:rFonts w:hint="eastAsia" w:ascii="宋体" w:hAnsi="宋体" w:cs="宋体"/>
                <w:bCs/>
                <w:kern w:val="2"/>
                <w:sz w:val="21"/>
                <w:szCs w:val="21"/>
                <w:highlight w:val="none"/>
              </w:rPr>
              <w:t>自提交投标</w:t>
            </w:r>
            <w:r>
              <w:rPr>
                <w:rFonts w:hint="eastAsia" w:ascii="宋体" w:hAnsi="宋体" w:cs="宋体"/>
                <w:sz w:val="21"/>
                <w:szCs w:val="21"/>
                <w:highlight w:val="none"/>
              </w:rPr>
              <w:t>文件</w:t>
            </w:r>
            <w:r>
              <w:rPr>
                <w:rFonts w:hint="eastAsia" w:ascii="宋体" w:hAnsi="宋体" w:cs="宋体"/>
                <w:bCs/>
                <w:kern w:val="2"/>
                <w:sz w:val="21"/>
                <w:szCs w:val="21"/>
                <w:highlight w:val="none"/>
              </w:rPr>
              <w:t>的截止之日起算120日历天</w:t>
            </w:r>
          </w:p>
        </w:tc>
      </w:tr>
      <w:tr w14:paraId="6774B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234F563B">
            <w:pPr>
              <w:pStyle w:val="77"/>
              <w:jc w:val="center"/>
              <w:rPr>
                <w:rFonts w:hint="eastAsia" w:hAnsi="宋体" w:cs="宋体"/>
                <w:kern w:val="2"/>
                <w:sz w:val="21"/>
                <w:highlight w:val="none"/>
              </w:rPr>
            </w:pPr>
            <w:r>
              <w:rPr>
                <w:rFonts w:hint="eastAsia" w:hAnsi="宋体" w:cs="宋体"/>
                <w:kern w:val="2"/>
                <w:sz w:val="21"/>
                <w:highlight w:val="none"/>
              </w:rPr>
              <w:t>15</w:t>
            </w:r>
          </w:p>
        </w:tc>
        <w:tc>
          <w:tcPr>
            <w:tcW w:w="850" w:type="dxa"/>
            <w:vAlign w:val="center"/>
          </w:tcPr>
          <w:p w14:paraId="44A32F62">
            <w:pPr>
              <w:pStyle w:val="77"/>
              <w:jc w:val="center"/>
              <w:rPr>
                <w:rFonts w:hint="eastAsia" w:hAnsi="宋体" w:cs="宋体"/>
                <w:kern w:val="2"/>
                <w:sz w:val="21"/>
                <w:highlight w:val="none"/>
              </w:rPr>
            </w:pPr>
            <w:r>
              <w:rPr>
                <w:rFonts w:hint="eastAsia" w:hAnsi="宋体" w:cs="宋体"/>
                <w:kern w:val="2"/>
                <w:sz w:val="21"/>
                <w:highlight w:val="none"/>
              </w:rPr>
              <w:t>22.1</w:t>
            </w:r>
          </w:p>
        </w:tc>
        <w:tc>
          <w:tcPr>
            <w:tcW w:w="1663" w:type="dxa"/>
            <w:vAlign w:val="center"/>
          </w:tcPr>
          <w:p w14:paraId="757BC577">
            <w:pPr>
              <w:pStyle w:val="94"/>
              <w:jc w:val="left"/>
              <w:rPr>
                <w:rFonts w:hint="eastAsia" w:ascii="宋体" w:hAnsi="宋体" w:cs="宋体"/>
                <w:kern w:val="2"/>
                <w:sz w:val="21"/>
                <w:szCs w:val="21"/>
                <w:highlight w:val="none"/>
              </w:rPr>
            </w:pPr>
            <w:r>
              <w:rPr>
                <w:rFonts w:hint="eastAsia" w:ascii="宋体" w:hAnsi="宋体" w:cs="宋体"/>
                <w:sz w:val="21"/>
                <w:szCs w:val="21"/>
                <w:highlight w:val="none"/>
              </w:rPr>
              <w:t>投标文件份数</w:t>
            </w:r>
          </w:p>
        </w:tc>
        <w:tc>
          <w:tcPr>
            <w:tcW w:w="6214" w:type="dxa"/>
            <w:vAlign w:val="center"/>
          </w:tcPr>
          <w:p w14:paraId="36CDFF91">
            <w:pPr>
              <w:pStyle w:val="94"/>
              <w:jc w:val="left"/>
              <w:rPr>
                <w:rFonts w:hint="eastAsia" w:ascii="宋体" w:hAnsi="宋体" w:cs="宋体"/>
                <w:bCs/>
                <w:kern w:val="2"/>
                <w:sz w:val="21"/>
                <w:szCs w:val="21"/>
                <w:highlight w:val="none"/>
              </w:rPr>
            </w:pPr>
            <w:r>
              <w:rPr>
                <w:rFonts w:hint="eastAsia" w:ascii="宋体" w:hAnsi="宋体" w:cs="宋体"/>
                <w:sz w:val="21"/>
                <w:szCs w:val="21"/>
                <w:highlight w:val="none"/>
              </w:rPr>
              <w:t>纸质版</w:t>
            </w:r>
            <w:r>
              <w:rPr>
                <w:rFonts w:hint="eastAsia" w:ascii="宋体" w:hAnsi="宋体" w:cs="宋体"/>
                <w:bCs/>
                <w:kern w:val="2"/>
                <w:sz w:val="21"/>
                <w:szCs w:val="21"/>
                <w:highlight w:val="none"/>
              </w:rPr>
              <w:t>正本</w:t>
            </w:r>
            <w:r>
              <w:rPr>
                <w:rFonts w:hint="eastAsia" w:ascii="宋体" w:hAnsi="宋体" w:cs="宋体"/>
                <w:sz w:val="21"/>
                <w:szCs w:val="21"/>
                <w:highlight w:val="none"/>
              </w:rPr>
              <w:t>文件</w:t>
            </w:r>
            <w:r>
              <w:rPr>
                <w:rFonts w:hint="eastAsia" w:ascii="宋体" w:hAnsi="宋体" w:cs="宋体"/>
                <w:bCs/>
                <w:kern w:val="2"/>
                <w:sz w:val="21"/>
                <w:szCs w:val="21"/>
                <w:highlight w:val="none"/>
              </w:rPr>
              <w:t>的份数：</w:t>
            </w:r>
            <w:r>
              <w:rPr>
                <w:rFonts w:hint="eastAsia" w:ascii="宋体" w:hAnsi="宋体" w:cs="宋体"/>
                <w:bCs/>
                <w:kern w:val="2"/>
                <w:sz w:val="21"/>
                <w:szCs w:val="21"/>
                <w:highlight w:val="none"/>
                <w:u w:val="single"/>
              </w:rPr>
              <w:t>1</w:t>
            </w:r>
            <w:r>
              <w:rPr>
                <w:rFonts w:hint="eastAsia" w:ascii="宋体" w:hAnsi="宋体" w:cs="宋体"/>
                <w:bCs/>
                <w:kern w:val="2"/>
                <w:sz w:val="21"/>
                <w:szCs w:val="21"/>
                <w:highlight w:val="none"/>
              </w:rPr>
              <w:t>份</w:t>
            </w:r>
          </w:p>
          <w:p w14:paraId="772AD990">
            <w:pPr>
              <w:pStyle w:val="94"/>
              <w:jc w:val="left"/>
              <w:rPr>
                <w:rFonts w:hint="eastAsia" w:ascii="宋体" w:hAnsi="宋体" w:cs="宋体"/>
                <w:bCs/>
                <w:kern w:val="2"/>
                <w:sz w:val="21"/>
                <w:szCs w:val="21"/>
                <w:highlight w:val="none"/>
              </w:rPr>
            </w:pPr>
            <w:r>
              <w:rPr>
                <w:rFonts w:hint="eastAsia" w:ascii="宋体" w:hAnsi="宋体" w:cs="宋体"/>
                <w:sz w:val="21"/>
                <w:szCs w:val="21"/>
                <w:highlight w:val="none"/>
              </w:rPr>
              <w:t>纸质版</w:t>
            </w:r>
            <w:r>
              <w:rPr>
                <w:rFonts w:hint="eastAsia" w:ascii="宋体" w:hAnsi="宋体" w:cs="宋体"/>
                <w:bCs/>
                <w:kern w:val="2"/>
                <w:sz w:val="21"/>
                <w:szCs w:val="21"/>
                <w:highlight w:val="none"/>
              </w:rPr>
              <w:t>副本</w:t>
            </w:r>
            <w:r>
              <w:rPr>
                <w:rFonts w:hint="eastAsia" w:ascii="宋体" w:hAnsi="宋体" w:cs="宋体"/>
                <w:sz w:val="21"/>
                <w:szCs w:val="21"/>
                <w:highlight w:val="none"/>
              </w:rPr>
              <w:t>文件</w:t>
            </w:r>
            <w:r>
              <w:rPr>
                <w:rFonts w:hint="eastAsia" w:ascii="宋体" w:hAnsi="宋体" w:cs="宋体"/>
                <w:bCs/>
                <w:kern w:val="2"/>
                <w:sz w:val="21"/>
                <w:szCs w:val="21"/>
                <w:highlight w:val="none"/>
              </w:rPr>
              <w:t>的份数：</w:t>
            </w:r>
            <w:r>
              <w:rPr>
                <w:rFonts w:hint="eastAsia" w:ascii="宋体" w:hAnsi="宋体" w:cs="宋体"/>
                <w:bCs/>
                <w:kern w:val="2"/>
                <w:sz w:val="21"/>
                <w:szCs w:val="21"/>
                <w:highlight w:val="none"/>
                <w:u w:val="single"/>
              </w:rPr>
              <w:t>2</w:t>
            </w:r>
            <w:r>
              <w:rPr>
                <w:rFonts w:hint="eastAsia" w:ascii="宋体" w:hAnsi="宋体" w:cs="宋体"/>
                <w:bCs/>
                <w:kern w:val="2"/>
                <w:sz w:val="21"/>
                <w:szCs w:val="21"/>
                <w:highlight w:val="none"/>
              </w:rPr>
              <w:t>份</w:t>
            </w:r>
          </w:p>
          <w:p w14:paraId="4CAF34AB">
            <w:pPr>
              <w:pStyle w:val="94"/>
              <w:jc w:val="left"/>
              <w:rPr>
                <w:rFonts w:hint="eastAsia" w:ascii="宋体" w:hAnsi="宋体" w:cs="宋体"/>
                <w:bCs/>
                <w:kern w:val="2"/>
                <w:sz w:val="21"/>
                <w:szCs w:val="21"/>
                <w:highlight w:val="none"/>
              </w:rPr>
            </w:pPr>
            <w:r>
              <w:rPr>
                <w:rFonts w:hint="eastAsia" w:ascii="宋体" w:hAnsi="宋体" w:cs="宋体"/>
                <w:bCs/>
                <w:kern w:val="2"/>
                <w:sz w:val="21"/>
                <w:szCs w:val="21"/>
                <w:highlight w:val="none"/>
              </w:rPr>
              <w:t>电子文档的份数：</w:t>
            </w:r>
            <w:r>
              <w:rPr>
                <w:rFonts w:hint="eastAsia" w:ascii="宋体" w:hAnsi="宋体" w:cs="宋体"/>
                <w:bCs/>
                <w:kern w:val="2"/>
                <w:sz w:val="21"/>
                <w:szCs w:val="21"/>
                <w:highlight w:val="none"/>
                <w:u w:val="single"/>
              </w:rPr>
              <w:t>1</w:t>
            </w:r>
            <w:r>
              <w:rPr>
                <w:rFonts w:hint="eastAsia" w:ascii="宋体" w:hAnsi="宋体" w:cs="宋体"/>
                <w:bCs/>
                <w:kern w:val="2"/>
                <w:sz w:val="21"/>
                <w:szCs w:val="21"/>
                <w:highlight w:val="none"/>
              </w:rPr>
              <w:t>份（内含正本PDF格式扫描件及同</w:t>
            </w:r>
            <w:r>
              <w:rPr>
                <w:rFonts w:hint="eastAsia" w:ascii="宋体" w:hAnsi="宋体" w:cs="宋体"/>
                <w:sz w:val="21"/>
                <w:szCs w:val="21"/>
                <w:highlight w:val="none"/>
              </w:rPr>
              <w:t>版本</w:t>
            </w:r>
            <w:r>
              <w:rPr>
                <w:rFonts w:hint="eastAsia" w:ascii="宋体" w:hAnsi="宋体" w:cs="宋体"/>
                <w:bCs/>
                <w:kern w:val="2"/>
                <w:sz w:val="21"/>
                <w:szCs w:val="21"/>
                <w:highlight w:val="none"/>
              </w:rPr>
              <w:t>WPS兼容格式文件）。</w:t>
            </w:r>
          </w:p>
          <w:p w14:paraId="6DE14555">
            <w:pPr>
              <w:pStyle w:val="94"/>
              <w:jc w:val="left"/>
              <w:rPr>
                <w:rFonts w:hint="eastAsia" w:ascii="宋体" w:hAnsi="宋体" w:cs="宋体"/>
                <w:b/>
                <w:bCs/>
                <w:kern w:val="2"/>
                <w:sz w:val="21"/>
                <w:szCs w:val="21"/>
                <w:highlight w:val="none"/>
              </w:rPr>
            </w:pPr>
            <w:r>
              <w:rPr>
                <w:rFonts w:hint="eastAsia" w:ascii="宋体" w:hAnsi="宋体" w:cs="宋体"/>
                <w:b/>
                <w:bCs/>
                <w:kern w:val="2"/>
                <w:sz w:val="21"/>
                <w:szCs w:val="21"/>
                <w:highlight w:val="none"/>
              </w:rPr>
              <w:t>投标多个分包的投标人，需要按照分包分别准备投标文件。</w:t>
            </w:r>
          </w:p>
          <w:p w14:paraId="3CF939B6">
            <w:pPr>
              <w:pStyle w:val="94"/>
              <w:jc w:val="left"/>
              <w:rPr>
                <w:rFonts w:hint="eastAsia" w:ascii="宋体" w:hAnsi="宋体" w:cs="宋体"/>
                <w:b/>
                <w:bCs/>
                <w:kern w:val="2"/>
                <w:sz w:val="21"/>
                <w:szCs w:val="21"/>
                <w:highlight w:val="none"/>
              </w:rPr>
            </w:pPr>
            <w:r>
              <w:rPr>
                <w:rFonts w:hint="eastAsia" w:ascii="宋体" w:hAnsi="宋体" w:cs="宋体"/>
                <w:b/>
                <w:bCs/>
                <w:sz w:val="21"/>
                <w:szCs w:val="21"/>
                <w:highlight w:val="none"/>
              </w:rPr>
              <w:t>纸质版投标文件建议：采用A4纸（图纸除外）软面胶装成册，双面印制、逐页编制页码并插入目录。</w:t>
            </w:r>
          </w:p>
        </w:tc>
      </w:tr>
      <w:tr w14:paraId="735A2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Merge w:val="restart"/>
            <w:vAlign w:val="center"/>
          </w:tcPr>
          <w:p w14:paraId="5E88BFD8">
            <w:pPr>
              <w:pStyle w:val="77"/>
              <w:jc w:val="center"/>
              <w:rPr>
                <w:rFonts w:hint="eastAsia" w:hAnsi="宋体" w:cs="宋体"/>
                <w:kern w:val="2"/>
                <w:sz w:val="21"/>
                <w:highlight w:val="none"/>
              </w:rPr>
            </w:pPr>
            <w:r>
              <w:rPr>
                <w:rFonts w:hint="eastAsia" w:hAnsi="宋体" w:cs="宋体"/>
                <w:kern w:val="2"/>
                <w:sz w:val="21"/>
                <w:highlight w:val="none"/>
              </w:rPr>
              <w:t>16</w:t>
            </w:r>
          </w:p>
        </w:tc>
        <w:tc>
          <w:tcPr>
            <w:tcW w:w="850" w:type="dxa"/>
            <w:vMerge w:val="restart"/>
            <w:vAlign w:val="center"/>
          </w:tcPr>
          <w:p w14:paraId="27BF134A">
            <w:pPr>
              <w:pStyle w:val="77"/>
              <w:jc w:val="center"/>
              <w:rPr>
                <w:rFonts w:hint="eastAsia" w:hAnsi="宋体" w:cs="宋体"/>
                <w:kern w:val="2"/>
                <w:sz w:val="21"/>
                <w:highlight w:val="none"/>
              </w:rPr>
            </w:pPr>
            <w:r>
              <w:rPr>
                <w:rFonts w:hint="eastAsia" w:hAnsi="宋体" w:cs="宋体"/>
                <w:kern w:val="2"/>
                <w:sz w:val="21"/>
                <w:highlight w:val="none"/>
              </w:rPr>
              <w:t>23.1</w:t>
            </w:r>
          </w:p>
        </w:tc>
        <w:tc>
          <w:tcPr>
            <w:tcW w:w="1663" w:type="dxa"/>
            <w:vMerge w:val="restart"/>
            <w:vAlign w:val="center"/>
          </w:tcPr>
          <w:p w14:paraId="26C2814A">
            <w:pPr>
              <w:pStyle w:val="94"/>
              <w:jc w:val="left"/>
              <w:rPr>
                <w:rFonts w:hint="eastAsia" w:ascii="宋体" w:hAnsi="宋体" w:cs="宋体"/>
                <w:kern w:val="2"/>
                <w:sz w:val="21"/>
                <w:szCs w:val="21"/>
                <w:highlight w:val="none"/>
              </w:rPr>
            </w:pPr>
            <w:r>
              <w:rPr>
                <w:rFonts w:hint="eastAsia" w:ascii="宋体" w:hAnsi="宋体" w:cs="宋体"/>
                <w:sz w:val="21"/>
                <w:szCs w:val="21"/>
                <w:highlight w:val="none"/>
              </w:rPr>
              <w:t>投标文件的密封和标记</w:t>
            </w:r>
          </w:p>
        </w:tc>
        <w:tc>
          <w:tcPr>
            <w:tcW w:w="6214" w:type="dxa"/>
            <w:vAlign w:val="center"/>
          </w:tcPr>
          <w:p w14:paraId="2F1ADEC3">
            <w:pPr>
              <w:pStyle w:val="94"/>
              <w:jc w:val="left"/>
              <w:rPr>
                <w:rFonts w:hint="eastAsia" w:ascii="宋体" w:hAnsi="宋体" w:cs="宋体"/>
                <w:b/>
                <w:bCs/>
                <w:sz w:val="21"/>
                <w:szCs w:val="21"/>
                <w:highlight w:val="none"/>
              </w:rPr>
            </w:pPr>
            <w:r>
              <w:rPr>
                <w:rFonts w:hint="eastAsia" w:ascii="宋体" w:hAnsi="宋体" w:cs="宋体"/>
                <w:b/>
                <w:bCs/>
                <w:sz w:val="21"/>
                <w:szCs w:val="21"/>
                <w:highlight w:val="none"/>
              </w:rPr>
              <w:t>全部纸质投标文件（包括正本、副本及电子版文件（如要求））均应密封，否则投标将被拒绝。</w:t>
            </w:r>
          </w:p>
        </w:tc>
      </w:tr>
      <w:tr w14:paraId="7B2CF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Merge w:val="continue"/>
            <w:vAlign w:val="center"/>
          </w:tcPr>
          <w:p w14:paraId="4D50A6D3">
            <w:pPr>
              <w:pStyle w:val="77"/>
              <w:jc w:val="center"/>
              <w:rPr>
                <w:rFonts w:hint="eastAsia" w:hAnsi="宋体" w:cs="宋体"/>
                <w:kern w:val="2"/>
                <w:sz w:val="21"/>
                <w:highlight w:val="none"/>
              </w:rPr>
            </w:pPr>
          </w:p>
        </w:tc>
        <w:tc>
          <w:tcPr>
            <w:tcW w:w="850" w:type="dxa"/>
            <w:vMerge w:val="continue"/>
            <w:vAlign w:val="center"/>
          </w:tcPr>
          <w:p w14:paraId="455F7B61">
            <w:pPr>
              <w:pStyle w:val="77"/>
              <w:jc w:val="center"/>
              <w:rPr>
                <w:rFonts w:hint="eastAsia" w:hAnsi="宋体" w:cs="宋体"/>
                <w:kern w:val="2"/>
                <w:sz w:val="21"/>
                <w:highlight w:val="none"/>
              </w:rPr>
            </w:pPr>
          </w:p>
        </w:tc>
        <w:tc>
          <w:tcPr>
            <w:tcW w:w="1663" w:type="dxa"/>
            <w:vMerge w:val="continue"/>
            <w:vAlign w:val="center"/>
          </w:tcPr>
          <w:p w14:paraId="507B8D35">
            <w:pPr>
              <w:pStyle w:val="94"/>
              <w:jc w:val="left"/>
              <w:rPr>
                <w:rFonts w:hint="eastAsia" w:ascii="宋体" w:hAnsi="宋体" w:cs="宋体"/>
                <w:kern w:val="2"/>
                <w:sz w:val="21"/>
                <w:szCs w:val="21"/>
                <w:highlight w:val="none"/>
              </w:rPr>
            </w:pPr>
          </w:p>
        </w:tc>
        <w:tc>
          <w:tcPr>
            <w:tcW w:w="6214" w:type="dxa"/>
            <w:vAlign w:val="center"/>
          </w:tcPr>
          <w:p w14:paraId="2BD841CF">
            <w:pPr>
              <w:pStyle w:val="94"/>
              <w:jc w:val="left"/>
              <w:rPr>
                <w:rFonts w:hint="eastAsia" w:ascii="宋体" w:hAnsi="宋体" w:cs="宋体"/>
                <w:sz w:val="21"/>
                <w:szCs w:val="21"/>
                <w:highlight w:val="none"/>
              </w:rPr>
            </w:pPr>
            <w:r>
              <w:rPr>
                <w:rFonts w:hint="eastAsia" w:ascii="宋体" w:hAnsi="宋体" w:cs="宋体"/>
                <w:sz w:val="21"/>
                <w:szCs w:val="21"/>
                <w:highlight w:val="none"/>
              </w:rPr>
              <w:t>密封包装上应注明以下内容,否则采购人或采购代理机构对投标文件的误放误拆等概不负责：</w:t>
            </w:r>
          </w:p>
          <w:tbl>
            <w:tblPr>
              <w:tblStyle w:val="35"/>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0"/>
            </w:tblGrid>
            <w:tr w14:paraId="21960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0" w:type="dxa"/>
                  <w:tcBorders>
                    <w:top w:val="single" w:color="auto" w:sz="4" w:space="0"/>
                    <w:left w:val="single" w:color="auto" w:sz="4" w:space="0"/>
                    <w:bottom w:val="single" w:color="auto" w:sz="4" w:space="0"/>
                    <w:right w:val="single" w:color="auto" w:sz="4" w:space="0"/>
                  </w:tcBorders>
                </w:tcPr>
                <w:p w14:paraId="631A514B">
                  <w:pPr>
                    <w:pStyle w:val="94"/>
                    <w:jc w:val="left"/>
                    <w:rPr>
                      <w:rFonts w:hint="eastAsia" w:ascii="宋体" w:hAnsi="宋体" w:cs="宋体"/>
                      <w:sz w:val="21"/>
                      <w:szCs w:val="21"/>
                      <w:highlight w:val="none"/>
                    </w:rPr>
                  </w:pPr>
                  <w:r>
                    <w:rPr>
                      <w:rFonts w:hint="eastAsia" w:ascii="宋体" w:hAnsi="宋体" w:cs="宋体"/>
                      <w:sz w:val="21"/>
                      <w:szCs w:val="21"/>
                      <w:highlight w:val="none"/>
                    </w:rPr>
                    <w:t>项目名称：</w:t>
                  </w:r>
                </w:p>
                <w:p w14:paraId="3E584510">
                  <w:pPr>
                    <w:pStyle w:val="94"/>
                    <w:jc w:val="left"/>
                    <w:rPr>
                      <w:rFonts w:hint="eastAsia" w:ascii="宋体" w:hAnsi="宋体" w:cs="宋体"/>
                      <w:sz w:val="21"/>
                      <w:szCs w:val="21"/>
                      <w:highlight w:val="none"/>
                    </w:rPr>
                  </w:pPr>
                  <w:r>
                    <w:rPr>
                      <w:rFonts w:hint="eastAsia" w:ascii="宋体" w:hAnsi="宋体" w:cs="宋体"/>
                      <w:sz w:val="21"/>
                      <w:szCs w:val="21"/>
                      <w:highlight w:val="none"/>
                    </w:rPr>
                    <w:t>项目编号：</w:t>
                  </w:r>
                </w:p>
                <w:p w14:paraId="2D1E4008">
                  <w:pPr>
                    <w:pStyle w:val="94"/>
                    <w:jc w:val="left"/>
                    <w:rPr>
                      <w:rFonts w:hint="eastAsia" w:ascii="宋体" w:hAnsi="宋体" w:cs="宋体"/>
                      <w:sz w:val="21"/>
                      <w:szCs w:val="21"/>
                      <w:highlight w:val="none"/>
                    </w:rPr>
                  </w:pPr>
                  <w:r>
                    <w:rPr>
                      <w:rFonts w:hint="eastAsia" w:ascii="宋体" w:hAnsi="宋体" w:cs="宋体"/>
                      <w:sz w:val="21"/>
                      <w:szCs w:val="21"/>
                      <w:highlight w:val="none"/>
                    </w:rPr>
                    <w:t>包号（如有）：</w:t>
                  </w:r>
                </w:p>
                <w:p w14:paraId="71ADAB63">
                  <w:pPr>
                    <w:pStyle w:val="94"/>
                    <w:jc w:val="left"/>
                    <w:rPr>
                      <w:rFonts w:hint="eastAsia" w:ascii="宋体" w:hAnsi="宋体" w:cs="宋体"/>
                      <w:sz w:val="21"/>
                      <w:szCs w:val="21"/>
                      <w:highlight w:val="none"/>
                    </w:rPr>
                  </w:pPr>
                  <w:r>
                    <w:rPr>
                      <w:rFonts w:hint="eastAsia" w:ascii="宋体" w:hAnsi="宋体" w:cs="宋体"/>
                      <w:sz w:val="21"/>
                      <w:szCs w:val="21"/>
                      <w:highlight w:val="none"/>
                    </w:rPr>
                    <w:t>本文件于  年  月  日  时  分（</w:t>
                  </w:r>
                  <w:r>
                    <w:rPr>
                      <w:rFonts w:hint="eastAsia" w:ascii="宋体" w:hAnsi="宋体" w:cs="宋体"/>
                      <w:sz w:val="21"/>
                      <w:szCs w:val="21"/>
                      <w:highlight w:val="none"/>
                      <w:lang w:eastAsia="zh-CN"/>
                    </w:rPr>
                    <w:t>提交投标文件截止时间</w:t>
                  </w:r>
                  <w:r>
                    <w:rPr>
                      <w:rFonts w:hint="eastAsia" w:ascii="宋体" w:hAnsi="宋体" w:cs="宋体"/>
                      <w:sz w:val="21"/>
                      <w:szCs w:val="21"/>
                      <w:highlight w:val="none"/>
                    </w:rPr>
                    <w:t>）前不得开启。</w:t>
                  </w:r>
                </w:p>
                <w:p w14:paraId="09A1B8D7">
                  <w:pPr>
                    <w:pStyle w:val="94"/>
                    <w:jc w:val="left"/>
                    <w:rPr>
                      <w:rFonts w:hint="eastAsia" w:ascii="宋体" w:hAnsi="宋体" w:cs="宋体"/>
                      <w:sz w:val="21"/>
                      <w:szCs w:val="21"/>
                      <w:highlight w:val="none"/>
                    </w:rPr>
                  </w:pPr>
                  <w:r>
                    <w:rPr>
                      <w:rFonts w:hint="eastAsia" w:ascii="宋体" w:hAnsi="宋体" w:cs="宋体"/>
                      <w:sz w:val="21"/>
                      <w:szCs w:val="21"/>
                      <w:highlight w:val="none"/>
                    </w:rPr>
                    <w:t>供应商名称：（公章）</w:t>
                  </w:r>
                </w:p>
                <w:p w14:paraId="5CF37B8F">
                  <w:pPr>
                    <w:pStyle w:val="94"/>
                    <w:jc w:val="left"/>
                    <w:rPr>
                      <w:rFonts w:hint="eastAsia" w:ascii="宋体" w:hAnsi="宋体" w:cs="宋体"/>
                      <w:sz w:val="21"/>
                      <w:szCs w:val="21"/>
                      <w:highlight w:val="none"/>
                    </w:rPr>
                  </w:pPr>
                  <w:r>
                    <w:rPr>
                      <w:rFonts w:hint="eastAsia" w:ascii="宋体" w:hAnsi="宋体" w:cs="宋体"/>
                      <w:sz w:val="21"/>
                      <w:szCs w:val="21"/>
                      <w:highlight w:val="none"/>
                    </w:rPr>
                    <w:t>供应商地址、邮编：</w:t>
                  </w:r>
                </w:p>
                <w:p w14:paraId="557F0987">
                  <w:pPr>
                    <w:pStyle w:val="94"/>
                    <w:jc w:val="left"/>
                    <w:rPr>
                      <w:rFonts w:hint="eastAsia" w:ascii="宋体" w:hAnsi="宋体" w:cs="宋体"/>
                      <w:sz w:val="21"/>
                      <w:szCs w:val="21"/>
                      <w:highlight w:val="none"/>
                    </w:rPr>
                  </w:pPr>
                  <w:r>
                    <w:rPr>
                      <w:rFonts w:hint="eastAsia" w:ascii="宋体" w:hAnsi="宋体" w:cs="宋体"/>
                      <w:sz w:val="21"/>
                      <w:szCs w:val="21"/>
                      <w:highlight w:val="none"/>
                    </w:rPr>
                    <w:t>供应商联系人及联系方式：</w:t>
                  </w:r>
                </w:p>
              </w:tc>
            </w:tr>
          </w:tbl>
          <w:p w14:paraId="080DA9BA">
            <w:pPr>
              <w:pStyle w:val="94"/>
              <w:jc w:val="left"/>
              <w:rPr>
                <w:rFonts w:hint="eastAsia" w:ascii="宋体" w:hAnsi="宋体" w:cs="宋体"/>
                <w:sz w:val="21"/>
                <w:szCs w:val="21"/>
                <w:highlight w:val="none"/>
              </w:rPr>
            </w:pPr>
          </w:p>
        </w:tc>
      </w:tr>
      <w:tr w14:paraId="6D1B7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755394AC">
            <w:pPr>
              <w:pStyle w:val="77"/>
              <w:jc w:val="center"/>
              <w:rPr>
                <w:rFonts w:hint="eastAsia" w:hAnsi="宋体" w:cs="宋体"/>
                <w:kern w:val="2"/>
                <w:sz w:val="21"/>
                <w:highlight w:val="none"/>
              </w:rPr>
            </w:pPr>
            <w:r>
              <w:rPr>
                <w:rFonts w:hint="eastAsia" w:hAnsi="宋体" w:cs="宋体"/>
                <w:kern w:val="2"/>
                <w:sz w:val="21"/>
                <w:highlight w:val="none"/>
              </w:rPr>
              <w:t>17</w:t>
            </w:r>
          </w:p>
        </w:tc>
        <w:tc>
          <w:tcPr>
            <w:tcW w:w="850" w:type="dxa"/>
            <w:vAlign w:val="center"/>
          </w:tcPr>
          <w:p w14:paraId="5B0CCF14">
            <w:pPr>
              <w:pStyle w:val="77"/>
              <w:jc w:val="center"/>
              <w:rPr>
                <w:rFonts w:hint="eastAsia" w:hAnsi="宋体" w:cs="宋体"/>
                <w:kern w:val="2"/>
                <w:sz w:val="21"/>
                <w:highlight w:val="none"/>
              </w:rPr>
            </w:pPr>
            <w:r>
              <w:rPr>
                <w:rFonts w:hint="eastAsia" w:hAnsi="宋体" w:cs="宋体"/>
                <w:kern w:val="2"/>
                <w:sz w:val="21"/>
                <w:highlight w:val="none"/>
              </w:rPr>
              <w:t>24.1</w:t>
            </w:r>
          </w:p>
        </w:tc>
        <w:tc>
          <w:tcPr>
            <w:tcW w:w="1663" w:type="dxa"/>
            <w:vAlign w:val="center"/>
          </w:tcPr>
          <w:p w14:paraId="18806F6D">
            <w:pPr>
              <w:pStyle w:val="94"/>
              <w:jc w:val="left"/>
              <w:rPr>
                <w:rFonts w:hint="eastAsia" w:ascii="宋体" w:hAnsi="宋体" w:cs="宋体"/>
                <w:kern w:val="2"/>
                <w:sz w:val="21"/>
                <w:szCs w:val="21"/>
                <w:highlight w:val="none"/>
              </w:rPr>
            </w:pPr>
            <w:r>
              <w:rPr>
                <w:rFonts w:hint="eastAsia" w:ascii="宋体" w:hAnsi="宋体" w:cs="宋体"/>
                <w:sz w:val="21"/>
                <w:szCs w:val="21"/>
                <w:highlight w:val="none"/>
              </w:rPr>
              <w:t>提交投标文件的截止时间、地点</w:t>
            </w:r>
          </w:p>
        </w:tc>
        <w:tc>
          <w:tcPr>
            <w:tcW w:w="6214" w:type="dxa"/>
            <w:vAlign w:val="center"/>
          </w:tcPr>
          <w:p w14:paraId="242CF52C">
            <w:pPr>
              <w:pStyle w:val="94"/>
              <w:jc w:val="left"/>
              <w:rPr>
                <w:rFonts w:hint="eastAsia" w:ascii="宋体" w:hAnsi="宋体" w:cs="宋体"/>
                <w:kern w:val="2"/>
                <w:sz w:val="21"/>
                <w:szCs w:val="21"/>
                <w:highlight w:val="none"/>
              </w:rPr>
            </w:pPr>
            <w:r>
              <w:rPr>
                <w:rFonts w:hint="eastAsia" w:ascii="宋体" w:hAnsi="宋体" w:cs="宋体"/>
                <w:kern w:val="2"/>
                <w:sz w:val="21"/>
                <w:szCs w:val="21"/>
                <w:highlight w:val="none"/>
              </w:rPr>
              <w:t>详见招标文件第一章《招标公告》</w:t>
            </w:r>
          </w:p>
        </w:tc>
      </w:tr>
      <w:tr w14:paraId="385A7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692F743D">
            <w:pPr>
              <w:pStyle w:val="77"/>
              <w:jc w:val="center"/>
              <w:rPr>
                <w:rFonts w:hint="eastAsia" w:hAnsi="宋体" w:cs="宋体"/>
                <w:kern w:val="2"/>
                <w:sz w:val="21"/>
                <w:highlight w:val="none"/>
              </w:rPr>
            </w:pPr>
            <w:r>
              <w:rPr>
                <w:rFonts w:hint="eastAsia" w:hAnsi="宋体" w:cs="宋体"/>
                <w:kern w:val="2"/>
                <w:sz w:val="21"/>
                <w:highlight w:val="none"/>
              </w:rPr>
              <w:t>18</w:t>
            </w:r>
          </w:p>
        </w:tc>
        <w:tc>
          <w:tcPr>
            <w:tcW w:w="850" w:type="dxa"/>
            <w:vAlign w:val="center"/>
          </w:tcPr>
          <w:p w14:paraId="43580AF2">
            <w:pPr>
              <w:pStyle w:val="77"/>
              <w:jc w:val="center"/>
              <w:rPr>
                <w:rFonts w:hint="eastAsia" w:hAnsi="宋体" w:cs="宋体"/>
                <w:kern w:val="2"/>
                <w:sz w:val="21"/>
                <w:highlight w:val="none"/>
              </w:rPr>
            </w:pPr>
            <w:r>
              <w:rPr>
                <w:rFonts w:hint="eastAsia" w:hAnsi="宋体" w:cs="宋体"/>
                <w:kern w:val="2"/>
                <w:sz w:val="21"/>
                <w:highlight w:val="none"/>
              </w:rPr>
              <w:t>27.1</w:t>
            </w:r>
          </w:p>
        </w:tc>
        <w:tc>
          <w:tcPr>
            <w:tcW w:w="1663" w:type="dxa"/>
            <w:vAlign w:val="center"/>
          </w:tcPr>
          <w:p w14:paraId="04335A5B">
            <w:pPr>
              <w:pStyle w:val="94"/>
              <w:jc w:val="left"/>
              <w:rPr>
                <w:rFonts w:hint="eastAsia" w:ascii="宋体" w:hAnsi="宋体" w:cs="宋体"/>
                <w:kern w:val="2"/>
                <w:sz w:val="21"/>
                <w:szCs w:val="21"/>
                <w:highlight w:val="none"/>
              </w:rPr>
            </w:pPr>
            <w:r>
              <w:rPr>
                <w:rFonts w:hint="eastAsia" w:ascii="宋体" w:hAnsi="宋体" w:cs="宋体"/>
                <w:sz w:val="21"/>
                <w:szCs w:val="21"/>
                <w:highlight w:val="none"/>
              </w:rPr>
              <w:t>开标时间、地点</w:t>
            </w:r>
          </w:p>
        </w:tc>
        <w:tc>
          <w:tcPr>
            <w:tcW w:w="6214" w:type="dxa"/>
            <w:vAlign w:val="center"/>
          </w:tcPr>
          <w:p w14:paraId="14850514">
            <w:pPr>
              <w:pStyle w:val="94"/>
              <w:jc w:val="left"/>
              <w:rPr>
                <w:rFonts w:hint="eastAsia" w:ascii="宋体" w:hAnsi="宋体" w:cs="宋体"/>
                <w:kern w:val="2"/>
                <w:sz w:val="21"/>
                <w:szCs w:val="21"/>
                <w:highlight w:val="none"/>
              </w:rPr>
            </w:pPr>
            <w:r>
              <w:rPr>
                <w:rFonts w:hint="eastAsia" w:ascii="宋体" w:hAnsi="宋体" w:cs="宋体"/>
                <w:kern w:val="2"/>
                <w:sz w:val="21"/>
                <w:szCs w:val="21"/>
                <w:highlight w:val="none"/>
              </w:rPr>
              <w:t>详见招标文件</w:t>
            </w:r>
            <w:r>
              <w:rPr>
                <w:rFonts w:hint="eastAsia" w:ascii="宋体" w:hAnsi="宋体" w:cs="宋体"/>
                <w:sz w:val="21"/>
                <w:szCs w:val="21"/>
                <w:highlight w:val="none"/>
              </w:rPr>
              <w:t>第一</w:t>
            </w:r>
            <w:r>
              <w:rPr>
                <w:rFonts w:hint="eastAsia" w:ascii="宋体" w:hAnsi="宋体" w:cs="宋体"/>
                <w:kern w:val="2"/>
                <w:sz w:val="21"/>
                <w:szCs w:val="21"/>
                <w:highlight w:val="none"/>
              </w:rPr>
              <w:t>章《招标公告》</w:t>
            </w:r>
          </w:p>
        </w:tc>
      </w:tr>
      <w:tr w14:paraId="76F07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05C51B2B">
            <w:pPr>
              <w:pStyle w:val="77"/>
              <w:jc w:val="center"/>
              <w:rPr>
                <w:rFonts w:hint="eastAsia" w:hAnsi="宋体" w:cs="宋体"/>
                <w:kern w:val="2"/>
                <w:sz w:val="21"/>
                <w:highlight w:val="none"/>
              </w:rPr>
            </w:pPr>
            <w:r>
              <w:rPr>
                <w:rFonts w:hint="eastAsia" w:hAnsi="宋体" w:cs="宋体"/>
                <w:kern w:val="2"/>
                <w:sz w:val="21"/>
                <w:highlight w:val="none"/>
              </w:rPr>
              <w:t>19</w:t>
            </w:r>
          </w:p>
        </w:tc>
        <w:tc>
          <w:tcPr>
            <w:tcW w:w="850" w:type="dxa"/>
            <w:vAlign w:val="center"/>
          </w:tcPr>
          <w:p w14:paraId="0E82181C">
            <w:pPr>
              <w:pStyle w:val="77"/>
              <w:jc w:val="center"/>
              <w:rPr>
                <w:rFonts w:hint="eastAsia" w:hAnsi="宋体" w:cs="宋体"/>
                <w:kern w:val="2"/>
                <w:sz w:val="21"/>
                <w:highlight w:val="none"/>
              </w:rPr>
            </w:pPr>
            <w:r>
              <w:rPr>
                <w:rFonts w:hint="eastAsia" w:hAnsi="宋体" w:cs="宋体"/>
                <w:kern w:val="2"/>
                <w:sz w:val="21"/>
                <w:highlight w:val="none"/>
              </w:rPr>
              <w:t>28.2.1</w:t>
            </w:r>
          </w:p>
        </w:tc>
        <w:tc>
          <w:tcPr>
            <w:tcW w:w="1663" w:type="dxa"/>
            <w:vAlign w:val="center"/>
          </w:tcPr>
          <w:p w14:paraId="74EA32A4">
            <w:pPr>
              <w:pStyle w:val="94"/>
              <w:jc w:val="left"/>
              <w:rPr>
                <w:rFonts w:hint="eastAsia" w:ascii="宋体" w:hAnsi="宋体" w:cs="宋体"/>
                <w:kern w:val="2"/>
                <w:sz w:val="21"/>
                <w:szCs w:val="21"/>
                <w:highlight w:val="none"/>
              </w:rPr>
            </w:pPr>
            <w:r>
              <w:rPr>
                <w:rFonts w:hint="eastAsia" w:ascii="宋体" w:hAnsi="宋体" w:cs="宋体"/>
                <w:sz w:val="21"/>
                <w:szCs w:val="21"/>
                <w:highlight w:val="none"/>
              </w:rPr>
              <w:t>信用查询</w:t>
            </w:r>
          </w:p>
        </w:tc>
        <w:tc>
          <w:tcPr>
            <w:tcW w:w="6214" w:type="dxa"/>
            <w:vAlign w:val="center"/>
          </w:tcPr>
          <w:p w14:paraId="3E0ACBA5">
            <w:pPr>
              <w:pStyle w:val="94"/>
              <w:jc w:val="left"/>
              <w:rPr>
                <w:rFonts w:hint="eastAsia" w:ascii="宋体" w:hAnsi="宋体" w:cs="宋体"/>
                <w:sz w:val="21"/>
                <w:szCs w:val="21"/>
                <w:highlight w:val="none"/>
              </w:rPr>
            </w:pPr>
            <w:r>
              <w:rPr>
                <w:rFonts w:hint="eastAsia" w:ascii="宋体" w:hAnsi="宋体" w:cs="宋体"/>
                <w:b/>
                <w:bCs/>
                <w:sz w:val="21"/>
                <w:szCs w:val="21"/>
                <w:highlight w:val="none"/>
              </w:rPr>
              <w:t>■</w:t>
            </w:r>
            <w:r>
              <w:rPr>
                <w:rFonts w:hint="eastAsia" w:ascii="宋体" w:hAnsi="宋体" w:cs="宋体"/>
                <w:sz w:val="21"/>
                <w:szCs w:val="21"/>
                <w:highlight w:val="none"/>
              </w:rPr>
              <w:t>采购人或采购代理机构将通过“信用中国”网站(www.creditchina.gov.cn)、“中国政府采购网”（http://www.ccgp.gov.cn）查询相关主体信用记录（查询内容详见第一章《招标公告》）。本次查询的信用记录打印的网页版将留存在评标报告中。查询时间：投标截止时间以后、资格审查阶段采购人或采购代理机构的实际查询时间。</w:t>
            </w:r>
          </w:p>
          <w:p w14:paraId="5D890A59">
            <w:pPr>
              <w:pStyle w:val="94"/>
              <w:jc w:val="left"/>
              <w:rPr>
                <w:rFonts w:hint="eastAsia" w:ascii="宋体" w:hAnsi="宋体" w:cs="宋体"/>
                <w:bCs/>
                <w:sz w:val="21"/>
                <w:szCs w:val="21"/>
                <w:highlight w:val="none"/>
              </w:rPr>
            </w:pPr>
            <w:r>
              <w:rPr>
                <w:rFonts w:hint="eastAsia" w:ascii="宋体" w:hAnsi="宋体" w:cs="宋体"/>
                <w:sz w:val="21"/>
                <w:szCs w:val="21"/>
                <w:highlight w:val="none"/>
              </w:rPr>
              <w:t>□供应商自行查询信用记录，如实提供《无不良信用记录承诺》并加盖供应商公章。联合体参加投标的，所有联合体成员均须加盖公章。本项目信用记录查询截止时点为</w:t>
            </w:r>
            <w:r>
              <w:rPr>
                <w:rFonts w:hint="eastAsia" w:ascii="宋体" w:hAnsi="宋体" w:cs="宋体"/>
                <w:sz w:val="21"/>
                <w:szCs w:val="21"/>
                <w:highlight w:val="none"/>
                <w:u w:val="single"/>
              </w:rPr>
              <w:t>____________________</w:t>
            </w:r>
            <w:r>
              <w:rPr>
                <w:rFonts w:hint="eastAsia" w:ascii="宋体" w:hAnsi="宋体" w:cs="宋体"/>
                <w:sz w:val="21"/>
                <w:szCs w:val="21"/>
                <w:highlight w:val="none"/>
              </w:rPr>
              <w:t>。</w:t>
            </w:r>
          </w:p>
        </w:tc>
      </w:tr>
      <w:tr w14:paraId="652BB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559E5355">
            <w:pPr>
              <w:pStyle w:val="77"/>
              <w:jc w:val="center"/>
              <w:rPr>
                <w:rFonts w:hint="eastAsia" w:hAnsi="宋体" w:cs="宋体"/>
                <w:kern w:val="2"/>
                <w:sz w:val="21"/>
                <w:highlight w:val="none"/>
              </w:rPr>
            </w:pPr>
            <w:r>
              <w:rPr>
                <w:rFonts w:hint="eastAsia" w:hAnsi="宋体" w:cs="宋体"/>
                <w:kern w:val="2"/>
                <w:sz w:val="21"/>
                <w:highlight w:val="none"/>
              </w:rPr>
              <w:t>20</w:t>
            </w:r>
          </w:p>
        </w:tc>
        <w:tc>
          <w:tcPr>
            <w:tcW w:w="850" w:type="dxa"/>
            <w:vAlign w:val="center"/>
          </w:tcPr>
          <w:p w14:paraId="35D6CD74">
            <w:pPr>
              <w:pStyle w:val="77"/>
              <w:jc w:val="center"/>
              <w:rPr>
                <w:rFonts w:hint="eastAsia" w:hAnsi="宋体" w:cs="宋体"/>
                <w:kern w:val="2"/>
                <w:sz w:val="21"/>
                <w:highlight w:val="none"/>
              </w:rPr>
            </w:pPr>
            <w:r>
              <w:rPr>
                <w:rFonts w:hint="eastAsia" w:hAnsi="宋体" w:cs="宋体"/>
                <w:kern w:val="2"/>
                <w:sz w:val="21"/>
                <w:highlight w:val="none"/>
              </w:rPr>
              <w:t>29.1.1</w:t>
            </w:r>
          </w:p>
        </w:tc>
        <w:tc>
          <w:tcPr>
            <w:tcW w:w="1663" w:type="dxa"/>
            <w:vAlign w:val="center"/>
          </w:tcPr>
          <w:p w14:paraId="0CF9E8C3">
            <w:pPr>
              <w:pStyle w:val="94"/>
              <w:jc w:val="left"/>
              <w:rPr>
                <w:rFonts w:hint="eastAsia" w:ascii="宋体" w:hAnsi="宋体" w:cs="宋体"/>
                <w:kern w:val="2"/>
                <w:sz w:val="21"/>
                <w:szCs w:val="21"/>
                <w:highlight w:val="none"/>
              </w:rPr>
            </w:pPr>
            <w:r>
              <w:rPr>
                <w:rFonts w:hint="eastAsia" w:ascii="宋体" w:hAnsi="宋体" w:cs="宋体"/>
                <w:sz w:val="21"/>
                <w:szCs w:val="21"/>
                <w:highlight w:val="none"/>
              </w:rPr>
              <w:t>评标委员会</w:t>
            </w:r>
          </w:p>
        </w:tc>
        <w:tc>
          <w:tcPr>
            <w:tcW w:w="6214" w:type="dxa"/>
            <w:vAlign w:val="center"/>
          </w:tcPr>
          <w:p w14:paraId="1D38F1DE">
            <w:pPr>
              <w:pStyle w:val="94"/>
              <w:jc w:val="left"/>
              <w:rPr>
                <w:rFonts w:hint="eastAsia" w:ascii="宋体" w:hAnsi="宋体" w:cs="宋体"/>
                <w:bCs/>
                <w:kern w:val="2"/>
                <w:sz w:val="21"/>
                <w:szCs w:val="21"/>
                <w:highlight w:val="none"/>
              </w:rPr>
            </w:pPr>
            <w:r>
              <w:rPr>
                <w:rFonts w:hint="eastAsia" w:ascii="宋体" w:hAnsi="宋体" w:cs="宋体"/>
                <w:bCs/>
                <w:kern w:val="2"/>
                <w:sz w:val="21"/>
                <w:szCs w:val="21"/>
                <w:highlight w:val="none"/>
              </w:rPr>
              <w:t>5人以上单数。</w:t>
            </w:r>
          </w:p>
        </w:tc>
      </w:tr>
      <w:tr w14:paraId="61DDD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627DD580">
            <w:pPr>
              <w:pStyle w:val="77"/>
              <w:jc w:val="center"/>
              <w:rPr>
                <w:rFonts w:hint="eastAsia" w:hAnsi="宋体" w:cs="宋体"/>
                <w:kern w:val="2"/>
                <w:sz w:val="21"/>
                <w:highlight w:val="none"/>
              </w:rPr>
            </w:pPr>
            <w:r>
              <w:rPr>
                <w:rFonts w:hint="eastAsia" w:hAnsi="宋体" w:cs="宋体"/>
                <w:kern w:val="2"/>
                <w:sz w:val="21"/>
                <w:highlight w:val="none"/>
              </w:rPr>
              <w:t>21</w:t>
            </w:r>
          </w:p>
        </w:tc>
        <w:tc>
          <w:tcPr>
            <w:tcW w:w="850" w:type="dxa"/>
            <w:vAlign w:val="center"/>
          </w:tcPr>
          <w:p w14:paraId="41219296">
            <w:pPr>
              <w:pStyle w:val="77"/>
              <w:jc w:val="center"/>
              <w:rPr>
                <w:rFonts w:hint="eastAsia" w:hAnsi="宋体" w:cs="宋体"/>
                <w:kern w:val="2"/>
                <w:sz w:val="21"/>
                <w:highlight w:val="none"/>
              </w:rPr>
            </w:pPr>
            <w:r>
              <w:rPr>
                <w:rFonts w:hint="eastAsia" w:hAnsi="宋体" w:cs="宋体"/>
                <w:kern w:val="2"/>
                <w:sz w:val="21"/>
                <w:highlight w:val="none"/>
              </w:rPr>
              <w:t>29.5.2</w:t>
            </w:r>
          </w:p>
        </w:tc>
        <w:tc>
          <w:tcPr>
            <w:tcW w:w="1663" w:type="dxa"/>
            <w:vAlign w:val="center"/>
          </w:tcPr>
          <w:p w14:paraId="6CFAB9A5">
            <w:pPr>
              <w:pStyle w:val="94"/>
              <w:jc w:val="left"/>
              <w:rPr>
                <w:rFonts w:hint="eastAsia" w:ascii="宋体" w:hAnsi="宋体" w:cs="宋体"/>
                <w:kern w:val="2"/>
                <w:sz w:val="21"/>
                <w:szCs w:val="21"/>
                <w:highlight w:val="none"/>
              </w:rPr>
            </w:pPr>
            <w:r>
              <w:rPr>
                <w:rFonts w:hint="eastAsia" w:ascii="宋体" w:hAnsi="宋体" w:cs="宋体"/>
                <w:sz w:val="21"/>
                <w:szCs w:val="21"/>
                <w:highlight w:val="none"/>
              </w:rPr>
              <w:t>同品牌多家投标人处理原则</w:t>
            </w:r>
          </w:p>
        </w:tc>
        <w:tc>
          <w:tcPr>
            <w:tcW w:w="6214" w:type="dxa"/>
            <w:vAlign w:val="center"/>
          </w:tcPr>
          <w:p w14:paraId="13326D50">
            <w:pPr>
              <w:pStyle w:val="94"/>
              <w:jc w:val="left"/>
              <w:rPr>
                <w:rFonts w:hint="eastAsia" w:ascii="宋体" w:hAnsi="宋体" w:cs="宋体"/>
                <w:b/>
                <w:sz w:val="21"/>
                <w:szCs w:val="21"/>
                <w:highlight w:val="none"/>
              </w:rPr>
            </w:pPr>
            <w:r>
              <w:rPr>
                <w:rFonts w:hint="eastAsia" w:ascii="宋体" w:hAnsi="宋体" w:cs="宋体"/>
                <w:b/>
                <w:sz w:val="21"/>
                <w:szCs w:val="21"/>
                <w:highlight w:val="none"/>
              </w:rPr>
              <w:t>采用最低评标价法的：</w:t>
            </w:r>
            <w:r>
              <w:rPr>
                <w:rFonts w:hint="eastAsia" w:ascii="宋体" w:hAnsi="宋体" w:cs="宋体"/>
                <w:sz w:val="21"/>
                <w:szCs w:val="21"/>
                <w:highlight w:val="none"/>
              </w:rPr>
              <w:t>报价相同的，评标委员会根据技术响应指标较优确定一个参加评标的投标人。</w:t>
            </w:r>
          </w:p>
          <w:p w14:paraId="3B9D61F6">
            <w:pPr>
              <w:pStyle w:val="94"/>
              <w:jc w:val="left"/>
              <w:rPr>
                <w:rFonts w:hint="eastAsia" w:ascii="宋体" w:hAnsi="宋体" w:cs="宋体"/>
                <w:b/>
                <w:sz w:val="21"/>
                <w:szCs w:val="21"/>
                <w:highlight w:val="none"/>
              </w:rPr>
            </w:pPr>
            <w:r>
              <w:rPr>
                <w:rFonts w:hint="eastAsia" w:ascii="宋体" w:hAnsi="宋体" w:cs="宋体"/>
                <w:b/>
                <w:sz w:val="21"/>
                <w:szCs w:val="21"/>
                <w:highlight w:val="none"/>
              </w:rPr>
              <w:t>采用综合评分法的：</w:t>
            </w:r>
            <w:r>
              <w:rPr>
                <w:rFonts w:hint="eastAsia" w:ascii="宋体" w:hAnsi="宋体" w:cs="宋体"/>
                <w:sz w:val="21"/>
                <w:szCs w:val="21"/>
                <w:highlight w:val="none"/>
              </w:rPr>
              <w:t>评审得分相同的，评标委员会根据价格分得分高的确定获得中标人推荐资格，价格分得分也相同的，根据技术部分得分高的确定获得中标人推荐资格。</w:t>
            </w:r>
          </w:p>
        </w:tc>
      </w:tr>
      <w:tr w14:paraId="25076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489510A4">
            <w:pPr>
              <w:pStyle w:val="77"/>
              <w:jc w:val="center"/>
              <w:rPr>
                <w:rFonts w:hint="eastAsia" w:hAnsi="宋体" w:cs="宋体"/>
                <w:kern w:val="2"/>
                <w:sz w:val="21"/>
                <w:highlight w:val="none"/>
              </w:rPr>
            </w:pPr>
            <w:r>
              <w:rPr>
                <w:rFonts w:hint="eastAsia" w:hAnsi="宋体" w:cs="宋体"/>
                <w:kern w:val="2"/>
                <w:sz w:val="21"/>
                <w:highlight w:val="none"/>
              </w:rPr>
              <w:t>22</w:t>
            </w:r>
          </w:p>
        </w:tc>
        <w:tc>
          <w:tcPr>
            <w:tcW w:w="850" w:type="dxa"/>
            <w:vAlign w:val="center"/>
          </w:tcPr>
          <w:p w14:paraId="28C4B4EE">
            <w:pPr>
              <w:pStyle w:val="77"/>
              <w:jc w:val="center"/>
              <w:rPr>
                <w:rFonts w:hint="eastAsia" w:hAnsi="宋体" w:cs="宋体"/>
                <w:kern w:val="2"/>
                <w:sz w:val="21"/>
                <w:highlight w:val="none"/>
              </w:rPr>
            </w:pPr>
            <w:r>
              <w:rPr>
                <w:rFonts w:hint="eastAsia" w:hAnsi="宋体" w:cs="宋体"/>
                <w:kern w:val="2"/>
                <w:sz w:val="21"/>
                <w:highlight w:val="none"/>
              </w:rPr>
              <w:t>29.5.3</w:t>
            </w:r>
          </w:p>
        </w:tc>
        <w:tc>
          <w:tcPr>
            <w:tcW w:w="1663" w:type="dxa"/>
            <w:vAlign w:val="center"/>
          </w:tcPr>
          <w:p w14:paraId="3A1BD1DA">
            <w:pPr>
              <w:pStyle w:val="77"/>
              <w:jc w:val="left"/>
              <w:rPr>
                <w:rFonts w:hint="eastAsia" w:hAnsi="宋体" w:cs="宋体"/>
                <w:kern w:val="2"/>
                <w:sz w:val="21"/>
                <w:highlight w:val="none"/>
              </w:rPr>
            </w:pPr>
            <w:r>
              <w:rPr>
                <w:rFonts w:hint="eastAsia" w:hAnsi="宋体" w:cs="宋体"/>
                <w:kern w:val="2"/>
                <w:sz w:val="21"/>
                <w:highlight w:val="none"/>
              </w:rPr>
              <w:t>核心产品</w:t>
            </w:r>
          </w:p>
        </w:tc>
        <w:tc>
          <w:tcPr>
            <w:tcW w:w="6214" w:type="dxa"/>
            <w:vAlign w:val="center"/>
          </w:tcPr>
          <w:p w14:paraId="608BBFAB">
            <w:pPr>
              <w:pStyle w:val="94"/>
              <w:jc w:val="left"/>
              <w:rPr>
                <w:rFonts w:hint="eastAsia" w:ascii="宋体" w:hAnsi="宋体" w:cs="宋体"/>
                <w:bCs/>
                <w:sz w:val="21"/>
                <w:szCs w:val="21"/>
                <w:highlight w:val="none"/>
              </w:rPr>
            </w:pPr>
            <w:r>
              <w:rPr>
                <w:rFonts w:hint="eastAsia" w:ascii="宋体" w:hAnsi="宋体" w:cs="宋体"/>
                <w:bCs/>
                <w:sz w:val="21"/>
                <w:szCs w:val="21"/>
                <w:highlight w:val="none"/>
              </w:rPr>
              <w:t>☐货物类，不适用。</w:t>
            </w:r>
            <w:r>
              <w:rPr>
                <w:rFonts w:hint="eastAsia" w:ascii="宋体" w:hAnsi="宋体" w:cs="宋体"/>
                <w:bCs/>
                <w:sz w:val="21"/>
                <w:szCs w:val="21"/>
                <w:highlight w:val="none"/>
              </w:rPr>
              <w:br w:type="textWrapping"/>
            </w:r>
            <w:r>
              <w:rPr>
                <w:rFonts w:hint="eastAsia" w:ascii="宋体" w:hAnsi="宋体" w:cs="宋体"/>
                <w:bCs/>
                <w:sz w:val="21"/>
                <w:szCs w:val="21"/>
                <w:highlight w:val="none"/>
              </w:rPr>
              <w:t>☐服务类，不适用。</w:t>
            </w:r>
          </w:p>
        </w:tc>
      </w:tr>
      <w:tr w14:paraId="364AC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675" w:type="dxa"/>
            <w:vAlign w:val="center"/>
          </w:tcPr>
          <w:p w14:paraId="442DEB2E">
            <w:pPr>
              <w:pStyle w:val="77"/>
              <w:jc w:val="center"/>
              <w:rPr>
                <w:rFonts w:hint="eastAsia" w:hAnsi="宋体" w:cs="宋体"/>
                <w:kern w:val="2"/>
                <w:sz w:val="21"/>
                <w:highlight w:val="none"/>
              </w:rPr>
            </w:pPr>
            <w:r>
              <w:rPr>
                <w:rFonts w:hint="eastAsia" w:hAnsi="宋体" w:cs="宋体"/>
                <w:kern w:val="2"/>
                <w:sz w:val="21"/>
                <w:highlight w:val="none"/>
              </w:rPr>
              <w:t>23</w:t>
            </w:r>
          </w:p>
        </w:tc>
        <w:tc>
          <w:tcPr>
            <w:tcW w:w="850" w:type="dxa"/>
            <w:vAlign w:val="center"/>
          </w:tcPr>
          <w:p w14:paraId="7B21C92A">
            <w:pPr>
              <w:pStyle w:val="77"/>
              <w:jc w:val="center"/>
              <w:rPr>
                <w:rFonts w:hint="eastAsia" w:hAnsi="宋体" w:cs="宋体"/>
                <w:kern w:val="2"/>
                <w:sz w:val="21"/>
                <w:highlight w:val="none"/>
              </w:rPr>
            </w:pPr>
            <w:r>
              <w:rPr>
                <w:rFonts w:hint="eastAsia" w:hAnsi="宋体" w:cs="宋体"/>
                <w:kern w:val="2"/>
                <w:sz w:val="21"/>
                <w:highlight w:val="none"/>
              </w:rPr>
              <w:t>30.3</w:t>
            </w:r>
          </w:p>
        </w:tc>
        <w:tc>
          <w:tcPr>
            <w:tcW w:w="1663" w:type="dxa"/>
            <w:vAlign w:val="center"/>
          </w:tcPr>
          <w:p w14:paraId="28C607F6">
            <w:pPr>
              <w:pStyle w:val="94"/>
              <w:jc w:val="left"/>
              <w:rPr>
                <w:rFonts w:hint="eastAsia" w:ascii="宋体" w:hAnsi="宋体" w:cs="宋体"/>
                <w:bCs/>
                <w:kern w:val="2"/>
                <w:sz w:val="21"/>
                <w:szCs w:val="21"/>
                <w:highlight w:val="none"/>
              </w:rPr>
            </w:pPr>
            <w:r>
              <w:rPr>
                <w:rFonts w:hint="eastAsia" w:ascii="宋体" w:hAnsi="宋体" w:cs="宋体"/>
                <w:sz w:val="21"/>
                <w:szCs w:val="21"/>
                <w:highlight w:val="none"/>
              </w:rPr>
              <w:t>确定中标单位</w:t>
            </w:r>
          </w:p>
        </w:tc>
        <w:tc>
          <w:tcPr>
            <w:tcW w:w="6214" w:type="dxa"/>
            <w:vAlign w:val="center"/>
          </w:tcPr>
          <w:p w14:paraId="5A4C9641">
            <w:pPr>
              <w:pStyle w:val="94"/>
              <w:jc w:val="left"/>
              <w:rPr>
                <w:rFonts w:hint="eastAsia" w:ascii="宋体" w:hAnsi="宋体" w:cs="宋体"/>
                <w:bCs/>
                <w:sz w:val="21"/>
                <w:szCs w:val="21"/>
                <w:highlight w:val="none"/>
              </w:rPr>
            </w:pPr>
            <w:r>
              <w:rPr>
                <w:rFonts w:hint="eastAsia" w:ascii="宋体" w:hAnsi="宋体" w:cs="宋体"/>
                <w:bCs/>
                <w:sz w:val="21"/>
                <w:szCs w:val="21"/>
                <w:highlight w:val="none"/>
              </w:rPr>
              <w:t>1、从评标报告确定的中标候选人名单中按顺序确定排名第1名的为中标人。</w:t>
            </w:r>
          </w:p>
          <w:p w14:paraId="31AE3760">
            <w:pPr>
              <w:pStyle w:val="94"/>
              <w:jc w:val="left"/>
              <w:rPr>
                <w:rFonts w:hint="eastAsia" w:ascii="宋体" w:hAnsi="宋体" w:cs="宋体"/>
                <w:bCs/>
                <w:sz w:val="21"/>
                <w:szCs w:val="21"/>
                <w:highlight w:val="none"/>
              </w:rPr>
            </w:pPr>
            <w:r>
              <w:rPr>
                <w:rFonts w:hint="eastAsia" w:ascii="宋体" w:hAnsi="宋体" w:cs="宋体"/>
                <w:bCs/>
                <w:sz w:val="21"/>
                <w:szCs w:val="21"/>
                <w:highlight w:val="none"/>
              </w:rPr>
              <w:t>2、中标候选人并列的，按照以下方式确定中标人。</w:t>
            </w:r>
          </w:p>
          <w:p w14:paraId="19B76C46">
            <w:pPr>
              <w:pStyle w:val="94"/>
              <w:jc w:val="left"/>
              <w:rPr>
                <w:rFonts w:hint="eastAsia" w:ascii="宋体" w:hAnsi="宋体" w:cs="宋体"/>
                <w:bCs/>
                <w:sz w:val="21"/>
                <w:szCs w:val="21"/>
                <w:highlight w:val="none"/>
              </w:rPr>
            </w:pPr>
            <w:r>
              <w:rPr>
                <w:rFonts w:hint="eastAsia" w:ascii="宋体" w:hAnsi="宋体" w:cs="宋体"/>
                <w:sz w:val="21"/>
                <w:szCs w:val="21"/>
                <w:highlight w:val="none"/>
                <w:lang w:eastAsia="zh-CN"/>
              </w:rPr>
              <w:t>□</w:t>
            </w:r>
            <w:r>
              <w:rPr>
                <w:rFonts w:hint="eastAsia" w:ascii="宋体" w:hAnsi="宋体" w:cs="宋体"/>
                <w:bCs/>
                <w:sz w:val="21"/>
                <w:szCs w:val="21"/>
                <w:highlight w:val="none"/>
              </w:rPr>
              <w:t>随机抽取</w:t>
            </w:r>
          </w:p>
          <w:p w14:paraId="1289239B">
            <w:pPr>
              <w:pStyle w:val="94"/>
              <w:jc w:val="left"/>
              <w:rPr>
                <w:rFonts w:hint="eastAsia" w:ascii="宋体" w:hAnsi="宋体" w:cs="宋体"/>
                <w:bCs/>
                <w:sz w:val="21"/>
                <w:szCs w:val="21"/>
                <w:highlight w:val="none"/>
              </w:rPr>
            </w:pPr>
            <w:r>
              <w:rPr>
                <w:rFonts w:hint="eastAsia" w:ascii="宋体" w:hAnsi="宋体" w:cs="宋体"/>
                <w:sz w:val="21"/>
                <w:szCs w:val="21"/>
                <w:highlight w:val="none"/>
              </w:rPr>
              <w:t>■其他：按综合得分由高到低顺序排列。综合得分相同的，按价格分由高到低顺序排列；价格分也相同的，按技术部分得分由高到低顺序排列；分值均相同的，则由评标委员会决定排列顺序。</w:t>
            </w:r>
            <w:r>
              <w:rPr>
                <w:rFonts w:hint="eastAsia" w:ascii="宋体" w:hAnsi="宋体" w:cs="宋体"/>
                <w:bCs/>
                <w:sz w:val="21"/>
                <w:szCs w:val="21"/>
                <w:highlight w:val="none"/>
              </w:rPr>
              <w:t xml:space="preserve">             </w:t>
            </w:r>
          </w:p>
        </w:tc>
      </w:tr>
      <w:tr w14:paraId="3B2AD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5" w:type="dxa"/>
            <w:vAlign w:val="center"/>
          </w:tcPr>
          <w:p w14:paraId="296C7F50">
            <w:pPr>
              <w:pStyle w:val="77"/>
              <w:jc w:val="center"/>
              <w:rPr>
                <w:rFonts w:hint="eastAsia" w:hAnsi="宋体" w:cs="宋体"/>
                <w:kern w:val="2"/>
                <w:sz w:val="21"/>
                <w:highlight w:val="none"/>
              </w:rPr>
            </w:pPr>
            <w:r>
              <w:rPr>
                <w:rFonts w:hint="eastAsia" w:hAnsi="宋体" w:cs="宋体"/>
                <w:kern w:val="2"/>
                <w:sz w:val="21"/>
                <w:highlight w:val="none"/>
              </w:rPr>
              <w:t>24</w:t>
            </w:r>
          </w:p>
        </w:tc>
        <w:tc>
          <w:tcPr>
            <w:tcW w:w="850" w:type="dxa"/>
            <w:vAlign w:val="center"/>
          </w:tcPr>
          <w:p w14:paraId="3449779C">
            <w:pPr>
              <w:pStyle w:val="77"/>
              <w:jc w:val="center"/>
              <w:rPr>
                <w:rFonts w:hint="eastAsia" w:hAnsi="宋体" w:cs="宋体"/>
                <w:kern w:val="2"/>
                <w:sz w:val="21"/>
                <w:highlight w:val="none"/>
              </w:rPr>
            </w:pPr>
            <w:r>
              <w:rPr>
                <w:rFonts w:hint="eastAsia" w:hAnsi="宋体" w:cs="宋体"/>
                <w:kern w:val="2"/>
                <w:sz w:val="21"/>
                <w:highlight w:val="none"/>
              </w:rPr>
              <w:t>30.4</w:t>
            </w:r>
          </w:p>
        </w:tc>
        <w:tc>
          <w:tcPr>
            <w:tcW w:w="1663" w:type="dxa"/>
            <w:vAlign w:val="center"/>
          </w:tcPr>
          <w:p w14:paraId="35C0A733">
            <w:pPr>
              <w:pStyle w:val="94"/>
              <w:jc w:val="left"/>
              <w:rPr>
                <w:rFonts w:hint="eastAsia" w:ascii="宋体" w:hAnsi="宋体" w:cs="宋体"/>
                <w:color w:val="auto"/>
                <w:kern w:val="2"/>
                <w:sz w:val="21"/>
                <w:szCs w:val="21"/>
                <w:highlight w:val="none"/>
              </w:rPr>
            </w:pPr>
            <w:r>
              <w:rPr>
                <w:rFonts w:hint="eastAsia" w:ascii="宋体" w:hAnsi="宋体" w:cs="宋体"/>
                <w:color w:val="auto"/>
                <w:sz w:val="21"/>
                <w:szCs w:val="21"/>
                <w:highlight w:val="none"/>
              </w:rPr>
              <w:t>公告媒体</w:t>
            </w:r>
          </w:p>
        </w:tc>
        <w:tc>
          <w:tcPr>
            <w:tcW w:w="6214" w:type="dxa"/>
            <w:vAlign w:val="center"/>
          </w:tcPr>
          <w:p w14:paraId="061789F2">
            <w:pPr>
              <w:pStyle w:val="94"/>
              <w:jc w:val="left"/>
              <w:rPr>
                <w:rFonts w:hint="eastAsia" w:ascii="宋体" w:hAnsi="宋体" w:eastAsia="宋体" w:cs="宋体"/>
                <w:color w:val="auto"/>
                <w:sz w:val="21"/>
                <w:szCs w:val="21"/>
                <w:highlight w:val="none"/>
                <w:lang w:eastAsia="zh-CN"/>
              </w:rPr>
            </w:pPr>
            <w:r>
              <w:rPr>
                <w:rFonts w:hint="eastAsia" w:ascii="宋体" w:hAnsi="宋体" w:cs="宋体"/>
                <w:bCs/>
                <w:color w:val="auto"/>
                <w:sz w:val="21"/>
                <w:szCs w:val="21"/>
                <w:highlight w:val="none"/>
                <w:lang w:eastAsia="zh-CN"/>
              </w:rPr>
              <w:t>南京邮电大学采购招标管理办公室网站（https://zbb.njupt.edu.cn/）、江苏招标采购服务平台（https://www.jszbcg.com）</w:t>
            </w:r>
            <w:r>
              <w:rPr>
                <w:rFonts w:hint="eastAsia" w:ascii="宋体" w:hAnsi="宋体" w:cs="宋体"/>
                <w:bCs/>
                <w:color w:val="auto"/>
                <w:sz w:val="21"/>
                <w:szCs w:val="21"/>
                <w:highlight w:val="none"/>
                <w:lang w:val="en-US" w:eastAsia="zh-CN"/>
              </w:rPr>
              <w:t>和</w:t>
            </w:r>
            <w:r>
              <w:rPr>
                <w:rFonts w:hint="eastAsia" w:ascii="宋体" w:hAnsi="宋体" w:cs="宋体"/>
                <w:bCs/>
                <w:color w:val="auto"/>
                <w:sz w:val="21"/>
                <w:szCs w:val="21"/>
                <w:highlight w:val="none"/>
                <w:lang w:eastAsia="zh-CN"/>
              </w:rPr>
              <w:t>中国招标投标公共服务平台（www.cebpubservice.com）</w:t>
            </w:r>
          </w:p>
        </w:tc>
      </w:tr>
      <w:tr w14:paraId="46AE8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2274C918">
            <w:pPr>
              <w:pStyle w:val="77"/>
              <w:jc w:val="center"/>
              <w:rPr>
                <w:rFonts w:hint="eastAsia" w:hAnsi="宋体" w:cs="宋体"/>
                <w:kern w:val="2"/>
                <w:sz w:val="21"/>
                <w:highlight w:val="none"/>
              </w:rPr>
            </w:pPr>
            <w:r>
              <w:rPr>
                <w:rFonts w:hint="eastAsia" w:hAnsi="宋体" w:cs="宋体"/>
                <w:kern w:val="2"/>
                <w:sz w:val="21"/>
                <w:highlight w:val="none"/>
              </w:rPr>
              <w:t>25</w:t>
            </w:r>
          </w:p>
        </w:tc>
        <w:tc>
          <w:tcPr>
            <w:tcW w:w="850" w:type="dxa"/>
            <w:vAlign w:val="center"/>
          </w:tcPr>
          <w:p w14:paraId="1E92B0C9">
            <w:pPr>
              <w:pStyle w:val="77"/>
              <w:jc w:val="center"/>
              <w:rPr>
                <w:rFonts w:hint="eastAsia" w:hAnsi="宋体" w:cs="宋体"/>
                <w:kern w:val="2"/>
                <w:sz w:val="21"/>
                <w:highlight w:val="none"/>
              </w:rPr>
            </w:pPr>
            <w:r>
              <w:rPr>
                <w:rFonts w:hint="eastAsia" w:hAnsi="宋体" w:cs="宋体"/>
                <w:kern w:val="2"/>
                <w:sz w:val="21"/>
                <w:highlight w:val="none"/>
              </w:rPr>
              <w:t>34.1</w:t>
            </w:r>
          </w:p>
        </w:tc>
        <w:tc>
          <w:tcPr>
            <w:tcW w:w="1663" w:type="dxa"/>
            <w:vAlign w:val="center"/>
          </w:tcPr>
          <w:p w14:paraId="3BDA100E">
            <w:pPr>
              <w:pStyle w:val="94"/>
              <w:jc w:val="left"/>
              <w:rPr>
                <w:rFonts w:hint="eastAsia" w:ascii="宋体" w:hAnsi="宋体" w:cs="宋体"/>
                <w:kern w:val="2"/>
                <w:sz w:val="21"/>
                <w:szCs w:val="21"/>
                <w:highlight w:val="none"/>
              </w:rPr>
            </w:pPr>
            <w:r>
              <w:rPr>
                <w:rFonts w:hint="eastAsia" w:ascii="宋体" w:hAnsi="宋体" w:cs="宋体"/>
                <w:sz w:val="21"/>
                <w:szCs w:val="21"/>
                <w:highlight w:val="none"/>
              </w:rPr>
              <w:t>履约保证金</w:t>
            </w:r>
          </w:p>
        </w:tc>
        <w:tc>
          <w:tcPr>
            <w:tcW w:w="6214" w:type="dxa"/>
            <w:vAlign w:val="center"/>
          </w:tcPr>
          <w:p w14:paraId="2BAB97C2">
            <w:pPr>
              <w:pStyle w:val="94"/>
              <w:jc w:val="left"/>
              <w:rPr>
                <w:rFonts w:hint="eastAsia" w:ascii="宋体" w:hAnsi="宋体" w:cs="宋体"/>
                <w:bCs/>
                <w:kern w:val="2"/>
                <w:sz w:val="21"/>
                <w:szCs w:val="21"/>
                <w:highlight w:val="none"/>
              </w:rPr>
            </w:pPr>
            <w:r>
              <w:rPr>
                <w:rFonts w:hint="eastAsia" w:ascii="宋体" w:hAnsi="宋体" w:cs="宋体"/>
                <w:bCs/>
                <w:kern w:val="2"/>
                <w:sz w:val="21"/>
                <w:szCs w:val="21"/>
                <w:highlight w:val="none"/>
              </w:rPr>
              <w:sym w:font="Wingdings 2" w:char="00A3"/>
            </w:r>
            <w:r>
              <w:rPr>
                <w:rFonts w:hint="eastAsia" w:ascii="宋体" w:hAnsi="宋体" w:cs="宋体"/>
                <w:bCs/>
                <w:kern w:val="2"/>
                <w:sz w:val="21"/>
                <w:szCs w:val="21"/>
                <w:highlight w:val="none"/>
              </w:rPr>
              <w:t>不</w:t>
            </w:r>
            <w:r>
              <w:rPr>
                <w:rFonts w:hint="eastAsia" w:ascii="宋体" w:hAnsi="宋体" w:cs="宋体"/>
                <w:bCs/>
                <w:sz w:val="21"/>
                <w:szCs w:val="21"/>
                <w:highlight w:val="none"/>
              </w:rPr>
              <w:t>要求</w:t>
            </w:r>
            <w:r>
              <w:rPr>
                <w:rFonts w:hint="eastAsia" w:ascii="宋体" w:hAnsi="宋体" w:cs="宋体"/>
                <w:bCs/>
                <w:kern w:val="2"/>
                <w:sz w:val="21"/>
                <w:szCs w:val="21"/>
                <w:highlight w:val="none"/>
              </w:rPr>
              <w:t>提供</w:t>
            </w:r>
          </w:p>
          <w:p w14:paraId="6CFF4474">
            <w:pPr>
              <w:pStyle w:val="94"/>
              <w:jc w:val="left"/>
              <w:rPr>
                <w:rFonts w:hint="eastAsia" w:ascii="宋体" w:hAnsi="宋体" w:cs="宋体"/>
                <w:bCs/>
                <w:kern w:val="2"/>
                <w:sz w:val="21"/>
                <w:szCs w:val="21"/>
                <w:highlight w:val="none"/>
              </w:rPr>
            </w:pPr>
            <w:r>
              <w:rPr>
                <w:rFonts w:hint="eastAsia" w:ascii="宋体" w:hAnsi="宋体" w:cs="宋体"/>
                <w:bCs/>
                <w:kern w:val="2"/>
                <w:sz w:val="21"/>
                <w:szCs w:val="21"/>
                <w:highlight w:val="none"/>
              </w:rPr>
              <w:sym w:font="Wingdings 2" w:char="0052"/>
            </w:r>
            <w:r>
              <w:rPr>
                <w:rFonts w:hint="eastAsia" w:ascii="宋体" w:hAnsi="宋体" w:cs="宋体"/>
                <w:sz w:val="21"/>
                <w:szCs w:val="21"/>
                <w:highlight w:val="none"/>
              </w:rPr>
              <w:t>要求</w:t>
            </w:r>
            <w:r>
              <w:rPr>
                <w:rFonts w:hint="eastAsia" w:ascii="宋体" w:hAnsi="宋体" w:cs="宋体"/>
                <w:bCs/>
                <w:kern w:val="2"/>
                <w:sz w:val="21"/>
                <w:szCs w:val="21"/>
                <w:highlight w:val="none"/>
              </w:rPr>
              <w:t>提供，</w:t>
            </w:r>
            <w:r>
              <w:rPr>
                <w:rFonts w:hint="eastAsia" w:ascii="宋体" w:hAnsi="宋体" w:cs="宋体"/>
                <w:bCs/>
                <w:kern w:val="2"/>
                <w:sz w:val="21"/>
                <w:szCs w:val="21"/>
                <w:highlight w:val="none"/>
                <w:lang w:val="en-US" w:eastAsia="zh-CN"/>
              </w:rPr>
              <w:t>履约保证金金额：20万元</w:t>
            </w:r>
            <w:r>
              <w:rPr>
                <w:rFonts w:hint="eastAsia" w:ascii="宋体" w:hAnsi="宋体" w:cs="宋体"/>
                <w:bCs/>
                <w:kern w:val="2"/>
                <w:sz w:val="21"/>
                <w:szCs w:val="21"/>
                <w:highlight w:val="none"/>
              </w:rPr>
              <w:t>。</w:t>
            </w:r>
          </w:p>
          <w:p w14:paraId="71EBB58B">
            <w:pPr>
              <w:pStyle w:val="94"/>
              <w:jc w:val="left"/>
              <w:rPr>
                <w:rFonts w:hint="eastAsia" w:ascii="宋体" w:hAnsi="宋体" w:cs="宋体"/>
                <w:bCs/>
                <w:sz w:val="21"/>
                <w:szCs w:val="21"/>
                <w:highlight w:val="none"/>
                <w:lang w:val="en-US" w:eastAsia="zh-CN"/>
              </w:rPr>
            </w:pPr>
            <w:r>
              <w:rPr>
                <w:rFonts w:hint="eastAsia" w:ascii="宋体" w:hAnsi="宋体" w:cs="宋体"/>
                <w:bCs/>
                <w:sz w:val="21"/>
                <w:szCs w:val="21"/>
                <w:highlight w:val="none"/>
              </w:rPr>
              <w:t>收款人户名：</w:t>
            </w:r>
            <w:r>
              <w:rPr>
                <w:rFonts w:hint="eastAsia" w:ascii="宋体" w:hAnsi="宋体" w:cs="宋体"/>
                <w:bCs/>
                <w:sz w:val="21"/>
                <w:szCs w:val="21"/>
                <w:highlight w:val="none"/>
                <w:lang w:val="en-US" w:eastAsia="zh-CN"/>
              </w:rPr>
              <w:t xml:space="preserve">南京邮电大学通达学院 </w:t>
            </w:r>
          </w:p>
          <w:p w14:paraId="55917D6B">
            <w:pPr>
              <w:pStyle w:val="94"/>
              <w:jc w:val="left"/>
              <w:rPr>
                <w:rFonts w:hint="eastAsia" w:ascii="宋体" w:hAnsi="宋体" w:cs="宋体"/>
                <w:bCs/>
                <w:sz w:val="21"/>
                <w:szCs w:val="21"/>
                <w:highlight w:val="none"/>
              </w:rPr>
            </w:pPr>
            <w:r>
              <w:rPr>
                <w:rFonts w:hint="eastAsia" w:ascii="宋体" w:hAnsi="宋体" w:cs="宋体"/>
                <w:bCs/>
                <w:sz w:val="21"/>
                <w:szCs w:val="21"/>
                <w:highlight w:val="none"/>
              </w:rPr>
              <w:t>开户</w:t>
            </w:r>
            <w:r>
              <w:rPr>
                <w:rFonts w:hint="eastAsia" w:ascii="宋体" w:hAnsi="宋体" w:cs="宋体"/>
                <w:sz w:val="21"/>
                <w:szCs w:val="21"/>
                <w:highlight w:val="none"/>
              </w:rPr>
              <w:t>银行</w:t>
            </w:r>
            <w:r>
              <w:rPr>
                <w:rFonts w:hint="eastAsia" w:ascii="宋体" w:hAnsi="宋体" w:cs="宋体"/>
                <w:bCs/>
                <w:sz w:val="21"/>
                <w:szCs w:val="21"/>
                <w:highlight w:val="none"/>
              </w:rPr>
              <w:t>：</w:t>
            </w:r>
            <w:r>
              <w:rPr>
                <w:rFonts w:hint="eastAsia" w:ascii="宋体" w:hAnsi="宋体" w:cs="宋体"/>
                <w:bCs/>
                <w:sz w:val="21"/>
                <w:szCs w:val="21"/>
                <w:highlight w:val="none"/>
                <w:lang w:val="en-US" w:eastAsia="zh-CN"/>
              </w:rPr>
              <w:t>江苏银行扬州东城支行</w:t>
            </w:r>
          </w:p>
          <w:p w14:paraId="72879346">
            <w:pPr>
              <w:pStyle w:val="19"/>
              <w:rPr>
                <w:rFonts w:hint="eastAsia" w:hAnsi="宋体" w:cs="宋体"/>
                <w:bCs/>
                <w:highlight w:val="none"/>
              </w:rPr>
            </w:pPr>
            <w:r>
              <w:rPr>
                <w:rFonts w:hint="eastAsia" w:hAnsi="宋体" w:cs="宋体"/>
                <w:bCs/>
                <w:highlight w:val="none"/>
              </w:rPr>
              <w:t>银行账号：</w:t>
            </w:r>
            <w:r>
              <w:rPr>
                <w:rFonts w:hint="eastAsia" w:hAnsi="宋体" w:cs="宋体"/>
                <w:bCs/>
                <w:highlight w:val="none"/>
                <w:lang w:val="en-US" w:eastAsia="zh-CN"/>
              </w:rPr>
              <w:t>90150188000177163</w:t>
            </w:r>
          </w:p>
          <w:p w14:paraId="4D293D86">
            <w:pPr>
              <w:pStyle w:val="94"/>
              <w:jc w:val="left"/>
              <w:rPr>
                <w:rFonts w:hint="eastAsia" w:ascii="宋体" w:hAnsi="宋体" w:cs="宋体"/>
                <w:bCs/>
                <w:kern w:val="2"/>
                <w:sz w:val="21"/>
                <w:szCs w:val="21"/>
                <w:highlight w:val="none"/>
              </w:rPr>
            </w:pPr>
            <w:r>
              <w:rPr>
                <w:rFonts w:hint="eastAsia" w:ascii="宋体" w:hAnsi="宋体" w:cs="宋体"/>
                <w:bCs/>
                <w:sz w:val="21"/>
                <w:szCs w:val="21"/>
                <w:highlight w:val="none"/>
              </w:rPr>
              <w:t>注：以电汇方式递交履约保证金须在电汇凭据附言栏中写明采购编号、包号及用途（履约保证金）。</w:t>
            </w:r>
          </w:p>
        </w:tc>
      </w:tr>
      <w:tr w14:paraId="256D9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3F0CAD93">
            <w:pPr>
              <w:pStyle w:val="77"/>
              <w:jc w:val="center"/>
              <w:rPr>
                <w:rFonts w:hint="eastAsia" w:hAnsi="宋体" w:cs="宋体"/>
                <w:kern w:val="2"/>
                <w:sz w:val="21"/>
                <w:highlight w:val="none"/>
              </w:rPr>
            </w:pPr>
            <w:r>
              <w:rPr>
                <w:rFonts w:hint="eastAsia" w:hAnsi="宋体" w:cs="宋体"/>
                <w:kern w:val="2"/>
                <w:sz w:val="21"/>
                <w:highlight w:val="none"/>
              </w:rPr>
              <w:t>26</w:t>
            </w:r>
          </w:p>
        </w:tc>
        <w:tc>
          <w:tcPr>
            <w:tcW w:w="850" w:type="dxa"/>
            <w:vAlign w:val="center"/>
          </w:tcPr>
          <w:p w14:paraId="049D482C">
            <w:pPr>
              <w:pStyle w:val="77"/>
              <w:jc w:val="center"/>
              <w:rPr>
                <w:rFonts w:hint="eastAsia" w:hAnsi="宋体" w:cs="宋体"/>
                <w:kern w:val="2"/>
                <w:sz w:val="21"/>
                <w:highlight w:val="none"/>
              </w:rPr>
            </w:pPr>
            <w:r>
              <w:rPr>
                <w:rFonts w:hint="eastAsia" w:hAnsi="宋体" w:cs="宋体"/>
                <w:kern w:val="2"/>
                <w:sz w:val="21"/>
                <w:highlight w:val="none"/>
              </w:rPr>
              <w:t>35.1</w:t>
            </w:r>
          </w:p>
        </w:tc>
        <w:tc>
          <w:tcPr>
            <w:tcW w:w="1663" w:type="dxa"/>
            <w:vAlign w:val="center"/>
          </w:tcPr>
          <w:p w14:paraId="418FE793">
            <w:pPr>
              <w:pStyle w:val="94"/>
              <w:jc w:val="left"/>
              <w:rPr>
                <w:rFonts w:hint="eastAsia" w:ascii="宋体" w:hAnsi="宋体" w:cs="宋体"/>
                <w:kern w:val="2"/>
                <w:sz w:val="21"/>
                <w:szCs w:val="21"/>
                <w:highlight w:val="none"/>
              </w:rPr>
            </w:pPr>
            <w:r>
              <w:rPr>
                <w:rFonts w:hint="eastAsia" w:ascii="宋体" w:hAnsi="宋体" w:cs="宋体"/>
                <w:sz w:val="21"/>
                <w:szCs w:val="21"/>
                <w:highlight w:val="none"/>
              </w:rPr>
              <w:t>供应商对采购文件的询问</w:t>
            </w:r>
          </w:p>
        </w:tc>
        <w:tc>
          <w:tcPr>
            <w:tcW w:w="6214" w:type="dxa"/>
            <w:vAlign w:val="center"/>
          </w:tcPr>
          <w:p w14:paraId="158ED762">
            <w:pPr>
              <w:pStyle w:val="94"/>
              <w:jc w:val="left"/>
              <w:rPr>
                <w:rFonts w:hint="eastAsia" w:ascii="宋体" w:hAnsi="宋体" w:cs="宋体"/>
                <w:sz w:val="21"/>
                <w:szCs w:val="21"/>
                <w:highlight w:val="none"/>
              </w:rPr>
            </w:pPr>
            <w:r>
              <w:rPr>
                <w:rFonts w:hint="eastAsia" w:ascii="宋体" w:hAnsi="宋体" w:cs="宋体"/>
                <w:bCs/>
                <w:sz w:val="21"/>
                <w:szCs w:val="21"/>
                <w:highlight w:val="none"/>
              </w:rPr>
              <w:t>时间：</w:t>
            </w:r>
            <w:r>
              <w:rPr>
                <w:rFonts w:hint="eastAsia" w:ascii="宋体" w:hAnsi="宋体" w:cs="宋体"/>
                <w:bCs/>
                <w:sz w:val="21"/>
                <w:szCs w:val="21"/>
                <w:highlight w:val="none"/>
                <w:u w:val="single"/>
              </w:rPr>
              <w:t xml:space="preserve"> / </w:t>
            </w:r>
          </w:p>
          <w:p w14:paraId="2572B194">
            <w:pPr>
              <w:pStyle w:val="94"/>
              <w:jc w:val="left"/>
              <w:rPr>
                <w:rFonts w:hint="eastAsia" w:ascii="宋体" w:hAnsi="宋体" w:cs="宋体"/>
                <w:bCs/>
                <w:sz w:val="21"/>
                <w:szCs w:val="21"/>
                <w:highlight w:val="none"/>
              </w:rPr>
            </w:pPr>
            <w:r>
              <w:rPr>
                <w:rFonts w:hint="eastAsia" w:ascii="宋体" w:hAnsi="宋体" w:cs="宋体"/>
                <w:sz w:val="21"/>
                <w:szCs w:val="21"/>
                <w:highlight w:val="none"/>
              </w:rPr>
              <w:t>形式</w:t>
            </w:r>
            <w:r>
              <w:rPr>
                <w:rFonts w:hint="eastAsia" w:ascii="宋体" w:hAnsi="宋体" w:cs="宋体"/>
                <w:bCs/>
                <w:sz w:val="21"/>
                <w:szCs w:val="21"/>
                <w:highlight w:val="none"/>
              </w:rPr>
              <w:t>：以书面形式（盖章扫描件及WPS兼容格式文件发至</w:t>
            </w:r>
            <w:r>
              <w:rPr>
                <w:rFonts w:hint="eastAsia" w:ascii="宋体" w:hAnsi="宋体" w:cs="宋体"/>
                <w:bCs/>
                <w:sz w:val="21"/>
                <w:szCs w:val="21"/>
                <w:highlight w:val="none"/>
                <w:u w:val="single"/>
              </w:rPr>
              <w:t>997014965@qq.com</w:t>
            </w:r>
            <w:r>
              <w:rPr>
                <w:rFonts w:hint="eastAsia" w:ascii="宋体" w:hAnsi="宋体" w:cs="宋体"/>
                <w:bCs/>
                <w:sz w:val="21"/>
                <w:szCs w:val="21"/>
                <w:highlight w:val="none"/>
              </w:rPr>
              <w:t>邮箱）通知采购人或采购代理机构。</w:t>
            </w:r>
          </w:p>
        </w:tc>
      </w:tr>
      <w:tr w14:paraId="70F6E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5" w:type="dxa"/>
            <w:vAlign w:val="center"/>
          </w:tcPr>
          <w:p w14:paraId="1F2FAD7E">
            <w:pPr>
              <w:pStyle w:val="77"/>
              <w:jc w:val="center"/>
              <w:rPr>
                <w:rFonts w:hint="eastAsia" w:hAnsi="宋体" w:cs="宋体"/>
                <w:kern w:val="2"/>
                <w:sz w:val="21"/>
                <w:highlight w:val="none"/>
              </w:rPr>
            </w:pPr>
            <w:r>
              <w:rPr>
                <w:rFonts w:hint="eastAsia" w:hAnsi="宋体" w:cs="宋体"/>
                <w:kern w:val="2"/>
                <w:sz w:val="21"/>
                <w:highlight w:val="none"/>
              </w:rPr>
              <w:t>27</w:t>
            </w:r>
          </w:p>
        </w:tc>
        <w:tc>
          <w:tcPr>
            <w:tcW w:w="850" w:type="dxa"/>
            <w:vAlign w:val="center"/>
          </w:tcPr>
          <w:p w14:paraId="655ED786">
            <w:pPr>
              <w:pStyle w:val="77"/>
              <w:jc w:val="center"/>
              <w:rPr>
                <w:rFonts w:hint="eastAsia" w:hAnsi="宋体" w:cs="宋体"/>
                <w:kern w:val="2"/>
                <w:sz w:val="21"/>
                <w:highlight w:val="none"/>
              </w:rPr>
            </w:pPr>
            <w:r>
              <w:rPr>
                <w:rFonts w:hint="eastAsia" w:hAnsi="宋体" w:cs="宋体"/>
                <w:kern w:val="2"/>
                <w:sz w:val="21"/>
                <w:highlight w:val="none"/>
              </w:rPr>
              <w:t>36.1</w:t>
            </w:r>
          </w:p>
        </w:tc>
        <w:tc>
          <w:tcPr>
            <w:tcW w:w="1663" w:type="dxa"/>
            <w:vAlign w:val="center"/>
          </w:tcPr>
          <w:p w14:paraId="480C3C85">
            <w:pPr>
              <w:pStyle w:val="94"/>
              <w:jc w:val="left"/>
              <w:rPr>
                <w:rFonts w:hint="eastAsia" w:ascii="宋体" w:hAnsi="宋体" w:cs="宋体"/>
                <w:sz w:val="21"/>
                <w:szCs w:val="21"/>
                <w:highlight w:val="none"/>
              </w:rPr>
            </w:pPr>
            <w:r>
              <w:rPr>
                <w:rFonts w:hint="eastAsia" w:ascii="宋体" w:hAnsi="宋体" w:cs="宋体"/>
                <w:sz w:val="21"/>
                <w:szCs w:val="21"/>
                <w:highlight w:val="none"/>
              </w:rPr>
              <w:t>供应商对采购文件提出的质疑</w:t>
            </w:r>
          </w:p>
        </w:tc>
        <w:tc>
          <w:tcPr>
            <w:tcW w:w="6214" w:type="dxa"/>
            <w:vAlign w:val="center"/>
          </w:tcPr>
          <w:p w14:paraId="4874C7AE">
            <w:pPr>
              <w:pStyle w:val="94"/>
              <w:jc w:val="left"/>
              <w:rPr>
                <w:rFonts w:hint="eastAsia" w:ascii="宋体" w:hAnsi="宋体" w:cs="宋体"/>
                <w:sz w:val="21"/>
                <w:szCs w:val="21"/>
                <w:highlight w:val="none"/>
              </w:rPr>
            </w:pPr>
            <w:r>
              <w:rPr>
                <w:rFonts w:hint="eastAsia" w:ascii="宋体" w:hAnsi="宋体" w:cs="宋体"/>
                <w:bCs/>
                <w:sz w:val="21"/>
                <w:szCs w:val="21"/>
                <w:highlight w:val="none"/>
              </w:rPr>
              <w:t>形式：以书面形式通知采购人或采购代理机构。如采用邮件</w:t>
            </w:r>
            <w:r>
              <w:rPr>
                <w:rFonts w:hint="eastAsia" w:ascii="宋体" w:hAnsi="宋体" w:cs="宋体"/>
                <w:sz w:val="21"/>
                <w:szCs w:val="21"/>
                <w:highlight w:val="none"/>
              </w:rPr>
              <w:t>形式</w:t>
            </w:r>
            <w:r>
              <w:rPr>
                <w:rFonts w:hint="eastAsia" w:ascii="宋体" w:hAnsi="宋体" w:cs="宋体"/>
                <w:bCs/>
                <w:sz w:val="21"/>
                <w:szCs w:val="21"/>
                <w:highlight w:val="none"/>
              </w:rPr>
              <w:t>（盖章扫描件及WPS兼容格式文件发至</w:t>
            </w:r>
            <w:r>
              <w:rPr>
                <w:rFonts w:hint="eastAsia" w:ascii="宋体" w:hAnsi="宋体" w:cs="宋体"/>
                <w:bCs/>
                <w:sz w:val="21"/>
                <w:szCs w:val="21"/>
                <w:highlight w:val="none"/>
                <w:u w:val="single"/>
              </w:rPr>
              <w:t>997014965@qq.com</w:t>
            </w:r>
            <w:r>
              <w:rPr>
                <w:rFonts w:hint="eastAsia" w:ascii="宋体" w:hAnsi="宋体" w:cs="宋体"/>
                <w:bCs/>
                <w:sz w:val="21"/>
                <w:szCs w:val="21"/>
                <w:highlight w:val="none"/>
              </w:rPr>
              <w:t>邮箱）通知，采购人或采购代理机构将以邮件形式进行答复。</w:t>
            </w:r>
          </w:p>
        </w:tc>
      </w:tr>
      <w:tr w14:paraId="52414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jc w:val="center"/>
        </w:trPr>
        <w:tc>
          <w:tcPr>
            <w:tcW w:w="675" w:type="dxa"/>
            <w:vAlign w:val="center"/>
          </w:tcPr>
          <w:p w14:paraId="2A6DBD58">
            <w:pPr>
              <w:pStyle w:val="77"/>
              <w:jc w:val="center"/>
              <w:rPr>
                <w:rFonts w:hint="eastAsia" w:hAnsi="宋体" w:cs="宋体"/>
                <w:kern w:val="2"/>
                <w:sz w:val="21"/>
                <w:highlight w:val="none"/>
              </w:rPr>
            </w:pPr>
            <w:r>
              <w:rPr>
                <w:rFonts w:hint="eastAsia" w:hAnsi="宋体" w:cs="宋体"/>
                <w:kern w:val="2"/>
                <w:sz w:val="21"/>
                <w:highlight w:val="none"/>
              </w:rPr>
              <w:t>28</w:t>
            </w:r>
          </w:p>
        </w:tc>
        <w:tc>
          <w:tcPr>
            <w:tcW w:w="850" w:type="dxa"/>
            <w:vAlign w:val="center"/>
          </w:tcPr>
          <w:p w14:paraId="522B355B">
            <w:pPr>
              <w:pStyle w:val="77"/>
              <w:jc w:val="center"/>
              <w:rPr>
                <w:rFonts w:hint="eastAsia" w:hAnsi="宋体" w:cs="宋体"/>
                <w:kern w:val="2"/>
                <w:sz w:val="21"/>
                <w:highlight w:val="none"/>
              </w:rPr>
            </w:pPr>
            <w:r>
              <w:rPr>
                <w:rFonts w:hint="eastAsia" w:hAnsi="宋体" w:cs="宋体"/>
                <w:kern w:val="2"/>
                <w:sz w:val="21"/>
                <w:highlight w:val="none"/>
              </w:rPr>
              <w:t>37.1</w:t>
            </w:r>
          </w:p>
        </w:tc>
        <w:tc>
          <w:tcPr>
            <w:tcW w:w="1663" w:type="dxa"/>
            <w:vAlign w:val="center"/>
          </w:tcPr>
          <w:p w14:paraId="3939B575">
            <w:pPr>
              <w:pStyle w:val="94"/>
              <w:jc w:val="left"/>
              <w:rPr>
                <w:rFonts w:hint="eastAsia" w:ascii="宋体" w:hAnsi="宋体" w:cs="宋体"/>
                <w:kern w:val="2"/>
                <w:sz w:val="21"/>
                <w:szCs w:val="21"/>
                <w:highlight w:val="none"/>
              </w:rPr>
            </w:pPr>
            <w:r>
              <w:rPr>
                <w:rFonts w:hint="eastAsia" w:ascii="宋体" w:hAnsi="宋体" w:cs="宋体"/>
                <w:sz w:val="21"/>
                <w:szCs w:val="21"/>
                <w:highlight w:val="none"/>
              </w:rPr>
              <w:t>招标代理服务费</w:t>
            </w:r>
          </w:p>
        </w:tc>
        <w:tc>
          <w:tcPr>
            <w:tcW w:w="6214" w:type="dxa"/>
            <w:vAlign w:val="center"/>
          </w:tcPr>
          <w:p w14:paraId="7883AAF7">
            <w:pPr>
              <w:pStyle w:val="94"/>
              <w:jc w:val="left"/>
              <w:rPr>
                <w:rFonts w:hint="eastAsia" w:ascii="宋体" w:hAnsi="宋体" w:cs="宋体"/>
                <w:sz w:val="21"/>
                <w:szCs w:val="21"/>
                <w:highlight w:val="none"/>
              </w:rPr>
            </w:pPr>
            <w:r>
              <w:rPr>
                <w:rFonts w:hint="eastAsia" w:ascii="宋体" w:hAnsi="宋体" w:cs="宋体"/>
                <w:sz w:val="21"/>
                <w:szCs w:val="21"/>
                <w:highlight w:val="none"/>
              </w:rPr>
              <w:t>招标代理服务费按照国家发展和改革委员会下发的《关于降低部分建设项目收费标准规范收费行为等有关问题的通知》(发改价格[20111534号)</w:t>
            </w:r>
            <w:r>
              <w:rPr>
                <w:rFonts w:hint="eastAsia" w:ascii="宋体" w:hAnsi="宋体" w:cs="宋体"/>
                <w:bCs/>
                <w:sz w:val="21"/>
                <w:szCs w:val="21"/>
                <w:highlight w:val="none"/>
              </w:rPr>
              <w:t>所列招标代理服务费收费标准下浮35%(优惠率)收取，不足4000元，以4000元收取。</w:t>
            </w:r>
            <w:r>
              <w:rPr>
                <w:rFonts w:hint="eastAsia" w:ascii="宋体" w:hAnsi="宋体" w:cs="宋体"/>
                <w:sz w:val="21"/>
                <w:szCs w:val="21"/>
                <w:highlight w:val="none"/>
              </w:rPr>
              <w:t>上述费用均由中标单位在领取中标通知书前向采购代理机构一次性支付，交纳账户如下：</w:t>
            </w:r>
          </w:p>
          <w:p w14:paraId="2A215055">
            <w:pPr>
              <w:pStyle w:val="94"/>
              <w:jc w:val="left"/>
              <w:rPr>
                <w:rFonts w:hint="eastAsia" w:ascii="宋体" w:hAnsi="宋体" w:cs="宋体"/>
                <w:sz w:val="21"/>
                <w:szCs w:val="21"/>
                <w:highlight w:val="none"/>
              </w:rPr>
            </w:pPr>
            <w:r>
              <w:rPr>
                <w:rFonts w:hint="eastAsia" w:ascii="宋体" w:hAnsi="宋体" w:cs="宋体"/>
                <w:sz w:val="21"/>
                <w:szCs w:val="21"/>
                <w:highlight w:val="none"/>
              </w:rPr>
              <w:t>户名：江苏省招标中心有限公司</w:t>
            </w:r>
          </w:p>
          <w:p w14:paraId="0F672C98">
            <w:pPr>
              <w:pStyle w:val="94"/>
              <w:jc w:val="left"/>
              <w:rPr>
                <w:rFonts w:hint="eastAsia" w:ascii="宋体" w:hAnsi="宋体" w:cs="宋体"/>
                <w:sz w:val="21"/>
                <w:szCs w:val="21"/>
                <w:highlight w:val="none"/>
              </w:rPr>
            </w:pPr>
            <w:r>
              <w:rPr>
                <w:rFonts w:hint="eastAsia" w:ascii="宋体" w:hAnsi="宋体" w:cs="宋体"/>
                <w:sz w:val="21"/>
                <w:szCs w:val="21"/>
                <w:highlight w:val="none"/>
              </w:rPr>
              <w:t>开户银行：中信银行江苏路支行</w:t>
            </w:r>
          </w:p>
          <w:p w14:paraId="7AF5EB02">
            <w:pPr>
              <w:pStyle w:val="19"/>
              <w:rPr>
                <w:rFonts w:hint="eastAsia" w:hAnsi="宋体" w:cs="宋体"/>
                <w:bCs/>
                <w:highlight w:val="none"/>
              </w:rPr>
            </w:pPr>
            <w:r>
              <w:rPr>
                <w:rFonts w:hint="eastAsia" w:hAnsi="宋体" w:cs="宋体"/>
                <w:highlight w:val="none"/>
              </w:rPr>
              <w:t>银行账号：7321810182600023404</w:t>
            </w:r>
          </w:p>
        </w:tc>
      </w:tr>
      <w:tr w14:paraId="67F78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5" w:type="dxa"/>
            <w:vMerge w:val="restart"/>
            <w:vAlign w:val="center"/>
          </w:tcPr>
          <w:p w14:paraId="3D2B8E6C">
            <w:pPr>
              <w:pStyle w:val="77"/>
              <w:jc w:val="center"/>
              <w:rPr>
                <w:rFonts w:hint="eastAsia" w:hAnsi="宋体" w:cs="宋体"/>
                <w:kern w:val="2"/>
                <w:sz w:val="21"/>
                <w:highlight w:val="none"/>
              </w:rPr>
            </w:pPr>
            <w:r>
              <w:rPr>
                <w:rFonts w:hint="eastAsia" w:hAnsi="宋体" w:cs="宋体"/>
                <w:kern w:val="2"/>
                <w:sz w:val="21"/>
                <w:highlight w:val="none"/>
              </w:rPr>
              <w:t>29</w:t>
            </w:r>
          </w:p>
        </w:tc>
        <w:tc>
          <w:tcPr>
            <w:tcW w:w="850" w:type="dxa"/>
            <w:vMerge w:val="restart"/>
            <w:vAlign w:val="center"/>
          </w:tcPr>
          <w:p w14:paraId="30080850">
            <w:pPr>
              <w:pStyle w:val="77"/>
              <w:jc w:val="center"/>
              <w:rPr>
                <w:rFonts w:hint="eastAsia" w:hAnsi="宋体" w:cs="宋体"/>
                <w:kern w:val="2"/>
                <w:sz w:val="21"/>
                <w:highlight w:val="none"/>
              </w:rPr>
            </w:pPr>
            <w:r>
              <w:rPr>
                <w:rFonts w:hint="eastAsia" w:hAnsi="宋体" w:cs="宋体"/>
                <w:kern w:val="2"/>
                <w:sz w:val="21"/>
                <w:highlight w:val="none"/>
              </w:rPr>
              <w:t>38.1</w:t>
            </w:r>
          </w:p>
        </w:tc>
        <w:tc>
          <w:tcPr>
            <w:tcW w:w="1663" w:type="dxa"/>
            <w:vMerge w:val="restart"/>
            <w:vAlign w:val="center"/>
          </w:tcPr>
          <w:p w14:paraId="4E11E007">
            <w:pPr>
              <w:pStyle w:val="94"/>
              <w:jc w:val="left"/>
              <w:rPr>
                <w:rFonts w:hint="eastAsia" w:ascii="宋体" w:hAnsi="宋体" w:cs="宋体"/>
                <w:kern w:val="2"/>
                <w:sz w:val="21"/>
                <w:szCs w:val="21"/>
                <w:highlight w:val="none"/>
              </w:rPr>
            </w:pPr>
            <w:r>
              <w:rPr>
                <w:rFonts w:hint="eastAsia" w:ascii="宋体" w:hAnsi="宋体" w:cs="宋体"/>
                <w:sz w:val="21"/>
                <w:szCs w:val="21"/>
                <w:highlight w:val="none"/>
              </w:rPr>
              <w:t>其他规定</w:t>
            </w:r>
          </w:p>
        </w:tc>
        <w:tc>
          <w:tcPr>
            <w:tcW w:w="6214" w:type="dxa"/>
            <w:vAlign w:val="center"/>
          </w:tcPr>
          <w:p w14:paraId="5AAB63F9">
            <w:pPr>
              <w:pStyle w:val="94"/>
              <w:jc w:val="left"/>
              <w:rPr>
                <w:rFonts w:hint="eastAsia" w:ascii="宋体" w:hAnsi="宋体" w:cs="宋体"/>
                <w:bCs/>
                <w:sz w:val="21"/>
                <w:szCs w:val="21"/>
                <w:highlight w:val="none"/>
              </w:rPr>
            </w:pPr>
            <w:r>
              <w:rPr>
                <w:rFonts w:hint="eastAsia" w:ascii="宋体" w:hAnsi="宋体" w:cs="宋体"/>
                <w:sz w:val="21"/>
                <w:szCs w:val="21"/>
                <w:highlight w:val="none"/>
              </w:rPr>
              <w:t>采购项目</w:t>
            </w:r>
            <w:r>
              <w:rPr>
                <w:rFonts w:hint="eastAsia" w:ascii="宋体" w:hAnsi="宋体" w:cs="宋体"/>
                <w:bCs/>
                <w:sz w:val="21"/>
                <w:szCs w:val="21"/>
                <w:highlight w:val="none"/>
              </w:rPr>
              <w:t>类型</w:t>
            </w:r>
            <w:r>
              <w:rPr>
                <w:rFonts w:hint="eastAsia" w:ascii="宋体" w:hAnsi="宋体" w:cs="宋体"/>
                <w:sz w:val="21"/>
                <w:szCs w:val="21"/>
                <w:highlight w:val="none"/>
              </w:rPr>
              <w:t>：货物类</w:t>
            </w:r>
          </w:p>
        </w:tc>
      </w:tr>
      <w:tr w14:paraId="048D0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675" w:type="dxa"/>
            <w:vMerge w:val="continue"/>
            <w:vAlign w:val="center"/>
          </w:tcPr>
          <w:p w14:paraId="0159753B">
            <w:pPr>
              <w:pStyle w:val="77"/>
              <w:jc w:val="center"/>
              <w:rPr>
                <w:rFonts w:hint="eastAsia" w:hAnsi="宋体" w:cs="宋体"/>
                <w:kern w:val="2"/>
                <w:sz w:val="21"/>
                <w:highlight w:val="none"/>
              </w:rPr>
            </w:pPr>
          </w:p>
        </w:tc>
        <w:tc>
          <w:tcPr>
            <w:tcW w:w="850" w:type="dxa"/>
            <w:vMerge w:val="continue"/>
            <w:vAlign w:val="center"/>
          </w:tcPr>
          <w:p w14:paraId="501ADCB5">
            <w:pPr>
              <w:pStyle w:val="77"/>
              <w:jc w:val="center"/>
              <w:rPr>
                <w:rFonts w:hint="eastAsia" w:hAnsi="宋体" w:cs="宋体"/>
                <w:kern w:val="2"/>
                <w:sz w:val="21"/>
                <w:highlight w:val="none"/>
              </w:rPr>
            </w:pPr>
          </w:p>
        </w:tc>
        <w:tc>
          <w:tcPr>
            <w:tcW w:w="1663" w:type="dxa"/>
            <w:vMerge w:val="continue"/>
            <w:vAlign w:val="center"/>
          </w:tcPr>
          <w:p w14:paraId="67B2E4EB">
            <w:pPr>
              <w:pStyle w:val="77"/>
              <w:jc w:val="left"/>
              <w:rPr>
                <w:rFonts w:hint="eastAsia" w:hAnsi="宋体" w:cs="宋体"/>
                <w:kern w:val="2"/>
                <w:sz w:val="21"/>
                <w:highlight w:val="none"/>
              </w:rPr>
            </w:pPr>
          </w:p>
        </w:tc>
        <w:tc>
          <w:tcPr>
            <w:tcW w:w="6214" w:type="dxa"/>
            <w:vAlign w:val="center"/>
          </w:tcPr>
          <w:p w14:paraId="06EB6B87">
            <w:pPr>
              <w:pStyle w:val="94"/>
              <w:jc w:val="left"/>
              <w:rPr>
                <w:rFonts w:hint="eastAsia" w:ascii="宋体" w:hAnsi="宋体" w:cs="宋体"/>
                <w:bCs/>
                <w:sz w:val="21"/>
                <w:szCs w:val="21"/>
                <w:highlight w:val="none"/>
              </w:rPr>
            </w:pPr>
            <w:r>
              <w:rPr>
                <w:rFonts w:hint="eastAsia" w:ascii="宋体" w:hAnsi="宋体" w:cs="宋体"/>
                <w:sz w:val="21"/>
                <w:szCs w:val="21"/>
                <w:highlight w:val="none"/>
              </w:rPr>
              <w:t>标的对应的中小企业划分标准所属行业：其他未列明行业</w:t>
            </w:r>
          </w:p>
        </w:tc>
      </w:tr>
      <w:tr w14:paraId="2D863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Merge w:val="continue"/>
            <w:vAlign w:val="center"/>
          </w:tcPr>
          <w:p w14:paraId="724BF0B3">
            <w:pPr>
              <w:pStyle w:val="77"/>
              <w:jc w:val="center"/>
              <w:rPr>
                <w:rFonts w:hint="eastAsia" w:hAnsi="宋体" w:cs="宋体"/>
                <w:kern w:val="2"/>
                <w:sz w:val="21"/>
                <w:highlight w:val="none"/>
              </w:rPr>
            </w:pPr>
          </w:p>
        </w:tc>
        <w:tc>
          <w:tcPr>
            <w:tcW w:w="850" w:type="dxa"/>
            <w:vMerge w:val="continue"/>
            <w:vAlign w:val="center"/>
          </w:tcPr>
          <w:p w14:paraId="676E02E8">
            <w:pPr>
              <w:pStyle w:val="77"/>
              <w:jc w:val="center"/>
              <w:rPr>
                <w:rFonts w:hint="eastAsia" w:hAnsi="宋体" w:cs="宋体"/>
                <w:kern w:val="2"/>
                <w:sz w:val="21"/>
                <w:highlight w:val="none"/>
              </w:rPr>
            </w:pPr>
          </w:p>
        </w:tc>
        <w:tc>
          <w:tcPr>
            <w:tcW w:w="1663" w:type="dxa"/>
            <w:vMerge w:val="continue"/>
            <w:vAlign w:val="center"/>
          </w:tcPr>
          <w:p w14:paraId="0454F974">
            <w:pPr>
              <w:pStyle w:val="77"/>
              <w:jc w:val="left"/>
              <w:rPr>
                <w:rFonts w:hint="eastAsia" w:hAnsi="宋体" w:cs="宋体"/>
                <w:kern w:val="2"/>
                <w:sz w:val="21"/>
                <w:highlight w:val="none"/>
              </w:rPr>
            </w:pPr>
          </w:p>
        </w:tc>
        <w:tc>
          <w:tcPr>
            <w:tcW w:w="6214" w:type="dxa"/>
            <w:vAlign w:val="center"/>
          </w:tcPr>
          <w:p w14:paraId="2B54DAE6">
            <w:pPr>
              <w:pStyle w:val="94"/>
              <w:jc w:val="left"/>
              <w:rPr>
                <w:rFonts w:hint="eastAsia" w:ascii="宋体" w:hAnsi="宋体" w:cs="宋体"/>
                <w:bCs/>
                <w:kern w:val="2"/>
                <w:sz w:val="21"/>
                <w:szCs w:val="21"/>
                <w:highlight w:val="none"/>
              </w:rPr>
            </w:pPr>
            <w:r>
              <w:rPr>
                <w:rFonts w:hint="eastAsia" w:ascii="宋体" w:hAnsi="宋体" w:cs="宋体"/>
                <w:bCs/>
                <w:kern w:val="2"/>
                <w:sz w:val="21"/>
                <w:szCs w:val="21"/>
                <w:highlight w:val="none"/>
              </w:rPr>
              <w:t>其他规定：</w:t>
            </w:r>
            <w:r>
              <w:rPr>
                <w:rFonts w:hint="eastAsia" w:ascii="宋体" w:hAnsi="宋体" w:cs="宋体"/>
                <w:kern w:val="2"/>
                <w:sz w:val="21"/>
                <w:szCs w:val="21"/>
                <w:highlight w:val="none"/>
              </w:rPr>
              <w:t>依据《政府采购促进中小企业发展管理办法》规定</w:t>
            </w:r>
            <w:r>
              <w:rPr>
                <w:rFonts w:hint="eastAsia" w:ascii="宋体" w:hAnsi="宋体" w:cs="宋体"/>
                <w:bCs/>
                <w:sz w:val="21"/>
                <w:szCs w:val="21"/>
                <w:highlight w:val="none"/>
              </w:rPr>
              <w:t>享受</w:t>
            </w:r>
            <w:r>
              <w:rPr>
                <w:rFonts w:hint="eastAsia" w:ascii="宋体" w:hAnsi="宋体" w:cs="宋体"/>
                <w:kern w:val="2"/>
                <w:sz w:val="21"/>
                <w:szCs w:val="21"/>
                <w:highlight w:val="none"/>
              </w:rPr>
              <w:t>扶持政策获得政府采购合同的，小微企业不得将合同分包给大中型企业，中型企业不得将合同分包给大型企业。</w:t>
            </w:r>
          </w:p>
        </w:tc>
      </w:tr>
    </w:tbl>
    <w:p w14:paraId="3E394DE7">
      <w:pPr>
        <w:rPr>
          <w:rFonts w:cs="Microsoft New Tai Lue"/>
          <w:highlight w:val="none"/>
        </w:rPr>
      </w:pPr>
    </w:p>
    <w:p w14:paraId="742890DB">
      <w:pPr>
        <w:pStyle w:val="19"/>
        <w:adjustRightInd w:val="0"/>
        <w:snapToGrid w:val="0"/>
        <w:spacing w:line="360" w:lineRule="auto"/>
        <w:rPr>
          <w:rFonts w:ascii="Times New Roman" w:hAnsi="Times New Roman" w:cs="Microsoft New Tai Lue"/>
          <w:b/>
          <w:bCs/>
          <w:spacing w:val="100"/>
          <w:sz w:val="72"/>
          <w:highlight w:val="none"/>
        </w:rPr>
        <w:sectPr>
          <w:footerReference r:id="rId4" w:type="default"/>
          <w:pgSz w:w="11906" w:h="16838"/>
          <w:pgMar w:top="1474" w:right="1115" w:bottom="1474" w:left="1131" w:header="737" w:footer="992" w:gutter="0"/>
          <w:pgNumType w:start="1"/>
          <w:cols w:space="720" w:num="1"/>
          <w:docGrid w:type="lines" w:linePitch="312" w:charSpace="0"/>
        </w:sectPr>
      </w:pPr>
    </w:p>
    <w:p w14:paraId="34E5479F">
      <w:pPr>
        <w:pStyle w:val="32"/>
        <w:rPr>
          <w:rFonts w:ascii="Times New Roman" w:hAnsi="Times New Roman" w:cs="Microsoft New Tai Lue"/>
          <w:highlight w:val="none"/>
        </w:rPr>
      </w:pPr>
      <w:bookmarkStart w:id="33" w:name="_Toc103848526"/>
      <w:bookmarkStart w:id="34" w:name="_Toc104560837"/>
      <w:bookmarkStart w:id="35" w:name="_Toc100905199"/>
      <w:bookmarkStart w:id="36" w:name="_Toc107246213"/>
      <w:r>
        <w:rPr>
          <w:rFonts w:ascii="Times New Roman" w:hAnsi="Times New Roman" w:cs="Microsoft New Tai Lue"/>
          <w:highlight w:val="none"/>
        </w:rPr>
        <w:t>投标人须知</w:t>
      </w:r>
      <w:bookmarkEnd w:id="33"/>
      <w:bookmarkEnd w:id="34"/>
      <w:bookmarkEnd w:id="35"/>
      <w:bookmarkEnd w:id="36"/>
    </w:p>
    <w:p w14:paraId="73A590EB">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37" w:name="_Toc80264706"/>
      <w:bookmarkStart w:id="38" w:name="_Toc107246214"/>
      <w:r>
        <w:rPr>
          <w:rFonts w:cs="Microsoft New Tai Lue"/>
          <w:highlight w:val="none"/>
        </w:rPr>
        <w:t>一．</w:t>
      </w:r>
      <w:bookmarkEnd w:id="37"/>
      <w:r>
        <w:rPr>
          <w:rFonts w:cs="Microsoft New Tai Lue"/>
          <w:highlight w:val="none"/>
        </w:rPr>
        <w:t>总则</w:t>
      </w:r>
      <w:bookmarkEnd w:id="38"/>
    </w:p>
    <w:p w14:paraId="1434FD04">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39" w:name="_Toc104560839"/>
      <w:bookmarkStart w:id="40" w:name="_Toc107246215"/>
      <w:bookmarkStart w:id="41" w:name="_Toc96347862"/>
      <w:bookmarkStart w:id="42" w:name="_Toc100905201"/>
      <w:bookmarkStart w:id="43" w:name="_Toc103848528"/>
      <w:r>
        <w:rPr>
          <w:rFonts w:cs="Microsoft New Tai Lue"/>
          <w:highlight w:val="none"/>
        </w:rPr>
        <w:t>1.采购方式</w:t>
      </w:r>
      <w:bookmarkEnd w:id="39"/>
      <w:bookmarkEnd w:id="40"/>
      <w:bookmarkEnd w:id="41"/>
      <w:bookmarkEnd w:id="42"/>
      <w:bookmarkEnd w:id="43"/>
    </w:p>
    <w:p w14:paraId="38A8ED09">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1.1</w:t>
      </w:r>
      <w:r>
        <w:rPr>
          <w:rFonts w:cs="Microsoft New Tai Lue"/>
          <w:highlight w:val="none"/>
        </w:rPr>
        <w:t xml:space="preserve"> </w:t>
      </w:r>
      <w:r>
        <w:rPr>
          <w:rFonts w:cs="Microsoft New Tai Lue"/>
          <w:szCs w:val="21"/>
          <w:highlight w:val="none"/>
        </w:rPr>
        <w:t>本次招标采取公开招标方式，本招标文件仅适用于</w:t>
      </w:r>
      <w:r>
        <w:rPr>
          <w:rFonts w:hint="eastAsia" w:cs="Microsoft New Tai Lue"/>
          <w:szCs w:val="21"/>
          <w:highlight w:val="none"/>
        </w:rPr>
        <w:t>招标公告</w:t>
      </w:r>
      <w:r>
        <w:rPr>
          <w:rFonts w:cs="Microsoft New Tai Lue"/>
          <w:szCs w:val="21"/>
          <w:highlight w:val="none"/>
        </w:rPr>
        <w:t>中所述项目。</w:t>
      </w:r>
    </w:p>
    <w:p w14:paraId="41000651">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44" w:name="_Toc104560840"/>
      <w:bookmarkStart w:id="45" w:name="_Toc96347863"/>
      <w:bookmarkStart w:id="46" w:name="_Toc103848529"/>
      <w:bookmarkStart w:id="47" w:name="_Toc107246216"/>
      <w:bookmarkStart w:id="48" w:name="_Toc100905202"/>
      <w:r>
        <w:rPr>
          <w:rFonts w:cs="Microsoft New Tai Lue"/>
          <w:highlight w:val="none"/>
        </w:rPr>
        <w:t>2.定义</w:t>
      </w:r>
      <w:bookmarkEnd w:id="44"/>
      <w:bookmarkEnd w:id="45"/>
      <w:bookmarkEnd w:id="46"/>
      <w:bookmarkEnd w:id="47"/>
      <w:bookmarkEnd w:id="48"/>
    </w:p>
    <w:p w14:paraId="406B7EC9">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bCs/>
          <w:szCs w:val="21"/>
          <w:highlight w:val="none"/>
        </w:rPr>
      </w:pPr>
      <w:r>
        <w:rPr>
          <w:rFonts w:cs="Microsoft New Tai Lue"/>
          <w:bCs/>
          <w:szCs w:val="21"/>
          <w:highlight w:val="none"/>
        </w:rPr>
        <w:t>2.1</w:t>
      </w:r>
      <w:r>
        <w:rPr>
          <w:rFonts w:hint="eastAsia" w:cs="Microsoft New Tai Lue"/>
          <w:bCs/>
          <w:szCs w:val="21"/>
          <w:highlight w:val="none"/>
        </w:rPr>
        <w:t>“</w:t>
      </w:r>
      <w:r>
        <w:rPr>
          <w:rFonts w:cs="Microsoft New Tai Lue"/>
          <w:bCs/>
          <w:szCs w:val="21"/>
          <w:highlight w:val="none"/>
        </w:rPr>
        <w:t>采购人</w:t>
      </w:r>
      <w:r>
        <w:rPr>
          <w:rFonts w:hint="eastAsia" w:cs="Microsoft New Tai Lue"/>
          <w:bCs/>
          <w:szCs w:val="21"/>
          <w:highlight w:val="none"/>
        </w:rPr>
        <w:t>”</w:t>
      </w:r>
      <w:r>
        <w:rPr>
          <w:rFonts w:cs="Microsoft New Tai Lue"/>
          <w:bCs/>
          <w:szCs w:val="21"/>
          <w:highlight w:val="none"/>
        </w:rPr>
        <w:t>是指依法进行政府采购的国家机关、事业单位、团体组织。本次政府采购的采购人名称、地址、电话、联系人见</w:t>
      </w:r>
      <w:r>
        <w:rPr>
          <w:rFonts w:cs="Microsoft New Tai Lue"/>
          <w:b/>
          <w:bCs/>
          <w:szCs w:val="21"/>
          <w:highlight w:val="none"/>
        </w:rPr>
        <w:t>投标人须知前附表</w:t>
      </w:r>
      <w:r>
        <w:rPr>
          <w:rFonts w:cs="Microsoft New Tai Lue"/>
          <w:bCs/>
          <w:szCs w:val="21"/>
          <w:highlight w:val="none"/>
        </w:rPr>
        <w:t>。</w:t>
      </w:r>
    </w:p>
    <w:p w14:paraId="4954273E">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2.2</w:t>
      </w:r>
      <w:r>
        <w:rPr>
          <w:rFonts w:hint="eastAsia" w:cs="Microsoft New Tai Lue"/>
          <w:bCs/>
          <w:szCs w:val="21"/>
          <w:highlight w:val="none"/>
        </w:rPr>
        <w:t>“</w:t>
      </w:r>
      <w:r>
        <w:rPr>
          <w:rFonts w:cs="Microsoft New Tai Lue"/>
          <w:szCs w:val="21"/>
          <w:highlight w:val="none"/>
        </w:rPr>
        <w:t>采购代理机构</w:t>
      </w:r>
      <w:r>
        <w:rPr>
          <w:rFonts w:hint="eastAsia" w:cs="Microsoft New Tai Lue"/>
          <w:bCs/>
          <w:szCs w:val="21"/>
          <w:highlight w:val="none"/>
        </w:rPr>
        <w:t>”</w:t>
      </w:r>
      <w:r>
        <w:rPr>
          <w:rFonts w:cs="Microsoft New Tai Lue"/>
          <w:szCs w:val="21"/>
          <w:highlight w:val="none"/>
        </w:rPr>
        <w:t>是指集中采购机构和集中采购机构以外的采购代理机构。本次政府采购的采购代理机构名称、地址、电话、联系人见</w:t>
      </w:r>
      <w:r>
        <w:rPr>
          <w:rFonts w:cs="Microsoft New Tai Lue"/>
          <w:b/>
          <w:szCs w:val="21"/>
          <w:highlight w:val="none"/>
        </w:rPr>
        <w:t>投标人须知前附表</w:t>
      </w:r>
      <w:r>
        <w:rPr>
          <w:rFonts w:cs="Microsoft New Tai Lue"/>
          <w:szCs w:val="21"/>
          <w:highlight w:val="none"/>
        </w:rPr>
        <w:t>。</w:t>
      </w:r>
    </w:p>
    <w:p w14:paraId="799D4DF7">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bCs/>
          <w:szCs w:val="21"/>
          <w:highlight w:val="none"/>
        </w:rPr>
        <w:t>2.3</w:t>
      </w:r>
      <w:r>
        <w:rPr>
          <w:rFonts w:hint="eastAsia" w:cs="Microsoft New Tai Lue"/>
          <w:bCs/>
          <w:szCs w:val="21"/>
          <w:highlight w:val="none"/>
        </w:rPr>
        <w:t>“</w:t>
      </w:r>
      <w:r>
        <w:rPr>
          <w:rFonts w:cs="Microsoft New Tai Lue"/>
          <w:bCs/>
          <w:szCs w:val="21"/>
          <w:highlight w:val="none"/>
        </w:rPr>
        <w:t>采购方</w:t>
      </w:r>
      <w:r>
        <w:rPr>
          <w:rFonts w:hint="eastAsia" w:cs="Microsoft New Tai Lue"/>
          <w:bCs/>
          <w:szCs w:val="21"/>
          <w:highlight w:val="none"/>
        </w:rPr>
        <w:t>”</w:t>
      </w:r>
      <w:r>
        <w:rPr>
          <w:rFonts w:cs="Microsoft New Tai Lue"/>
          <w:bCs/>
          <w:szCs w:val="21"/>
          <w:highlight w:val="none"/>
        </w:rPr>
        <w:t>是指采购人和</w:t>
      </w:r>
      <w:r>
        <w:rPr>
          <w:rFonts w:cs="Microsoft New Tai Lue"/>
          <w:szCs w:val="21"/>
          <w:highlight w:val="none"/>
        </w:rPr>
        <w:t>采购代理机构的合称。</w:t>
      </w:r>
    </w:p>
    <w:p w14:paraId="7B3D03AF">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2.4</w:t>
      </w:r>
      <w:r>
        <w:rPr>
          <w:rFonts w:hint="eastAsia" w:cs="Microsoft New Tai Lue"/>
          <w:bCs/>
          <w:szCs w:val="21"/>
          <w:highlight w:val="none"/>
        </w:rPr>
        <w:t>“</w:t>
      </w:r>
      <w:r>
        <w:rPr>
          <w:rFonts w:cs="Microsoft New Tai Lue"/>
          <w:szCs w:val="21"/>
          <w:highlight w:val="none"/>
        </w:rPr>
        <w:t>供应商</w:t>
      </w:r>
      <w:r>
        <w:rPr>
          <w:rFonts w:hint="eastAsia" w:cs="Microsoft New Tai Lue"/>
          <w:bCs/>
          <w:szCs w:val="21"/>
          <w:highlight w:val="none"/>
        </w:rPr>
        <w:t>”</w:t>
      </w:r>
      <w:r>
        <w:rPr>
          <w:rFonts w:cs="Microsoft New Tai Lue"/>
          <w:szCs w:val="21"/>
          <w:highlight w:val="none"/>
        </w:rPr>
        <w:t>是指向采购人提供货物、工程或者服务的法人、其他组织或者自然人。</w:t>
      </w:r>
      <w:r>
        <w:rPr>
          <w:rFonts w:hint="eastAsia"/>
          <w:highlight w:val="none"/>
        </w:rPr>
        <w:t>本招标文件中供应商也称投标人。</w:t>
      </w:r>
    </w:p>
    <w:p w14:paraId="706B2231">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2.5</w:t>
      </w:r>
      <w:r>
        <w:rPr>
          <w:rFonts w:hint="eastAsia" w:cs="Microsoft New Tai Lue"/>
          <w:bCs/>
          <w:szCs w:val="21"/>
          <w:highlight w:val="none"/>
        </w:rPr>
        <w:t>“</w:t>
      </w:r>
      <w:r>
        <w:rPr>
          <w:rFonts w:cs="Microsoft New Tai Lue"/>
          <w:szCs w:val="21"/>
          <w:highlight w:val="none"/>
        </w:rPr>
        <w:t>中标供应商</w:t>
      </w:r>
      <w:r>
        <w:rPr>
          <w:rFonts w:hint="eastAsia" w:cs="Microsoft New Tai Lue"/>
          <w:bCs/>
          <w:szCs w:val="21"/>
          <w:highlight w:val="none"/>
        </w:rPr>
        <w:t>”</w:t>
      </w:r>
      <w:r>
        <w:rPr>
          <w:rFonts w:cs="Microsoft New Tai Lue"/>
          <w:szCs w:val="21"/>
          <w:highlight w:val="none"/>
        </w:rPr>
        <w:t>是指在投标过程中获得采购项目合同签订资格的供应商。中标供应商是由专家经过评审后推荐并经采购人确认的。本招标文件中中标供应商也称中标人。</w:t>
      </w:r>
    </w:p>
    <w:p w14:paraId="718BE2E2">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2.6</w:t>
      </w:r>
      <w:r>
        <w:rPr>
          <w:rFonts w:hint="eastAsia" w:cs="Microsoft New Tai Lue"/>
          <w:bCs/>
          <w:szCs w:val="21"/>
          <w:highlight w:val="none"/>
        </w:rPr>
        <w:t>“</w:t>
      </w:r>
      <w:r>
        <w:rPr>
          <w:rFonts w:cs="Microsoft New Tai Lue"/>
          <w:szCs w:val="21"/>
          <w:highlight w:val="none"/>
        </w:rPr>
        <w:t>评标委员会</w:t>
      </w:r>
      <w:r>
        <w:rPr>
          <w:rFonts w:hint="eastAsia" w:cs="Microsoft New Tai Lue"/>
          <w:bCs/>
          <w:szCs w:val="21"/>
          <w:highlight w:val="none"/>
        </w:rPr>
        <w:t>”</w:t>
      </w:r>
      <w:r>
        <w:rPr>
          <w:rFonts w:cs="Microsoft New Tai Lue"/>
          <w:szCs w:val="21"/>
          <w:highlight w:val="none"/>
        </w:rPr>
        <w:t>是依据</w:t>
      </w:r>
      <w:r>
        <w:rPr>
          <w:rFonts w:hint="eastAsia" w:cs="Microsoft New Tai Lue"/>
          <w:szCs w:val="21"/>
          <w:highlight w:val="none"/>
        </w:rPr>
        <w:t>政府采购</w:t>
      </w:r>
      <w:r>
        <w:rPr>
          <w:rFonts w:cs="Microsoft New Tai Lue"/>
          <w:szCs w:val="21"/>
          <w:highlight w:val="none"/>
        </w:rPr>
        <w:t>相关法律法规规定组建，依法履行评审采购活动职责的评审成员。</w:t>
      </w:r>
    </w:p>
    <w:p w14:paraId="7FF8583A">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2.7</w:t>
      </w:r>
      <w:r>
        <w:rPr>
          <w:rFonts w:hint="eastAsia" w:cs="Microsoft New Tai Lue"/>
          <w:bCs/>
          <w:szCs w:val="21"/>
          <w:highlight w:val="none"/>
        </w:rPr>
        <w:t>“</w:t>
      </w:r>
      <w:r>
        <w:rPr>
          <w:rFonts w:cs="Microsoft New Tai Lue"/>
          <w:szCs w:val="21"/>
          <w:highlight w:val="none"/>
        </w:rPr>
        <w:t>货物</w:t>
      </w:r>
      <w:r>
        <w:rPr>
          <w:rFonts w:hint="eastAsia" w:cs="Microsoft New Tai Lue"/>
          <w:bCs/>
          <w:szCs w:val="21"/>
          <w:highlight w:val="none"/>
        </w:rPr>
        <w:t>”</w:t>
      </w:r>
      <w:r>
        <w:rPr>
          <w:rFonts w:cs="Microsoft New Tai Lue"/>
          <w:szCs w:val="21"/>
          <w:highlight w:val="none"/>
        </w:rPr>
        <w:t>是指各种形态和种类的物品，包括原材料、燃料、设备、产品等。</w:t>
      </w:r>
    </w:p>
    <w:p w14:paraId="547DABDF">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2.8</w:t>
      </w:r>
      <w:r>
        <w:rPr>
          <w:rFonts w:hint="eastAsia" w:cs="Microsoft New Tai Lue"/>
          <w:bCs/>
          <w:szCs w:val="21"/>
          <w:highlight w:val="none"/>
        </w:rPr>
        <w:t>“</w:t>
      </w:r>
      <w:r>
        <w:rPr>
          <w:rFonts w:cs="Microsoft New Tai Lue"/>
          <w:szCs w:val="21"/>
          <w:highlight w:val="none"/>
        </w:rPr>
        <w:t>工程</w:t>
      </w:r>
      <w:r>
        <w:rPr>
          <w:rFonts w:hint="eastAsia" w:cs="Microsoft New Tai Lue"/>
          <w:bCs/>
          <w:szCs w:val="21"/>
          <w:highlight w:val="none"/>
        </w:rPr>
        <w:t>”</w:t>
      </w:r>
      <w:r>
        <w:rPr>
          <w:rFonts w:cs="Microsoft New Tai Lue"/>
          <w:szCs w:val="21"/>
          <w:highlight w:val="none"/>
        </w:rPr>
        <w:t>是指建设工程，包括建筑物和构筑物的新建、改建、扩建、装修、拆除、修缮等。</w:t>
      </w:r>
    </w:p>
    <w:p w14:paraId="44396FD5">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2.9</w:t>
      </w:r>
      <w:r>
        <w:rPr>
          <w:rFonts w:hint="eastAsia" w:cs="Microsoft New Tai Lue"/>
          <w:bCs/>
          <w:szCs w:val="21"/>
          <w:highlight w:val="none"/>
        </w:rPr>
        <w:t>“</w:t>
      </w:r>
      <w:r>
        <w:rPr>
          <w:rFonts w:cs="Microsoft New Tai Lue"/>
          <w:szCs w:val="21"/>
          <w:highlight w:val="none"/>
        </w:rPr>
        <w:t>服务</w:t>
      </w:r>
      <w:r>
        <w:rPr>
          <w:rFonts w:hint="eastAsia" w:cs="Microsoft New Tai Lue"/>
          <w:bCs/>
          <w:szCs w:val="21"/>
          <w:highlight w:val="none"/>
        </w:rPr>
        <w:t>”</w:t>
      </w:r>
      <w:r>
        <w:rPr>
          <w:rFonts w:cs="Microsoft New Tai Lue"/>
          <w:szCs w:val="21"/>
          <w:highlight w:val="none"/>
        </w:rPr>
        <w:t>是指除货物和工程以外的其他政府采购对象。</w:t>
      </w:r>
    </w:p>
    <w:p w14:paraId="030867F6">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2.10</w:t>
      </w:r>
      <w:r>
        <w:rPr>
          <w:rFonts w:hint="eastAsia" w:cs="Microsoft New Tai Lue"/>
          <w:bCs/>
          <w:szCs w:val="21"/>
          <w:highlight w:val="none"/>
        </w:rPr>
        <w:t>“</w:t>
      </w:r>
      <w:r>
        <w:rPr>
          <w:rFonts w:cs="Microsoft New Tai Lue"/>
          <w:szCs w:val="21"/>
          <w:highlight w:val="none"/>
        </w:rPr>
        <w:t>节能产品</w:t>
      </w:r>
      <w:r>
        <w:rPr>
          <w:rFonts w:hint="eastAsia" w:cs="Microsoft New Tai Lue"/>
          <w:bCs/>
          <w:szCs w:val="21"/>
          <w:highlight w:val="none"/>
        </w:rPr>
        <w:t>”</w:t>
      </w:r>
      <w:r>
        <w:rPr>
          <w:rFonts w:cs="Microsoft New Tai Lue"/>
          <w:szCs w:val="21"/>
          <w:highlight w:val="none"/>
        </w:rPr>
        <w:t>或者</w:t>
      </w:r>
      <w:r>
        <w:rPr>
          <w:rFonts w:hint="eastAsia" w:cs="Microsoft New Tai Lue"/>
          <w:bCs/>
          <w:szCs w:val="21"/>
          <w:highlight w:val="none"/>
        </w:rPr>
        <w:t>“</w:t>
      </w:r>
      <w:r>
        <w:rPr>
          <w:rFonts w:cs="Microsoft New Tai Lue"/>
          <w:szCs w:val="21"/>
          <w:highlight w:val="none"/>
        </w:rPr>
        <w:t>环保产品</w:t>
      </w:r>
      <w:r>
        <w:rPr>
          <w:rFonts w:hint="eastAsia" w:cs="Microsoft New Tai Lue"/>
          <w:bCs/>
          <w:szCs w:val="21"/>
          <w:highlight w:val="none"/>
        </w:rPr>
        <w:t>”</w:t>
      </w:r>
      <w:r>
        <w:rPr>
          <w:rFonts w:cs="Microsoft New Tai Lue"/>
          <w:szCs w:val="21"/>
          <w:highlight w:val="none"/>
        </w:rPr>
        <w:t>是指国务院有关部门发布的最新一期《节能产品政府采购品目清单》或者《环境标志产品政府采购品目清单》内的产品。</w:t>
      </w:r>
    </w:p>
    <w:p w14:paraId="4E0C323A">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2.11</w:t>
      </w:r>
      <w:r>
        <w:rPr>
          <w:rFonts w:hint="eastAsia" w:cs="Microsoft New Tai Lue"/>
          <w:bCs/>
          <w:szCs w:val="21"/>
          <w:highlight w:val="none"/>
        </w:rPr>
        <w:t>“</w:t>
      </w:r>
      <w:r>
        <w:rPr>
          <w:rFonts w:cs="Microsoft New Tai Lue"/>
          <w:szCs w:val="21"/>
          <w:highlight w:val="none"/>
        </w:rPr>
        <w:t>进口产品</w:t>
      </w:r>
      <w:r>
        <w:rPr>
          <w:rFonts w:hint="eastAsia" w:cs="Microsoft New Tai Lue"/>
          <w:bCs/>
          <w:szCs w:val="21"/>
          <w:highlight w:val="none"/>
        </w:rPr>
        <w:t>”</w:t>
      </w:r>
      <w:r>
        <w:rPr>
          <w:rFonts w:cs="Microsoft New Tai Lue"/>
          <w:szCs w:val="21"/>
          <w:highlight w:val="none"/>
        </w:rPr>
        <w:t>是指通过中国海关报关验放进入中国境内且产自关境外的产品。</w:t>
      </w:r>
    </w:p>
    <w:p w14:paraId="6244AAD1">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49" w:name="_Toc100905203"/>
      <w:bookmarkStart w:id="50" w:name="_Toc107246217"/>
      <w:bookmarkStart w:id="51" w:name="_Toc103848530"/>
      <w:bookmarkStart w:id="52" w:name="_Toc96347864"/>
      <w:bookmarkStart w:id="53" w:name="_Toc104560841"/>
      <w:r>
        <w:rPr>
          <w:rFonts w:cs="Microsoft New Tai Lue"/>
          <w:highlight w:val="none"/>
        </w:rPr>
        <w:t>3.适用法律</w:t>
      </w:r>
      <w:bookmarkEnd w:id="49"/>
      <w:bookmarkEnd w:id="50"/>
      <w:bookmarkEnd w:id="51"/>
      <w:bookmarkEnd w:id="52"/>
      <w:bookmarkEnd w:id="53"/>
    </w:p>
    <w:p w14:paraId="0E2106AE">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bookmarkStart w:id="54" w:name="_Toc100905204"/>
      <w:r>
        <w:rPr>
          <w:rFonts w:cs="Microsoft New Tai Lue"/>
          <w:szCs w:val="21"/>
          <w:highlight w:val="none"/>
        </w:rPr>
        <w:t>3.1本次招标</w:t>
      </w:r>
      <w:r>
        <w:rPr>
          <w:rFonts w:hint="eastAsia" w:cs="Microsoft New Tai Lue"/>
          <w:szCs w:val="21"/>
          <w:highlight w:val="none"/>
          <w:lang w:val="en-US" w:eastAsia="zh-CN"/>
        </w:rPr>
        <w:t>参照</w:t>
      </w:r>
      <w:r>
        <w:rPr>
          <w:rFonts w:cs="Microsoft New Tai Lue"/>
          <w:szCs w:val="21"/>
          <w:highlight w:val="none"/>
        </w:rPr>
        <w:t>《中华人民共和国政府采购法》（以下简称政府采购法）、《中华人民共和国政府采购法实施条例》（以下简称政府采购法实施条例）、《政府采购货物和服务招标投标管理办法》等法律、行政法规、部门规章和规范性文件。</w:t>
      </w:r>
    </w:p>
    <w:p w14:paraId="4BB63FA1">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55" w:name="_Toc103848531"/>
      <w:bookmarkStart w:id="56" w:name="_Toc107246218"/>
      <w:bookmarkStart w:id="57" w:name="_Toc104560842"/>
      <w:r>
        <w:rPr>
          <w:rFonts w:cs="Microsoft New Tai Lue"/>
          <w:highlight w:val="none"/>
        </w:rPr>
        <w:t>4.</w:t>
      </w:r>
      <w:bookmarkEnd w:id="55"/>
      <w:r>
        <w:rPr>
          <w:rFonts w:hint="eastAsia" w:cs="Microsoft New Tai Lue"/>
          <w:highlight w:val="none"/>
        </w:rPr>
        <w:t>政府采购政策（包括但不限于下列具体政策要求）</w:t>
      </w:r>
      <w:bookmarkEnd w:id="56"/>
      <w:bookmarkEnd w:id="57"/>
    </w:p>
    <w:p w14:paraId="6F17227A">
      <w:pPr>
        <w:pageBreakBefore w:val="0"/>
        <w:kinsoku/>
        <w:wordWrap/>
        <w:overflowPunct/>
        <w:topLinePunct w:val="0"/>
        <w:autoSpaceDE/>
        <w:autoSpaceDN/>
        <w:bidi w:val="0"/>
        <w:adjustRightInd w:val="0"/>
        <w:snapToGrid w:val="0"/>
        <w:spacing w:before="156" w:beforeLines="50" w:line="300" w:lineRule="auto"/>
        <w:ind w:firstLine="422" w:firstLineChars="200"/>
        <w:textAlignment w:val="auto"/>
        <w:rPr>
          <w:rFonts w:cs="Microsoft New Tai Lue"/>
          <w:b/>
          <w:szCs w:val="21"/>
          <w:highlight w:val="none"/>
        </w:rPr>
      </w:pPr>
      <w:r>
        <w:rPr>
          <w:rFonts w:hint="eastAsia" w:cs="Microsoft New Tai Lue"/>
          <w:b/>
          <w:szCs w:val="21"/>
          <w:highlight w:val="none"/>
        </w:rPr>
        <w:t>4.</w:t>
      </w:r>
      <w:r>
        <w:rPr>
          <w:rFonts w:cs="Microsoft New Tai Lue"/>
          <w:b/>
          <w:szCs w:val="21"/>
          <w:highlight w:val="none"/>
        </w:rPr>
        <w:t>1</w:t>
      </w:r>
      <w:r>
        <w:rPr>
          <w:rFonts w:hint="eastAsia" w:cs="Microsoft New Tai Lue"/>
          <w:b/>
          <w:szCs w:val="21"/>
          <w:highlight w:val="none"/>
        </w:rPr>
        <w:t>中小企业、监狱企业及残疾人福利性单位</w:t>
      </w:r>
    </w:p>
    <w:p w14:paraId="4937ECA2">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4.1.1</w:t>
      </w:r>
      <w:r>
        <w:rPr>
          <w:rFonts w:hint="eastAsia" w:cs="Microsoft New Tai Lue"/>
          <w:szCs w:val="21"/>
          <w:highlight w:val="none"/>
        </w:rPr>
        <w:t>中小企业定义：</w:t>
      </w:r>
    </w:p>
    <w:p w14:paraId="3D8826C3">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4.1.1.1</w:t>
      </w:r>
      <w:r>
        <w:rPr>
          <w:rFonts w:hint="eastAsia" w:cs="Microsoft New Tai Lue"/>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3413189">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4.1.1.2</w:t>
      </w:r>
      <w:r>
        <w:rPr>
          <w:rFonts w:hint="eastAsia" w:cs="Microsoft New Tai Lue"/>
          <w:szCs w:val="21"/>
          <w:highlight w:val="none"/>
        </w:rPr>
        <w:t>供应商提供的货物、工程或者服务符合下列情形的，享受中小企业扶持政策：</w:t>
      </w:r>
    </w:p>
    <w:p w14:paraId="2EB24262">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cs="Microsoft New Tai Lue"/>
          <w:szCs w:val="21"/>
          <w:highlight w:val="none"/>
        </w:rPr>
      </w:pPr>
      <w:r>
        <w:rPr>
          <w:rFonts w:hint="eastAsia" w:cs="Microsoft New Tai Lue"/>
          <w:szCs w:val="21"/>
          <w:highlight w:val="none"/>
        </w:rPr>
        <w:t>（1）在货物采购项目中，货物由中小企业制造，即货物由中小企业生产且使用该中小企业商号或者注册商标；</w:t>
      </w:r>
    </w:p>
    <w:p w14:paraId="7638F6BA">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cs="Microsoft New Tai Lue"/>
          <w:szCs w:val="21"/>
          <w:highlight w:val="none"/>
        </w:rPr>
      </w:pPr>
      <w:r>
        <w:rPr>
          <w:rFonts w:hint="eastAsia" w:cs="Microsoft New Tai Lue"/>
          <w:szCs w:val="21"/>
          <w:highlight w:val="none"/>
        </w:rPr>
        <w:t>（2）在工程采购项目中，工程由中小企业承建，即工程施工单位为中小企业；</w:t>
      </w:r>
    </w:p>
    <w:p w14:paraId="254ED6E4">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cs="Microsoft New Tai Lue"/>
          <w:szCs w:val="21"/>
          <w:highlight w:val="none"/>
        </w:rPr>
      </w:pPr>
      <w:r>
        <w:rPr>
          <w:rFonts w:hint="eastAsia" w:cs="Microsoft New Tai Lue"/>
          <w:szCs w:val="21"/>
          <w:highlight w:val="none"/>
        </w:rPr>
        <w:t>（3）在服务采购项目中，服务由中小企业承接，即提供服务的人员为中小企业依照《中华人民共和国劳动合同法》订立劳动合同的从业人员。</w:t>
      </w:r>
    </w:p>
    <w:p w14:paraId="37C75F62">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4.1.1.3</w:t>
      </w:r>
      <w:r>
        <w:rPr>
          <w:rFonts w:hint="eastAsia" w:cs="Microsoft New Tai Lue"/>
          <w:szCs w:val="21"/>
          <w:highlight w:val="none"/>
        </w:rPr>
        <w:t>在货物采购项目中，供应商提供的货物既有中小企业制造货物，也有大型企业制造货物的，不享受中小企业扶持政策。</w:t>
      </w:r>
    </w:p>
    <w:p w14:paraId="6162E9AB">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4.1.1.4</w:t>
      </w:r>
      <w:r>
        <w:rPr>
          <w:rFonts w:hint="eastAsia" w:cs="Microsoft New Tai Lue"/>
          <w:szCs w:val="21"/>
          <w:highlight w:val="none"/>
        </w:rPr>
        <w:t>以联合体形式参加政府采购活动，联合体各方均为中小企业的，联合体视同中小企业。其中，联合体各方均为小微企业的，联合体视同小微企业。</w:t>
      </w:r>
    </w:p>
    <w:p w14:paraId="7EA6E6DF">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4.1.2</w:t>
      </w:r>
      <w:r>
        <w:rPr>
          <w:rFonts w:hint="eastAsia" w:cs="Microsoft New Tai Lue"/>
          <w:szCs w:val="21"/>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BBBFDCB">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4.1.3</w:t>
      </w:r>
      <w:r>
        <w:rPr>
          <w:rFonts w:hint="eastAsia" w:cs="Microsoft New Tai Lue"/>
          <w:szCs w:val="21"/>
          <w:highlight w:val="none"/>
        </w:rPr>
        <w:t>残疾人福利单位定义：享受政府采购支持政策的残疾人福利性单位应当同时满足以下条件：</w:t>
      </w:r>
    </w:p>
    <w:p w14:paraId="2410E44D">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cs="Microsoft New Tai Lue"/>
          <w:szCs w:val="21"/>
          <w:highlight w:val="none"/>
        </w:rPr>
      </w:pPr>
      <w:r>
        <w:rPr>
          <w:rFonts w:hint="eastAsia" w:cs="Microsoft New Tai Lue"/>
          <w:szCs w:val="21"/>
          <w:highlight w:val="none"/>
        </w:rPr>
        <w:t>（1）安置的残疾人占本单位在职职工人数的比例不低于25%（含25%），并且安置的残疾人人数不少于10 人（含10 人）；</w:t>
      </w:r>
    </w:p>
    <w:p w14:paraId="2FF5934A">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cs="Microsoft New Tai Lue"/>
          <w:szCs w:val="21"/>
          <w:highlight w:val="none"/>
        </w:rPr>
      </w:pPr>
      <w:r>
        <w:rPr>
          <w:rFonts w:hint="eastAsia" w:cs="Microsoft New Tai Lue"/>
          <w:szCs w:val="21"/>
          <w:highlight w:val="none"/>
        </w:rPr>
        <w:t>（2）依法与安置的每位残疾人签订了一年以上（含一年）的劳动合同或服务协议；</w:t>
      </w:r>
    </w:p>
    <w:p w14:paraId="6686283E">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cs="Microsoft New Tai Lue"/>
          <w:szCs w:val="21"/>
          <w:highlight w:val="none"/>
        </w:rPr>
      </w:pPr>
      <w:r>
        <w:rPr>
          <w:rFonts w:hint="eastAsia" w:cs="Microsoft New Tai Lue"/>
          <w:szCs w:val="21"/>
          <w:highlight w:val="none"/>
        </w:rPr>
        <w:t>（3）为安置的每位残疾人按月足额缴纳了基本养老保险、基本医疗保险、失业保险、工伤保险和生育保险等社会保险费；</w:t>
      </w:r>
    </w:p>
    <w:p w14:paraId="563628B0">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cs="Microsoft New Tai Lue"/>
          <w:szCs w:val="21"/>
          <w:highlight w:val="none"/>
        </w:rPr>
      </w:pPr>
      <w:r>
        <w:rPr>
          <w:rFonts w:hint="eastAsia" w:cs="Microsoft New Tai Lue"/>
          <w:szCs w:val="21"/>
          <w:highlight w:val="none"/>
        </w:rPr>
        <w:t>（4）通过银行等金融机构向安置的每位残疾人，按月支付了不低于单位所在区县适用的经省级人民政府批准的月最低工资标准的工资；</w:t>
      </w:r>
    </w:p>
    <w:p w14:paraId="2B1ADB40">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cs="Microsoft New Tai Lue"/>
          <w:szCs w:val="21"/>
          <w:highlight w:val="none"/>
        </w:rPr>
      </w:pPr>
      <w:r>
        <w:rPr>
          <w:rFonts w:hint="eastAsia" w:cs="Microsoft New Tai Lue"/>
          <w:szCs w:val="21"/>
          <w:highlight w:val="none"/>
        </w:rPr>
        <w:t>（5）提供本单位制造的货物、承担的工程或者服务（以下简称产品），或者提供其他残疾人福利性单位制造的货物（不包括使用非残疾人福利性单位注册商标的货物）；</w:t>
      </w:r>
    </w:p>
    <w:p w14:paraId="26C1AEE0">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cs="Microsoft New Tai Lue"/>
          <w:szCs w:val="21"/>
          <w:highlight w:val="none"/>
        </w:rPr>
      </w:pPr>
      <w:r>
        <w:rPr>
          <w:rFonts w:hint="eastAsia" w:cs="Microsoft New Tai Lue"/>
          <w:szCs w:val="21"/>
          <w:highlight w:val="none"/>
        </w:rPr>
        <w:t>（6）前款所称残疾人是指法定劳动年龄内，持有《中华人民共和国残疾人证》或者《中华人民共和国残疾军人证（1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9CCC49B">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b/>
          <w:szCs w:val="21"/>
          <w:highlight w:val="none"/>
        </w:rPr>
      </w:pPr>
      <w:r>
        <w:rPr>
          <w:rFonts w:hint="eastAsia" w:cs="Microsoft New Tai Lue"/>
          <w:szCs w:val="21"/>
          <w:highlight w:val="none"/>
        </w:rPr>
        <w:t>4.</w:t>
      </w:r>
      <w:r>
        <w:rPr>
          <w:rFonts w:cs="Microsoft New Tai Lue"/>
          <w:szCs w:val="21"/>
          <w:highlight w:val="none"/>
        </w:rPr>
        <w:t>1</w:t>
      </w:r>
      <w:r>
        <w:rPr>
          <w:rFonts w:hint="eastAsia" w:cs="Microsoft New Tai Lue"/>
          <w:szCs w:val="21"/>
          <w:highlight w:val="none"/>
        </w:rPr>
        <w:t>.</w:t>
      </w:r>
      <w:r>
        <w:rPr>
          <w:rFonts w:cs="Microsoft New Tai Lue"/>
          <w:szCs w:val="21"/>
          <w:highlight w:val="none"/>
        </w:rPr>
        <w:t>4</w:t>
      </w:r>
      <w:r>
        <w:rPr>
          <w:rFonts w:hint="eastAsia" w:cs="Microsoft New Tai Lue"/>
          <w:szCs w:val="21"/>
          <w:highlight w:val="none"/>
        </w:rPr>
        <w:t>小微企业价格评审优惠的政策调整：见第五章《评标方法与评标标准》（如涉及）。</w:t>
      </w:r>
    </w:p>
    <w:p w14:paraId="5FDA636B">
      <w:pPr>
        <w:pageBreakBefore w:val="0"/>
        <w:kinsoku/>
        <w:wordWrap/>
        <w:overflowPunct/>
        <w:topLinePunct w:val="0"/>
        <w:autoSpaceDE/>
        <w:autoSpaceDN/>
        <w:bidi w:val="0"/>
        <w:adjustRightInd w:val="0"/>
        <w:snapToGrid w:val="0"/>
        <w:spacing w:before="156" w:beforeLines="50" w:line="300" w:lineRule="auto"/>
        <w:ind w:firstLine="422" w:firstLineChars="200"/>
        <w:textAlignment w:val="auto"/>
        <w:rPr>
          <w:rFonts w:cs="Microsoft New Tai Lue"/>
          <w:b/>
          <w:szCs w:val="21"/>
          <w:highlight w:val="none"/>
        </w:rPr>
      </w:pPr>
      <w:r>
        <w:rPr>
          <w:rFonts w:cs="Microsoft New Tai Lue"/>
          <w:b/>
          <w:szCs w:val="21"/>
          <w:highlight w:val="none"/>
        </w:rPr>
        <w:t>4.2</w:t>
      </w:r>
      <w:r>
        <w:rPr>
          <w:rFonts w:hint="eastAsia" w:cs="Microsoft New Tai Lue"/>
          <w:b/>
          <w:szCs w:val="21"/>
          <w:highlight w:val="none"/>
        </w:rPr>
        <w:t>政府采购节能产品、环境标志产品</w:t>
      </w:r>
    </w:p>
    <w:p w14:paraId="20871078">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4.2.1</w:t>
      </w:r>
      <w:r>
        <w:rPr>
          <w:rFonts w:hint="eastAsia" w:cs="Microsoft New Tai Lue"/>
          <w:szCs w:val="21"/>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43443C6">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4.2.2</w:t>
      </w:r>
      <w:r>
        <w:rPr>
          <w:rFonts w:hint="eastAsia" w:cs="Microsoft New Tai Lue"/>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01EE97F">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4.2.3</w:t>
      </w:r>
      <w:r>
        <w:rPr>
          <w:rFonts w:hint="eastAsia" w:cs="Microsoft New Tai Lue"/>
          <w:szCs w:val="21"/>
          <w:highlight w:val="none"/>
        </w:rPr>
        <w:t>如本项目采购产品属于实施政府强制采购品目清单范围的节能产品，则投标人所报产品必须获得国家确定的认证机构出具的、处于有效期之内的节能产品认证证书，否则投标无效；</w:t>
      </w:r>
    </w:p>
    <w:p w14:paraId="0D66D907">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4.2.4</w:t>
      </w:r>
      <w:r>
        <w:rPr>
          <w:rFonts w:hint="eastAsia" w:cs="Microsoft New Tai Lue"/>
          <w:szCs w:val="21"/>
          <w:highlight w:val="none"/>
        </w:rPr>
        <w:t>非政府强制采购的节能产品或环境标志产品，依据品目清单和认证证书实施政府优先采购。优先采购的具体规定见第五章《评标方法与评标标准》（如涉及）。</w:t>
      </w:r>
    </w:p>
    <w:p w14:paraId="25868EF4">
      <w:pPr>
        <w:pageBreakBefore w:val="0"/>
        <w:kinsoku/>
        <w:wordWrap/>
        <w:overflowPunct/>
        <w:topLinePunct w:val="0"/>
        <w:autoSpaceDE/>
        <w:autoSpaceDN/>
        <w:bidi w:val="0"/>
        <w:adjustRightInd w:val="0"/>
        <w:snapToGrid w:val="0"/>
        <w:spacing w:before="156" w:beforeLines="50" w:line="300" w:lineRule="auto"/>
        <w:ind w:firstLine="422" w:firstLineChars="200"/>
        <w:textAlignment w:val="auto"/>
        <w:rPr>
          <w:rFonts w:cs="Microsoft New Tai Lue"/>
          <w:b/>
          <w:szCs w:val="21"/>
          <w:highlight w:val="none"/>
        </w:rPr>
      </w:pPr>
      <w:r>
        <w:rPr>
          <w:rFonts w:cs="Microsoft New Tai Lue"/>
          <w:b/>
          <w:szCs w:val="21"/>
          <w:highlight w:val="none"/>
        </w:rPr>
        <w:t>4.3</w:t>
      </w:r>
      <w:r>
        <w:rPr>
          <w:rFonts w:hint="eastAsia" w:cs="Microsoft New Tai Lue"/>
          <w:b/>
          <w:szCs w:val="21"/>
          <w:highlight w:val="none"/>
        </w:rPr>
        <w:t>信息安全产品</w:t>
      </w:r>
    </w:p>
    <w:p w14:paraId="13E0EE17">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4.3.1</w:t>
      </w:r>
      <w:r>
        <w:rPr>
          <w:rFonts w:hint="eastAsia" w:cs="Microsoft New Tai Lue"/>
          <w:szCs w:val="21"/>
          <w:highlight w:val="none"/>
        </w:rPr>
        <w:t>依据《关于信息安全产品实施政府采购的通知》（财库〔2010〕48 号），所投产品属于《关于调整信息安全产品强制性认证实施要求的公告》（2009 年第33 号）范围的，应采用经国家认证的信息安全产品，否则投标无效。</w:t>
      </w:r>
    </w:p>
    <w:p w14:paraId="796AB852">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hint="eastAsia" w:cs="Microsoft New Tai Lue"/>
          <w:szCs w:val="21"/>
          <w:highlight w:val="none"/>
        </w:rPr>
        <w:t>4.</w:t>
      </w:r>
      <w:r>
        <w:rPr>
          <w:rFonts w:cs="Microsoft New Tai Lue"/>
          <w:szCs w:val="21"/>
          <w:highlight w:val="none"/>
        </w:rPr>
        <w:t>4</w:t>
      </w:r>
      <w:r>
        <w:rPr>
          <w:rFonts w:hint="eastAsia" w:cs="Microsoft New Tai Lue"/>
          <w:szCs w:val="21"/>
          <w:highlight w:val="none"/>
        </w:rPr>
        <w:t>未</w:t>
      </w:r>
      <w:r>
        <w:rPr>
          <w:rFonts w:cs="Microsoft New Tai Lue"/>
          <w:szCs w:val="21"/>
          <w:highlight w:val="none"/>
        </w:rPr>
        <w:t>按要求提供相关材料的，不享受相关政策。</w:t>
      </w:r>
    </w:p>
    <w:bookmarkEnd w:id="54"/>
    <w:p w14:paraId="32FA39DF">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58" w:name="_Toc104560843"/>
      <w:bookmarkStart w:id="59" w:name="_Toc107246219"/>
      <w:bookmarkStart w:id="60" w:name="_Toc100905205"/>
      <w:bookmarkStart w:id="61" w:name="_Toc103848532"/>
      <w:bookmarkStart w:id="62" w:name="_Toc96347865"/>
      <w:r>
        <w:rPr>
          <w:rFonts w:cs="Microsoft New Tai Lue"/>
          <w:highlight w:val="none"/>
        </w:rPr>
        <w:t>5.相关费用</w:t>
      </w:r>
      <w:bookmarkEnd w:id="58"/>
      <w:bookmarkEnd w:id="59"/>
      <w:bookmarkEnd w:id="60"/>
      <w:bookmarkEnd w:id="61"/>
      <w:bookmarkEnd w:id="62"/>
    </w:p>
    <w:p w14:paraId="4413C5EB">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5.1</w:t>
      </w:r>
      <w:bookmarkStart w:id="63" w:name="_Toc80264707"/>
      <w:r>
        <w:rPr>
          <w:rFonts w:cs="Microsoft New Tai Lue"/>
          <w:szCs w:val="21"/>
          <w:highlight w:val="none"/>
        </w:rPr>
        <w:t>参加投标</w:t>
      </w:r>
      <w:r>
        <w:rPr>
          <w:rFonts w:hint="eastAsia" w:cs="Microsoft New Tai Lue"/>
          <w:szCs w:val="21"/>
          <w:highlight w:val="none"/>
        </w:rPr>
        <w:t>活动的投标人</w:t>
      </w:r>
      <w:r>
        <w:rPr>
          <w:rFonts w:cs="Microsoft New Tai Lue"/>
          <w:szCs w:val="21"/>
          <w:highlight w:val="none"/>
        </w:rPr>
        <w:t>应自行承担所有与参加投标有关的费用，无论投标过程中的做法和结果如何，采购</w:t>
      </w:r>
      <w:r>
        <w:rPr>
          <w:rFonts w:hint="eastAsia" w:cs="Microsoft New Tai Lue"/>
          <w:szCs w:val="21"/>
          <w:highlight w:val="none"/>
        </w:rPr>
        <w:t>人</w:t>
      </w:r>
      <w:r>
        <w:rPr>
          <w:rFonts w:cs="Microsoft New Tai Lue"/>
          <w:szCs w:val="21"/>
          <w:highlight w:val="none"/>
        </w:rPr>
        <w:t>在任何情况下均无义务和责任承担这些费用。</w:t>
      </w:r>
    </w:p>
    <w:p w14:paraId="2E468CE5">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64" w:name="_Toc107246220"/>
      <w:bookmarkStart w:id="65" w:name="_Toc100905206"/>
      <w:bookmarkStart w:id="66" w:name="_Toc103848533"/>
      <w:bookmarkStart w:id="67" w:name="_Toc104560844"/>
      <w:bookmarkStart w:id="68" w:name="_Toc96347866"/>
      <w:r>
        <w:rPr>
          <w:rFonts w:cs="Microsoft New Tai Lue"/>
          <w:highlight w:val="none"/>
        </w:rPr>
        <w:t>6.保密</w:t>
      </w:r>
      <w:bookmarkEnd w:id="64"/>
      <w:bookmarkEnd w:id="65"/>
      <w:bookmarkEnd w:id="66"/>
      <w:bookmarkEnd w:id="67"/>
      <w:bookmarkEnd w:id="68"/>
    </w:p>
    <w:p w14:paraId="658C6B31">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bookmarkStart w:id="69" w:name="_Toc100905207"/>
      <w:bookmarkStart w:id="70" w:name="_Toc96347867"/>
      <w:r>
        <w:rPr>
          <w:rFonts w:cs="Microsoft New Tai Lue"/>
          <w:szCs w:val="21"/>
          <w:highlight w:val="none"/>
        </w:rPr>
        <w:t>6.1本招标文件所包含的信息属于保密信息，无采购人书面许可，任何单位或个人都无权披露、复制、使用、转让或者允许他人使用。获取招标文件的</w:t>
      </w:r>
      <w:r>
        <w:rPr>
          <w:rFonts w:hint="eastAsia" w:cs="Microsoft New Tai Lue"/>
          <w:szCs w:val="21"/>
          <w:highlight w:val="none"/>
        </w:rPr>
        <w:t>供应商</w:t>
      </w:r>
      <w:r>
        <w:rPr>
          <w:rFonts w:cs="Microsoft New Tai Lue"/>
          <w:szCs w:val="21"/>
          <w:highlight w:val="none"/>
        </w:rPr>
        <w:t>被视为无条件对本招标文件的内容负有保密义务。</w:t>
      </w:r>
    </w:p>
    <w:p w14:paraId="3C6206CC">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71" w:name="_Toc104560845"/>
      <w:bookmarkStart w:id="72" w:name="_Toc103848534"/>
      <w:bookmarkStart w:id="73" w:name="_Toc107246221"/>
      <w:r>
        <w:rPr>
          <w:rFonts w:cs="Microsoft New Tai Lue"/>
          <w:highlight w:val="none"/>
        </w:rPr>
        <w:t>7.语言文字、计量单位</w:t>
      </w:r>
      <w:bookmarkEnd w:id="69"/>
      <w:bookmarkEnd w:id="70"/>
      <w:bookmarkEnd w:id="71"/>
      <w:bookmarkEnd w:id="72"/>
      <w:bookmarkEnd w:id="73"/>
    </w:p>
    <w:p w14:paraId="5E473383">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7.1所有文件使用的语言文字为中文。专用术语使用外文的，应附有中文注释。</w:t>
      </w:r>
    </w:p>
    <w:p w14:paraId="1D6C3819">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7.2所有文件中的计量单位，除招标文件有特殊要求外，应采用国家法定计量单位。</w:t>
      </w:r>
    </w:p>
    <w:p w14:paraId="4D93CC94">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74" w:name="_Toc96347868"/>
      <w:bookmarkStart w:id="75" w:name="_Toc100905208"/>
      <w:bookmarkStart w:id="76" w:name="_Toc107246222"/>
      <w:bookmarkStart w:id="77" w:name="_Toc103848535"/>
      <w:bookmarkStart w:id="78" w:name="_Toc104560846"/>
      <w:r>
        <w:rPr>
          <w:rFonts w:cs="Microsoft New Tai Lue"/>
          <w:highlight w:val="none"/>
        </w:rPr>
        <w:t>8.现场考察</w:t>
      </w:r>
      <w:bookmarkEnd w:id="74"/>
      <w:bookmarkEnd w:id="75"/>
      <w:bookmarkEnd w:id="76"/>
      <w:bookmarkEnd w:id="77"/>
      <w:bookmarkEnd w:id="78"/>
    </w:p>
    <w:p w14:paraId="46C27C5C">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szCs w:val="21"/>
          <w:highlight w:val="none"/>
        </w:rPr>
      </w:pPr>
      <w:r>
        <w:rPr>
          <w:rFonts w:cs="Microsoft New Tai Lue"/>
          <w:szCs w:val="21"/>
          <w:highlight w:val="none"/>
        </w:rPr>
        <w:t>8.1</w:t>
      </w:r>
      <w:r>
        <w:rPr>
          <w:rFonts w:cs="Microsoft New Tai Lue"/>
          <w:b/>
          <w:szCs w:val="21"/>
          <w:highlight w:val="none"/>
        </w:rPr>
        <w:t>投标人须知前附表</w:t>
      </w:r>
      <w:r>
        <w:rPr>
          <w:szCs w:val="21"/>
          <w:highlight w:val="none"/>
        </w:rPr>
        <w:t>规定</w:t>
      </w:r>
      <w:r>
        <w:rPr>
          <w:rFonts w:hint="eastAsia"/>
          <w:szCs w:val="21"/>
          <w:highlight w:val="none"/>
        </w:rPr>
        <w:t>现场考察</w:t>
      </w:r>
      <w:r>
        <w:rPr>
          <w:szCs w:val="21"/>
          <w:highlight w:val="none"/>
        </w:rPr>
        <w:t>的，供应商须按照</w:t>
      </w:r>
      <w:r>
        <w:rPr>
          <w:rFonts w:cs="Microsoft New Tai Lue"/>
          <w:b/>
          <w:szCs w:val="21"/>
          <w:highlight w:val="none"/>
        </w:rPr>
        <w:t>投标人须知前附表</w:t>
      </w:r>
      <w:r>
        <w:rPr>
          <w:szCs w:val="21"/>
          <w:highlight w:val="none"/>
        </w:rPr>
        <w:t>规定的时间、地点参加踏勘，以获得有关编制</w:t>
      </w:r>
      <w:r>
        <w:rPr>
          <w:rFonts w:hint="eastAsia"/>
          <w:szCs w:val="21"/>
          <w:highlight w:val="none"/>
        </w:rPr>
        <w:t>投标</w:t>
      </w:r>
      <w:r>
        <w:rPr>
          <w:szCs w:val="21"/>
          <w:highlight w:val="none"/>
        </w:rPr>
        <w:t>文件和签署合同所涉及现场的资料。供应商承担</w:t>
      </w:r>
      <w:r>
        <w:rPr>
          <w:rFonts w:hint="eastAsia"/>
          <w:szCs w:val="21"/>
          <w:highlight w:val="none"/>
        </w:rPr>
        <w:t>现场考察</w:t>
      </w:r>
      <w:r>
        <w:rPr>
          <w:szCs w:val="21"/>
          <w:highlight w:val="none"/>
        </w:rPr>
        <w:t>所发生的自身费用、责任和风险。</w:t>
      </w:r>
    </w:p>
    <w:p w14:paraId="088E4B17">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szCs w:val="21"/>
          <w:highlight w:val="none"/>
        </w:rPr>
      </w:pPr>
      <w:r>
        <w:rPr>
          <w:rFonts w:cs="Microsoft New Tai Lue"/>
          <w:szCs w:val="21"/>
          <w:highlight w:val="none"/>
        </w:rPr>
        <w:t>8.2</w:t>
      </w:r>
      <w:r>
        <w:rPr>
          <w:szCs w:val="21"/>
          <w:highlight w:val="none"/>
        </w:rPr>
        <w:t>供应商不按照</w:t>
      </w:r>
      <w:r>
        <w:rPr>
          <w:bCs/>
          <w:szCs w:val="21"/>
          <w:highlight w:val="none"/>
        </w:rPr>
        <w:t>本须知的规定</w:t>
      </w:r>
      <w:r>
        <w:rPr>
          <w:szCs w:val="21"/>
          <w:highlight w:val="none"/>
        </w:rPr>
        <w:t>参加项目</w:t>
      </w:r>
      <w:r>
        <w:rPr>
          <w:rFonts w:hint="eastAsia"/>
          <w:szCs w:val="21"/>
          <w:highlight w:val="none"/>
        </w:rPr>
        <w:t>现场考察</w:t>
      </w:r>
      <w:r>
        <w:rPr>
          <w:szCs w:val="21"/>
          <w:highlight w:val="none"/>
        </w:rPr>
        <w:t>的，视同放弃现场</w:t>
      </w:r>
      <w:r>
        <w:rPr>
          <w:rFonts w:hint="eastAsia"/>
          <w:szCs w:val="21"/>
          <w:highlight w:val="none"/>
        </w:rPr>
        <w:t>考察</w:t>
      </w:r>
      <w:r>
        <w:rPr>
          <w:szCs w:val="21"/>
          <w:highlight w:val="none"/>
        </w:rPr>
        <w:t>，采购</w:t>
      </w:r>
      <w:r>
        <w:rPr>
          <w:rFonts w:hint="eastAsia"/>
          <w:szCs w:val="21"/>
          <w:highlight w:val="none"/>
        </w:rPr>
        <w:t>方</w:t>
      </w:r>
      <w:r>
        <w:rPr>
          <w:szCs w:val="21"/>
          <w:highlight w:val="none"/>
        </w:rPr>
        <w:t>将不再另行组织现场</w:t>
      </w:r>
      <w:r>
        <w:rPr>
          <w:rFonts w:hint="eastAsia"/>
          <w:szCs w:val="21"/>
          <w:highlight w:val="none"/>
        </w:rPr>
        <w:t>考察</w:t>
      </w:r>
      <w:r>
        <w:rPr>
          <w:szCs w:val="21"/>
          <w:highlight w:val="none"/>
        </w:rPr>
        <w:t>。以此为由，影响后期</w:t>
      </w:r>
      <w:r>
        <w:rPr>
          <w:rFonts w:hint="eastAsia"/>
          <w:szCs w:val="21"/>
          <w:highlight w:val="none"/>
        </w:rPr>
        <w:t>投标</w:t>
      </w:r>
      <w:r>
        <w:rPr>
          <w:szCs w:val="21"/>
          <w:highlight w:val="none"/>
        </w:rPr>
        <w:t>文件相关的</w:t>
      </w:r>
      <w:r>
        <w:rPr>
          <w:rFonts w:hint="eastAsia"/>
          <w:szCs w:val="21"/>
          <w:highlight w:val="none"/>
        </w:rPr>
        <w:t>投标</w:t>
      </w:r>
      <w:r>
        <w:rPr>
          <w:szCs w:val="21"/>
          <w:highlight w:val="none"/>
        </w:rPr>
        <w:t>、签约、履约条件的，是供应商自身的风险，采购方对此不承担责任。</w:t>
      </w:r>
    </w:p>
    <w:p w14:paraId="00F2F937">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szCs w:val="21"/>
          <w:highlight w:val="none"/>
        </w:rPr>
      </w:pPr>
      <w:r>
        <w:rPr>
          <w:rFonts w:cs="Microsoft New Tai Lue"/>
          <w:szCs w:val="21"/>
          <w:highlight w:val="none"/>
        </w:rPr>
        <w:t>8.3</w:t>
      </w:r>
      <w:r>
        <w:rPr>
          <w:szCs w:val="21"/>
          <w:highlight w:val="none"/>
        </w:rPr>
        <w:t>除非有特殊要求，</w:t>
      </w:r>
      <w:r>
        <w:rPr>
          <w:rFonts w:hint="eastAsia"/>
          <w:szCs w:val="21"/>
          <w:highlight w:val="none"/>
        </w:rPr>
        <w:t>招标</w:t>
      </w:r>
      <w:r>
        <w:rPr>
          <w:szCs w:val="21"/>
          <w:highlight w:val="none"/>
        </w:rPr>
        <w:t>文件不提供项目所在地的自然环境、气候条件、公用设施等情况，供应商被视为熟悉上述与履行合同有关的一切情况。</w:t>
      </w:r>
    </w:p>
    <w:p w14:paraId="26621BDB">
      <w:pPr>
        <w:pStyle w:val="2"/>
        <w:pageBreakBefore w:val="0"/>
        <w:kinsoku/>
        <w:wordWrap/>
        <w:overflowPunct/>
        <w:topLinePunct w:val="0"/>
        <w:autoSpaceDE/>
        <w:autoSpaceDN/>
        <w:bidi w:val="0"/>
        <w:adjustRightInd w:val="0"/>
        <w:snapToGrid w:val="0"/>
        <w:spacing w:line="300" w:lineRule="auto"/>
        <w:ind w:left="0" w:leftChars="0" w:right="210"/>
        <w:textAlignment w:val="auto"/>
        <w:rPr>
          <w:highlight w:val="none"/>
        </w:rPr>
      </w:pPr>
      <w:bookmarkStart w:id="79" w:name="_Toc107246223"/>
      <w:bookmarkStart w:id="80" w:name="_Toc102117275"/>
      <w:r>
        <w:rPr>
          <w:highlight w:val="none"/>
        </w:rPr>
        <w:t>9.</w:t>
      </w:r>
      <w:r>
        <w:rPr>
          <w:rFonts w:hint="eastAsia"/>
          <w:highlight w:val="none"/>
        </w:rPr>
        <w:t>开标前</w:t>
      </w:r>
      <w:r>
        <w:rPr>
          <w:highlight w:val="none"/>
        </w:rPr>
        <w:t>答疑会</w:t>
      </w:r>
      <w:bookmarkEnd w:id="79"/>
      <w:bookmarkEnd w:id="80"/>
    </w:p>
    <w:p w14:paraId="4A253E3F">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szCs w:val="21"/>
          <w:highlight w:val="none"/>
        </w:rPr>
      </w:pPr>
      <w:r>
        <w:rPr>
          <w:rFonts w:cs="Microsoft New Tai Lue"/>
          <w:szCs w:val="21"/>
          <w:highlight w:val="none"/>
        </w:rPr>
        <w:t>9.1</w:t>
      </w:r>
      <w:r>
        <w:rPr>
          <w:rFonts w:cs="Microsoft New Tai Lue"/>
          <w:b/>
          <w:szCs w:val="21"/>
          <w:highlight w:val="none"/>
        </w:rPr>
        <w:t>投标人须知前附表</w:t>
      </w:r>
      <w:r>
        <w:rPr>
          <w:szCs w:val="21"/>
          <w:highlight w:val="none"/>
        </w:rPr>
        <w:t>规定召开</w:t>
      </w:r>
      <w:r>
        <w:rPr>
          <w:rFonts w:hint="eastAsia"/>
          <w:szCs w:val="21"/>
          <w:highlight w:val="none"/>
        </w:rPr>
        <w:t>开标前答疑会</w:t>
      </w:r>
      <w:r>
        <w:rPr>
          <w:szCs w:val="21"/>
          <w:highlight w:val="none"/>
        </w:rPr>
        <w:t>的，采购方按</w:t>
      </w:r>
      <w:r>
        <w:rPr>
          <w:rFonts w:cs="Microsoft New Tai Lue"/>
          <w:b/>
          <w:szCs w:val="21"/>
          <w:highlight w:val="none"/>
        </w:rPr>
        <w:t>投标人须知前附表</w:t>
      </w:r>
      <w:r>
        <w:rPr>
          <w:szCs w:val="21"/>
          <w:highlight w:val="none"/>
        </w:rPr>
        <w:t>规定的时间和地点召开</w:t>
      </w:r>
      <w:r>
        <w:rPr>
          <w:rFonts w:hint="eastAsia"/>
          <w:szCs w:val="21"/>
          <w:highlight w:val="none"/>
        </w:rPr>
        <w:t>开标前答疑会</w:t>
      </w:r>
      <w:r>
        <w:rPr>
          <w:szCs w:val="21"/>
          <w:highlight w:val="none"/>
        </w:rPr>
        <w:t>，澄清供应商提出的询问。</w:t>
      </w:r>
    </w:p>
    <w:p w14:paraId="4C22EC1D">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szCs w:val="21"/>
          <w:highlight w:val="none"/>
        </w:rPr>
      </w:pPr>
      <w:r>
        <w:rPr>
          <w:rFonts w:cs="Microsoft New Tai Lue"/>
          <w:szCs w:val="21"/>
          <w:highlight w:val="none"/>
        </w:rPr>
        <w:t>9.2</w:t>
      </w:r>
      <w:r>
        <w:rPr>
          <w:szCs w:val="21"/>
          <w:highlight w:val="none"/>
        </w:rPr>
        <w:t>供应商应按</w:t>
      </w:r>
      <w:r>
        <w:rPr>
          <w:rFonts w:cs="Microsoft New Tai Lue"/>
          <w:b/>
          <w:szCs w:val="21"/>
          <w:highlight w:val="none"/>
        </w:rPr>
        <w:t>投标人须知前附表</w:t>
      </w:r>
      <w:r>
        <w:rPr>
          <w:szCs w:val="21"/>
          <w:highlight w:val="none"/>
        </w:rPr>
        <w:t>规定的时间和形式将提出的询问送达采购方，以便采购方在会议期间澄清，逾期的询问将不被接受。</w:t>
      </w:r>
    </w:p>
    <w:p w14:paraId="7F3F38C3">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81" w:name="_Toc100905210"/>
      <w:bookmarkStart w:id="82" w:name="_Toc103848536"/>
      <w:bookmarkStart w:id="83" w:name="_Toc107246224"/>
      <w:bookmarkStart w:id="84" w:name="_Toc104560847"/>
      <w:bookmarkStart w:id="85" w:name="_Toc96347869"/>
      <w:r>
        <w:rPr>
          <w:rFonts w:cs="Microsoft New Tai Lue"/>
          <w:szCs w:val="21"/>
          <w:highlight w:val="none"/>
        </w:rPr>
        <w:t>10.联合体投标</w:t>
      </w:r>
      <w:bookmarkEnd w:id="81"/>
      <w:bookmarkEnd w:id="82"/>
      <w:bookmarkEnd w:id="83"/>
      <w:bookmarkEnd w:id="84"/>
    </w:p>
    <w:p w14:paraId="22A546BB">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10.1本项目是否接受联合体形式参与详见</w:t>
      </w:r>
      <w:r>
        <w:rPr>
          <w:rFonts w:cs="Microsoft New Tai Lue"/>
          <w:b/>
          <w:szCs w:val="21"/>
          <w:highlight w:val="none"/>
        </w:rPr>
        <w:t>投标人须知前附表</w:t>
      </w:r>
      <w:r>
        <w:rPr>
          <w:rFonts w:cs="Microsoft New Tai Lue"/>
          <w:szCs w:val="21"/>
          <w:highlight w:val="none"/>
        </w:rPr>
        <w:t>。</w:t>
      </w:r>
    </w:p>
    <w:p w14:paraId="4BB53943">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10.2</w:t>
      </w:r>
      <w:r>
        <w:rPr>
          <w:rFonts w:hint="eastAsia" w:cs="Microsoft New Tai Lue"/>
          <w:szCs w:val="21"/>
          <w:highlight w:val="none"/>
        </w:rPr>
        <w:t>供应商</w:t>
      </w:r>
      <w:r>
        <w:rPr>
          <w:rFonts w:cs="Microsoft New Tai Lue"/>
          <w:szCs w:val="21"/>
          <w:highlight w:val="none"/>
        </w:rPr>
        <w:t>为联合体形式的，应遵守以下规定：</w:t>
      </w:r>
    </w:p>
    <w:p w14:paraId="0E720526">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cs="Microsoft New Tai Lue"/>
          <w:szCs w:val="21"/>
          <w:highlight w:val="none"/>
        </w:rPr>
      </w:pPr>
      <w:r>
        <w:rPr>
          <w:rFonts w:cs="Microsoft New Tai Lue"/>
          <w:szCs w:val="21"/>
          <w:highlight w:val="none"/>
        </w:rPr>
        <w:t>（1）联合体各方必须签订联合体协议书，明确联合体牵头人和各方权利、义务及分工、合同工作量比例；</w:t>
      </w:r>
    </w:p>
    <w:p w14:paraId="3C7BFB52">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cs="Microsoft New Tai Lue"/>
          <w:szCs w:val="21"/>
          <w:highlight w:val="none"/>
        </w:rPr>
      </w:pPr>
      <w:r>
        <w:rPr>
          <w:rFonts w:cs="Microsoft New Tai Lue"/>
          <w:szCs w:val="21"/>
          <w:highlight w:val="none"/>
        </w:rPr>
        <w:t>（2）联合体各方均应当符合</w:t>
      </w:r>
      <w:r>
        <w:rPr>
          <w:rFonts w:hint="eastAsia" w:cs="Microsoft New Tai Lue"/>
          <w:szCs w:val="21"/>
          <w:highlight w:val="none"/>
        </w:rPr>
        <w:t>《</w:t>
      </w:r>
      <w:r>
        <w:rPr>
          <w:rFonts w:cs="Microsoft New Tai Lue"/>
          <w:szCs w:val="21"/>
          <w:highlight w:val="none"/>
        </w:rPr>
        <w:t>政府采购法</w:t>
      </w:r>
      <w:r>
        <w:rPr>
          <w:rFonts w:hint="eastAsia" w:cs="Microsoft New Tai Lue"/>
          <w:szCs w:val="21"/>
          <w:highlight w:val="none"/>
        </w:rPr>
        <w:t>》</w:t>
      </w:r>
      <w:r>
        <w:rPr>
          <w:rFonts w:cs="Microsoft New Tai Lue"/>
          <w:szCs w:val="21"/>
          <w:highlight w:val="none"/>
        </w:rPr>
        <w:t>第二十二条第一款规定的条件；</w:t>
      </w:r>
    </w:p>
    <w:p w14:paraId="145B943C">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cs="Microsoft New Tai Lue"/>
          <w:szCs w:val="21"/>
          <w:highlight w:val="none"/>
        </w:rPr>
      </w:pPr>
      <w:r>
        <w:rPr>
          <w:rFonts w:cs="Microsoft New Tai Lue"/>
          <w:szCs w:val="21"/>
          <w:highlight w:val="none"/>
        </w:rPr>
        <w:t>（3）除另有规定外，联合体各方中至少有一方应当符合</w:t>
      </w:r>
      <w:r>
        <w:rPr>
          <w:rFonts w:hint="eastAsia" w:cs="Microsoft New Tai Lue"/>
          <w:szCs w:val="21"/>
          <w:highlight w:val="none"/>
        </w:rPr>
        <w:t>采购人规定的</w:t>
      </w:r>
      <w:r>
        <w:rPr>
          <w:rFonts w:cs="Microsoft New Tai Lue"/>
          <w:szCs w:val="21"/>
          <w:highlight w:val="none"/>
        </w:rPr>
        <w:t>特定资格条件；</w:t>
      </w:r>
    </w:p>
    <w:p w14:paraId="321FB27F">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cs="Microsoft New Tai Lue"/>
          <w:szCs w:val="21"/>
          <w:highlight w:val="none"/>
        </w:rPr>
      </w:pPr>
      <w:r>
        <w:rPr>
          <w:rFonts w:cs="Microsoft New Tai Lue"/>
          <w:szCs w:val="21"/>
          <w:highlight w:val="none"/>
        </w:rPr>
        <w:t>（4）联合体中有同类资质的供应商按照联合体分工承担相同工作的，应当按照资质等级较低的供应商确定资质等级</w:t>
      </w:r>
      <w:r>
        <w:rPr>
          <w:rFonts w:hint="eastAsia" w:cs="Microsoft New Tai Lue"/>
          <w:szCs w:val="21"/>
          <w:highlight w:val="none"/>
        </w:rPr>
        <w:t>；</w:t>
      </w:r>
    </w:p>
    <w:p w14:paraId="0FDE3DAE">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cs="Microsoft New Tai Lue"/>
          <w:szCs w:val="21"/>
          <w:highlight w:val="none"/>
        </w:rPr>
      </w:pPr>
      <w:r>
        <w:rPr>
          <w:rFonts w:cs="Microsoft New Tai Lue"/>
          <w:szCs w:val="21"/>
          <w:highlight w:val="none"/>
        </w:rPr>
        <w:t>（5）以联合体形式参加政府采购活动的，联合体各方不得再单独参加或者与其他供应商另外组成联合体参加同一合同项下的政府采购</w:t>
      </w:r>
      <w:r>
        <w:rPr>
          <w:rFonts w:hint="eastAsia" w:cs="Microsoft New Tai Lue"/>
          <w:szCs w:val="21"/>
          <w:highlight w:val="none"/>
        </w:rPr>
        <w:t>活动</w:t>
      </w:r>
      <w:r>
        <w:rPr>
          <w:rFonts w:cs="Microsoft New Tai Lue"/>
          <w:szCs w:val="21"/>
          <w:highlight w:val="none"/>
        </w:rPr>
        <w:t>。</w:t>
      </w:r>
    </w:p>
    <w:p w14:paraId="1614B998">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86" w:name="_Toc104560848"/>
      <w:bookmarkStart w:id="87" w:name="_Toc107246225"/>
      <w:bookmarkStart w:id="88" w:name="_Toc100905213"/>
      <w:bookmarkStart w:id="89" w:name="_Toc103848537"/>
      <w:bookmarkStart w:id="90" w:name="_Toc100905211"/>
      <w:r>
        <w:rPr>
          <w:rFonts w:cs="Microsoft New Tai Lue"/>
          <w:highlight w:val="none"/>
        </w:rPr>
        <w:t>11.分包</w:t>
      </w:r>
      <w:bookmarkEnd w:id="86"/>
      <w:bookmarkEnd w:id="87"/>
      <w:bookmarkEnd w:id="88"/>
      <w:bookmarkEnd w:id="89"/>
    </w:p>
    <w:p w14:paraId="105941AA">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11.1</w:t>
      </w:r>
      <w:r>
        <w:rPr>
          <w:rFonts w:hint="eastAsia" w:cs="Microsoft New Tai Lue"/>
          <w:szCs w:val="21"/>
          <w:highlight w:val="none"/>
        </w:rPr>
        <w:tab/>
      </w:r>
      <w:r>
        <w:rPr>
          <w:rFonts w:hint="eastAsia" w:cs="Microsoft New Tai Lue"/>
          <w:szCs w:val="21"/>
          <w:highlight w:val="none"/>
        </w:rPr>
        <w:t>采购人允许采用分包方式履行合同的，中标人可以依法在中标后将中标项目的非主体、非关键性工作采取分包方式履行合同。本项目的非主体、非关键性工作是否允许分包，见</w:t>
      </w:r>
      <w:r>
        <w:rPr>
          <w:rFonts w:cs="Microsoft New Tai Lue"/>
          <w:b/>
          <w:szCs w:val="21"/>
          <w:highlight w:val="none"/>
        </w:rPr>
        <w:t>投标人须知前附表</w:t>
      </w:r>
      <w:r>
        <w:rPr>
          <w:rFonts w:hint="eastAsia" w:cs="Microsoft New Tai Lue"/>
          <w:szCs w:val="21"/>
          <w:highlight w:val="none"/>
        </w:rPr>
        <w:t>。</w:t>
      </w:r>
    </w:p>
    <w:p w14:paraId="75310828">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11.2</w:t>
      </w:r>
      <w:r>
        <w:rPr>
          <w:rFonts w:hint="eastAsia" w:cs="Microsoft New Tai Lue"/>
          <w:szCs w:val="21"/>
          <w:highlight w:val="none"/>
        </w:rPr>
        <w:t>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31C18751">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91" w:name="_Toc104560849"/>
      <w:bookmarkStart w:id="92" w:name="_Toc107246226"/>
      <w:r>
        <w:rPr>
          <w:rFonts w:hint="eastAsia" w:cs="Microsoft New Tai Lue"/>
          <w:highlight w:val="none"/>
        </w:rPr>
        <w:t>1</w:t>
      </w:r>
      <w:r>
        <w:rPr>
          <w:rFonts w:cs="Microsoft New Tai Lue"/>
          <w:highlight w:val="none"/>
        </w:rPr>
        <w:t>2</w:t>
      </w:r>
      <w:r>
        <w:rPr>
          <w:rFonts w:hint="eastAsia" w:cs="Microsoft New Tai Lue"/>
          <w:highlight w:val="none"/>
        </w:rPr>
        <w:t>.样品</w:t>
      </w:r>
      <w:bookmarkEnd w:id="91"/>
      <w:bookmarkEnd w:id="92"/>
    </w:p>
    <w:p w14:paraId="05A6410D">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hint="eastAsia" w:cs="Microsoft New Tai Lue"/>
          <w:szCs w:val="21"/>
          <w:highlight w:val="none"/>
        </w:rPr>
        <w:t>1</w:t>
      </w:r>
      <w:r>
        <w:rPr>
          <w:rFonts w:cs="Microsoft New Tai Lue"/>
          <w:szCs w:val="21"/>
          <w:highlight w:val="none"/>
        </w:rPr>
        <w:t>2</w:t>
      </w:r>
      <w:r>
        <w:rPr>
          <w:rFonts w:hint="eastAsia" w:cs="Microsoft New Tai Lue"/>
          <w:szCs w:val="21"/>
          <w:highlight w:val="none"/>
        </w:rPr>
        <w:t>.1本项目是否要求投标人提供样品，以及样品制作的标准和要求、是否需要随样品提交相关检测报告、样品的提交要求等详见</w:t>
      </w:r>
      <w:r>
        <w:rPr>
          <w:rFonts w:cs="Microsoft New Tai Lue"/>
          <w:b/>
          <w:szCs w:val="21"/>
          <w:highlight w:val="none"/>
        </w:rPr>
        <w:t>投标人须知前附表</w:t>
      </w:r>
      <w:r>
        <w:rPr>
          <w:rFonts w:cs="Microsoft New Tai Lue"/>
          <w:szCs w:val="21"/>
          <w:highlight w:val="none"/>
        </w:rPr>
        <w:t>。</w:t>
      </w:r>
    </w:p>
    <w:p w14:paraId="73DAA6CC">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hint="eastAsia" w:cs="Microsoft New Tai Lue"/>
          <w:szCs w:val="21"/>
          <w:highlight w:val="none"/>
        </w:rPr>
        <w:t>1</w:t>
      </w:r>
      <w:r>
        <w:rPr>
          <w:rFonts w:cs="Microsoft New Tai Lue"/>
          <w:szCs w:val="21"/>
          <w:highlight w:val="none"/>
        </w:rPr>
        <w:t>2</w:t>
      </w:r>
      <w:r>
        <w:rPr>
          <w:rFonts w:hint="eastAsia" w:cs="Microsoft New Tai Lue"/>
          <w:szCs w:val="21"/>
          <w:highlight w:val="none"/>
        </w:rPr>
        <w:t>.2样品的评审方法以及评审标准等内容见第五章《评标方法与评标标准》。</w:t>
      </w:r>
    </w:p>
    <w:bookmarkEnd w:id="85"/>
    <w:bookmarkEnd w:id="90"/>
    <w:p w14:paraId="220AF629">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93" w:name="_Toc103848538"/>
      <w:bookmarkStart w:id="94" w:name="_Toc100905214"/>
      <w:bookmarkStart w:id="95" w:name="_Toc107246227"/>
      <w:bookmarkStart w:id="96" w:name="_Toc104560850"/>
      <w:r>
        <w:rPr>
          <w:rFonts w:cs="Microsoft New Tai Lue"/>
          <w:highlight w:val="none"/>
        </w:rPr>
        <w:t>13.采购进口产品</w:t>
      </w:r>
      <w:bookmarkEnd w:id="93"/>
      <w:bookmarkEnd w:id="94"/>
      <w:bookmarkEnd w:id="95"/>
      <w:bookmarkEnd w:id="96"/>
    </w:p>
    <w:p w14:paraId="316A26F7">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13.1本项目是否采购进口产品及相关要求见</w:t>
      </w:r>
      <w:r>
        <w:rPr>
          <w:rFonts w:cs="Microsoft New Tai Lue"/>
          <w:b/>
          <w:szCs w:val="21"/>
          <w:highlight w:val="none"/>
        </w:rPr>
        <w:t>投标人须知前附表</w:t>
      </w:r>
      <w:r>
        <w:rPr>
          <w:rFonts w:cs="Microsoft New Tai Lue"/>
          <w:szCs w:val="21"/>
          <w:highlight w:val="none"/>
        </w:rPr>
        <w:t>。</w:t>
      </w:r>
    </w:p>
    <w:p w14:paraId="307C6462">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97" w:name="_Toc107246228"/>
      <w:bookmarkStart w:id="98" w:name="_Toc104560851"/>
      <w:r>
        <w:rPr>
          <w:rFonts w:cs="Microsoft New Tai Lue"/>
          <w:highlight w:val="none"/>
        </w:rPr>
        <w:t>14</w:t>
      </w:r>
      <w:r>
        <w:rPr>
          <w:rFonts w:hint="eastAsia" w:cs="Microsoft New Tai Lue"/>
          <w:highlight w:val="none"/>
        </w:rPr>
        <w:t>.采购项目预算及最高限价</w:t>
      </w:r>
      <w:bookmarkEnd w:id="97"/>
      <w:bookmarkEnd w:id="98"/>
    </w:p>
    <w:p w14:paraId="77610CD0">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14</w:t>
      </w:r>
      <w:r>
        <w:rPr>
          <w:rFonts w:hint="eastAsia" w:cs="Microsoft New Tai Lue"/>
          <w:szCs w:val="21"/>
          <w:highlight w:val="none"/>
        </w:rPr>
        <w:t>.1本项目采购资金已列入政府采购预算，预算金额见</w:t>
      </w:r>
      <w:r>
        <w:rPr>
          <w:rFonts w:hint="eastAsia" w:cs="Microsoft New Tai Lue"/>
          <w:b/>
          <w:szCs w:val="21"/>
          <w:highlight w:val="none"/>
        </w:rPr>
        <w:t>投标人须知前附表</w:t>
      </w:r>
      <w:r>
        <w:rPr>
          <w:rFonts w:hint="eastAsia" w:cs="Microsoft New Tai Lue"/>
          <w:szCs w:val="21"/>
          <w:highlight w:val="none"/>
        </w:rPr>
        <w:t>。</w:t>
      </w:r>
    </w:p>
    <w:p w14:paraId="6E51958C">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14</w:t>
      </w:r>
      <w:r>
        <w:rPr>
          <w:rFonts w:hint="eastAsia" w:cs="Microsoft New Tai Lue"/>
          <w:szCs w:val="21"/>
          <w:highlight w:val="none"/>
        </w:rPr>
        <w:t>.2本项目最高限价要求见</w:t>
      </w:r>
      <w:r>
        <w:rPr>
          <w:rFonts w:hint="eastAsia" w:cs="Microsoft New Tai Lue"/>
          <w:b/>
          <w:szCs w:val="21"/>
          <w:highlight w:val="none"/>
        </w:rPr>
        <w:t>投标人须知前附表</w:t>
      </w:r>
      <w:r>
        <w:rPr>
          <w:rFonts w:hint="eastAsia" w:cs="Microsoft New Tai Lue"/>
          <w:szCs w:val="21"/>
          <w:highlight w:val="none"/>
        </w:rPr>
        <w:t>。</w:t>
      </w:r>
    </w:p>
    <w:p w14:paraId="16D9B852">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99" w:name="_Toc104560852"/>
      <w:bookmarkStart w:id="100" w:name="_Toc107246229"/>
      <w:r>
        <w:rPr>
          <w:rFonts w:cs="Microsoft New Tai Lue"/>
          <w:highlight w:val="none"/>
        </w:rPr>
        <w:t>15</w:t>
      </w:r>
      <w:r>
        <w:rPr>
          <w:rFonts w:hint="eastAsia" w:cs="Microsoft New Tai Lue"/>
          <w:highlight w:val="none"/>
        </w:rPr>
        <w:t>.</w:t>
      </w:r>
      <w:r>
        <w:rPr>
          <w:rFonts w:hint="eastAsia" w:cs="Microsoft New Tai Lue"/>
          <w:bCs w:val="0"/>
          <w:szCs w:val="21"/>
          <w:highlight w:val="none"/>
        </w:rPr>
        <w:t xml:space="preserve"> 供应商</w:t>
      </w:r>
      <w:r>
        <w:rPr>
          <w:rFonts w:hint="eastAsia" w:cs="Microsoft New Tai Lue"/>
          <w:highlight w:val="none"/>
        </w:rPr>
        <w:t>资格</w:t>
      </w:r>
      <w:r>
        <w:rPr>
          <w:rFonts w:cs="Microsoft New Tai Lue"/>
          <w:highlight w:val="none"/>
        </w:rPr>
        <w:t>条件</w:t>
      </w:r>
      <w:bookmarkEnd w:id="99"/>
      <w:bookmarkEnd w:id="100"/>
    </w:p>
    <w:p w14:paraId="16CDA704">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hint="eastAsia" w:cs="Microsoft New Tai Lue"/>
          <w:szCs w:val="21"/>
          <w:highlight w:val="none"/>
        </w:rPr>
        <w:t>1</w:t>
      </w:r>
      <w:r>
        <w:rPr>
          <w:rFonts w:cs="Microsoft New Tai Lue"/>
          <w:szCs w:val="21"/>
          <w:highlight w:val="none"/>
        </w:rPr>
        <w:t>5</w:t>
      </w:r>
      <w:r>
        <w:rPr>
          <w:rFonts w:hint="eastAsia" w:cs="Microsoft New Tai Lue"/>
          <w:szCs w:val="21"/>
          <w:highlight w:val="none"/>
        </w:rPr>
        <w:t>.1</w:t>
      </w:r>
      <w:r>
        <w:rPr>
          <w:rFonts w:hint="eastAsia" w:cs="Microsoft New Tai Lue"/>
          <w:bCs/>
          <w:szCs w:val="21"/>
          <w:highlight w:val="none"/>
        </w:rPr>
        <w:t>供应商</w:t>
      </w:r>
      <w:r>
        <w:rPr>
          <w:rFonts w:hint="eastAsia" w:cs="Microsoft New Tai Lue"/>
          <w:szCs w:val="21"/>
          <w:highlight w:val="none"/>
        </w:rPr>
        <w:t>资格</w:t>
      </w:r>
      <w:r>
        <w:rPr>
          <w:rFonts w:cs="Microsoft New Tai Lue"/>
          <w:szCs w:val="21"/>
          <w:highlight w:val="none"/>
        </w:rPr>
        <w:t>条件见</w:t>
      </w:r>
      <w:r>
        <w:rPr>
          <w:rFonts w:hint="eastAsia" w:cs="Microsoft New Tai Lue"/>
          <w:b/>
          <w:szCs w:val="21"/>
          <w:highlight w:val="none"/>
        </w:rPr>
        <w:t>投标人须知前附表</w:t>
      </w:r>
      <w:r>
        <w:rPr>
          <w:rFonts w:hint="eastAsia" w:cs="Microsoft New Tai Lue"/>
          <w:szCs w:val="21"/>
          <w:highlight w:val="none"/>
        </w:rPr>
        <w:t>。</w:t>
      </w:r>
    </w:p>
    <w:p w14:paraId="11CDE101">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101" w:name="_Toc107246230"/>
      <w:r>
        <w:rPr>
          <w:rFonts w:cs="Microsoft New Tai Lue"/>
          <w:highlight w:val="none"/>
        </w:rPr>
        <w:t>二．招标文件</w:t>
      </w:r>
      <w:bookmarkEnd w:id="63"/>
      <w:bookmarkEnd w:id="101"/>
    </w:p>
    <w:p w14:paraId="4B04A42B">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102" w:name="_Toc107246231"/>
      <w:bookmarkStart w:id="103" w:name="_Toc96347871"/>
      <w:bookmarkStart w:id="104" w:name="_Toc100905217"/>
      <w:bookmarkStart w:id="105" w:name="_Toc104560854"/>
      <w:bookmarkStart w:id="106" w:name="_Toc103848540"/>
      <w:r>
        <w:rPr>
          <w:rFonts w:cs="Microsoft New Tai Lue"/>
          <w:highlight w:val="none"/>
        </w:rPr>
        <w:t>16.招标文件的构成</w:t>
      </w:r>
      <w:bookmarkEnd w:id="102"/>
      <w:bookmarkEnd w:id="103"/>
      <w:bookmarkEnd w:id="104"/>
      <w:bookmarkEnd w:id="105"/>
      <w:bookmarkEnd w:id="106"/>
    </w:p>
    <w:p w14:paraId="536AE8DC">
      <w:pPr>
        <w:pStyle w:val="77"/>
        <w:pageBreakBefore w:val="0"/>
        <w:kinsoku/>
        <w:wordWrap/>
        <w:overflowPunct/>
        <w:topLinePunct w:val="0"/>
        <w:autoSpaceDE/>
        <w:autoSpaceDN/>
        <w:bidi w:val="0"/>
        <w:adjustRightInd w:val="0"/>
        <w:snapToGrid w:val="0"/>
        <w:spacing w:line="300" w:lineRule="auto"/>
        <w:ind w:firstLine="420" w:firstLineChars="200"/>
        <w:textAlignment w:val="auto"/>
        <w:rPr>
          <w:rFonts w:ascii="Times New Roman" w:hAnsi="Times New Roman" w:cs="Microsoft New Tai Lue"/>
          <w:bCs/>
          <w:kern w:val="2"/>
          <w:sz w:val="21"/>
          <w:highlight w:val="none"/>
        </w:rPr>
      </w:pPr>
      <w:r>
        <w:rPr>
          <w:rFonts w:ascii="Times New Roman" w:hAnsi="Times New Roman" w:cs="Microsoft New Tai Lue"/>
          <w:bCs/>
          <w:kern w:val="2"/>
          <w:sz w:val="21"/>
          <w:highlight w:val="none"/>
        </w:rPr>
        <w:t>16.1招标文件各章节的内容如下：</w:t>
      </w:r>
    </w:p>
    <w:p w14:paraId="314FAB32">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第一章：</w:t>
      </w:r>
      <w:r>
        <w:rPr>
          <w:rFonts w:hint="eastAsia" w:cs="Microsoft New Tai Lue"/>
          <w:szCs w:val="21"/>
          <w:highlight w:val="none"/>
        </w:rPr>
        <w:t>招标公告</w:t>
      </w:r>
    </w:p>
    <w:p w14:paraId="1F48D132">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第二章：投标人须知</w:t>
      </w:r>
    </w:p>
    <w:p w14:paraId="0C32CB05">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第三章：政府采购合同条款及格式</w:t>
      </w:r>
    </w:p>
    <w:p w14:paraId="7EB3E355">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第四章：采购需求</w:t>
      </w:r>
    </w:p>
    <w:p w14:paraId="3E67E64F">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第五章：评标方法与评标标准</w:t>
      </w:r>
    </w:p>
    <w:p w14:paraId="584DC1A4">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第六章：</w:t>
      </w:r>
      <w:bookmarkStart w:id="107" w:name="_Toc96347872"/>
      <w:r>
        <w:rPr>
          <w:rFonts w:hint="eastAsia" w:cs="Microsoft New Tai Lue"/>
          <w:szCs w:val="21"/>
          <w:highlight w:val="none"/>
        </w:rPr>
        <w:t>投标文件格式</w:t>
      </w:r>
    </w:p>
    <w:p w14:paraId="4AB65189">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szCs w:val="21"/>
          <w:highlight w:val="none"/>
        </w:rPr>
      </w:pPr>
      <w:r>
        <w:rPr>
          <w:szCs w:val="21"/>
          <w:highlight w:val="none"/>
        </w:rPr>
        <w:t>对</w:t>
      </w:r>
      <w:r>
        <w:rPr>
          <w:rFonts w:hint="eastAsia"/>
          <w:szCs w:val="21"/>
          <w:highlight w:val="none"/>
        </w:rPr>
        <w:t>招标</w:t>
      </w:r>
      <w:r>
        <w:rPr>
          <w:szCs w:val="21"/>
          <w:highlight w:val="none"/>
        </w:rPr>
        <w:t>文件所</w:t>
      </w:r>
      <w:r>
        <w:rPr>
          <w:rFonts w:hint="eastAsia"/>
          <w:szCs w:val="21"/>
          <w:highlight w:val="none"/>
        </w:rPr>
        <w:t>做</w:t>
      </w:r>
      <w:r>
        <w:rPr>
          <w:szCs w:val="21"/>
          <w:highlight w:val="none"/>
        </w:rPr>
        <w:t>的澄清、修改，构成</w:t>
      </w:r>
      <w:r>
        <w:rPr>
          <w:rFonts w:hint="eastAsia"/>
          <w:szCs w:val="21"/>
          <w:highlight w:val="none"/>
        </w:rPr>
        <w:t>招标</w:t>
      </w:r>
      <w:r>
        <w:rPr>
          <w:szCs w:val="21"/>
          <w:highlight w:val="none"/>
        </w:rPr>
        <w:t>文件的组成部分。</w:t>
      </w:r>
    </w:p>
    <w:p w14:paraId="05A4F265">
      <w:pPr>
        <w:pageBreakBefore w:val="0"/>
        <w:kinsoku/>
        <w:wordWrap/>
        <w:overflowPunct/>
        <w:topLinePunct w:val="0"/>
        <w:autoSpaceDE/>
        <w:autoSpaceDN/>
        <w:bidi w:val="0"/>
        <w:adjustRightInd w:val="0"/>
        <w:snapToGrid w:val="0"/>
        <w:spacing w:before="156" w:beforeLines="50" w:line="300" w:lineRule="auto"/>
        <w:ind w:firstLine="422" w:firstLineChars="200"/>
        <w:textAlignment w:val="auto"/>
        <w:rPr>
          <w:szCs w:val="21"/>
          <w:highlight w:val="none"/>
        </w:rPr>
      </w:pPr>
      <w:r>
        <w:rPr>
          <w:rFonts w:ascii="Segoe UI Symbol" w:hAnsi="Segoe UI Symbol" w:cs="Segoe UI Symbol"/>
          <w:b/>
          <w:szCs w:val="21"/>
          <w:highlight w:val="none"/>
        </w:rPr>
        <w:t>★</w:t>
      </w:r>
      <w:r>
        <w:rPr>
          <w:rFonts w:cs="Microsoft New Tai Lue"/>
          <w:b/>
          <w:szCs w:val="21"/>
          <w:highlight w:val="none"/>
        </w:rPr>
        <w:t>招标文件中标注</w:t>
      </w:r>
      <w:r>
        <w:rPr>
          <w:rFonts w:hint="eastAsia" w:cs="Microsoft New Tai Lue"/>
          <w:bCs/>
          <w:szCs w:val="21"/>
          <w:highlight w:val="none"/>
        </w:rPr>
        <w:t>“</w:t>
      </w:r>
      <w:r>
        <w:rPr>
          <w:rFonts w:ascii="Segoe UI Symbol" w:hAnsi="Segoe UI Symbol" w:cs="Segoe UI Symbol"/>
          <w:b/>
          <w:szCs w:val="21"/>
          <w:highlight w:val="none"/>
        </w:rPr>
        <w:t>★</w:t>
      </w:r>
      <w:r>
        <w:rPr>
          <w:rFonts w:hint="eastAsia" w:cs="Microsoft New Tai Lue"/>
          <w:bCs/>
          <w:szCs w:val="21"/>
          <w:highlight w:val="none"/>
        </w:rPr>
        <w:t>”</w:t>
      </w:r>
      <w:r>
        <w:rPr>
          <w:rFonts w:cs="Microsoft New Tai Lue"/>
          <w:b/>
          <w:szCs w:val="21"/>
          <w:highlight w:val="none"/>
        </w:rPr>
        <w:t>符号的条款为实质性要求条款（即重要条款）。</w:t>
      </w:r>
    </w:p>
    <w:p w14:paraId="0A013348">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16.2</w:t>
      </w:r>
      <w:r>
        <w:rPr>
          <w:szCs w:val="21"/>
          <w:highlight w:val="none"/>
        </w:rPr>
        <w:t>供应商应仔细阅读和检查</w:t>
      </w:r>
      <w:r>
        <w:rPr>
          <w:rFonts w:hint="eastAsia"/>
          <w:szCs w:val="21"/>
          <w:highlight w:val="none"/>
        </w:rPr>
        <w:t>招标</w:t>
      </w:r>
      <w:r>
        <w:rPr>
          <w:szCs w:val="21"/>
          <w:highlight w:val="none"/>
        </w:rPr>
        <w:t>文件的全部内容。如发现</w:t>
      </w:r>
      <w:r>
        <w:rPr>
          <w:rFonts w:hint="eastAsia"/>
          <w:szCs w:val="21"/>
          <w:highlight w:val="none"/>
        </w:rPr>
        <w:t>招标</w:t>
      </w:r>
      <w:r>
        <w:rPr>
          <w:szCs w:val="21"/>
          <w:highlight w:val="none"/>
        </w:rPr>
        <w:t>文件内容不全，应及时向采购方提出，以便补齐。</w:t>
      </w:r>
    </w:p>
    <w:p w14:paraId="5D4F1990">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bCs/>
          <w:szCs w:val="21"/>
          <w:highlight w:val="none"/>
        </w:rPr>
      </w:pPr>
      <w:r>
        <w:rPr>
          <w:rFonts w:cs="Microsoft New Tai Lue"/>
          <w:bCs/>
          <w:szCs w:val="21"/>
          <w:highlight w:val="none"/>
        </w:rPr>
        <w:t>16.3</w:t>
      </w:r>
      <w:r>
        <w:rPr>
          <w:szCs w:val="21"/>
          <w:highlight w:val="none"/>
        </w:rPr>
        <w:t>供应商</w:t>
      </w:r>
      <w:r>
        <w:rPr>
          <w:rFonts w:cs="Microsoft New Tai Lue"/>
          <w:bCs/>
          <w:szCs w:val="21"/>
          <w:highlight w:val="none"/>
        </w:rPr>
        <w:t>按照招标文件要求编制投标文件。任何对招标文件的忽略或误解，不能作为投标文件存在缺陷或瑕疵的理由，其风险由</w:t>
      </w:r>
      <w:r>
        <w:rPr>
          <w:szCs w:val="21"/>
          <w:highlight w:val="none"/>
        </w:rPr>
        <w:t>供应商</w:t>
      </w:r>
      <w:r>
        <w:rPr>
          <w:rFonts w:cs="Microsoft New Tai Lue"/>
          <w:bCs/>
          <w:szCs w:val="21"/>
          <w:highlight w:val="none"/>
        </w:rPr>
        <w:t>承担。</w:t>
      </w:r>
    </w:p>
    <w:p w14:paraId="7C0A6454">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16.4本项目</w:t>
      </w:r>
      <w:r>
        <w:rPr>
          <w:rFonts w:hint="eastAsia" w:cs="Microsoft New Tai Lue"/>
          <w:szCs w:val="21"/>
          <w:highlight w:val="none"/>
        </w:rPr>
        <w:t>招标</w:t>
      </w:r>
      <w:r>
        <w:rPr>
          <w:rFonts w:cs="Microsoft New Tai Lue"/>
          <w:szCs w:val="21"/>
          <w:highlight w:val="none"/>
        </w:rPr>
        <w:t>文件如包括多个</w:t>
      </w:r>
      <w:r>
        <w:rPr>
          <w:rFonts w:hint="eastAsia" w:cs="Microsoft New Tai Lue"/>
          <w:szCs w:val="21"/>
          <w:highlight w:val="none"/>
        </w:rPr>
        <w:t>分包</w:t>
      </w:r>
      <w:r>
        <w:rPr>
          <w:rFonts w:cs="Microsoft New Tai Lue"/>
          <w:szCs w:val="21"/>
          <w:highlight w:val="none"/>
        </w:rPr>
        <w:t>，则除非特别说明，</w:t>
      </w:r>
      <w:r>
        <w:rPr>
          <w:rFonts w:hint="eastAsia" w:cs="Microsoft New Tai Lue"/>
          <w:szCs w:val="21"/>
          <w:highlight w:val="none"/>
        </w:rPr>
        <w:t>招标</w:t>
      </w:r>
      <w:r>
        <w:rPr>
          <w:rFonts w:cs="Microsoft New Tai Lue"/>
          <w:szCs w:val="21"/>
          <w:highlight w:val="none"/>
        </w:rPr>
        <w:t>文件所列各项要求均为各</w:t>
      </w:r>
      <w:r>
        <w:rPr>
          <w:rFonts w:hint="eastAsia" w:cs="Microsoft New Tai Lue"/>
          <w:szCs w:val="21"/>
          <w:highlight w:val="none"/>
        </w:rPr>
        <w:t>分包</w:t>
      </w:r>
      <w:r>
        <w:rPr>
          <w:rFonts w:cs="Microsoft New Tai Lue"/>
          <w:szCs w:val="21"/>
          <w:highlight w:val="none"/>
        </w:rPr>
        <w:t>通用要求。</w:t>
      </w:r>
    </w:p>
    <w:bookmarkEnd w:id="107"/>
    <w:p w14:paraId="19178483">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108" w:name="_Toc107246232"/>
      <w:bookmarkStart w:id="109" w:name="_Toc100905218"/>
      <w:bookmarkStart w:id="110" w:name="_Toc103848541"/>
      <w:bookmarkStart w:id="111" w:name="_Toc96347873"/>
      <w:bookmarkStart w:id="112" w:name="_Toc104560855"/>
      <w:r>
        <w:rPr>
          <w:rFonts w:cs="Microsoft New Tai Lue"/>
          <w:highlight w:val="none"/>
        </w:rPr>
        <w:t>17.招标文件的澄清或者修改</w:t>
      </w:r>
      <w:bookmarkEnd w:id="108"/>
      <w:bookmarkEnd w:id="109"/>
      <w:bookmarkEnd w:id="110"/>
      <w:bookmarkEnd w:id="111"/>
      <w:bookmarkEnd w:id="112"/>
    </w:p>
    <w:p w14:paraId="5DED9987">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bookmarkStart w:id="113" w:name="_Toc100905219"/>
      <w:r>
        <w:rPr>
          <w:rFonts w:cs="Microsoft New Tai Lue"/>
          <w:szCs w:val="21"/>
          <w:highlight w:val="none"/>
        </w:rPr>
        <w:t>17.1采购方可以对已发出的招标文件进行必要的澄清或者修改</w:t>
      </w:r>
      <w:r>
        <w:rPr>
          <w:rFonts w:hint="eastAsia" w:cs="Microsoft New Tai Lue"/>
          <w:szCs w:val="21"/>
          <w:highlight w:val="none"/>
        </w:rPr>
        <w:t>，</w:t>
      </w:r>
      <w:r>
        <w:rPr>
          <w:rFonts w:cs="Microsoft New Tai Lue"/>
          <w:szCs w:val="21"/>
          <w:highlight w:val="none"/>
        </w:rPr>
        <w:t>澄清或者修改应当在原公告发布媒体上发布澄清公告</w:t>
      </w:r>
      <w:r>
        <w:rPr>
          <w:rFonts w:hint="eastAsia" w:cs="Microsoft New Tai Lue"/>
          <w:szCs w:val="21"/>
          <w:highlight w:val="none"/>
        </w:rPr>
        <w:t>，</w:t>
      </w:r>
      <w:r>
        <w:rPr>
          <w:szCs w:val="21"/>
          <w:highlight w:val="none"/>
        </w:rPr>
        <w:t>任何口头答复、通知无效</w:t>
      </w:r>
      <w:r>
        <w:rPr>
          <w:rFonts w:cs="Microsoft New Tai Lue"/>
          <w:szCs w:val="21"/>
          <w:highlight w:val="none"/>
        </w:rPr>
        <w:t>。澄清或者修改的内容为招标文件的组成部分</w:t>
      </w:r>
      <w:r>
        <w:rPr>
          <w:szCs w:val="21"/>
          <w:highlight w:val="none"/>
        </w:rPr>
        <w:t>并具有法律效力，</w:t>
      </w:r>
      <w:r>
        <w:rPr>
          <w:rFonts w:hint="eastAsia"/>
          <w:szCs w:val="21"/>
          <w:highlight w:val="none"/>
        </w:rPr>
        <w:t>招标</w:t>
      </w:r>
      <w:r>
        <w:rPr>
          <w:szCs w:val="21"/>
          <w:highlight w:val="none"/>
        </w:rPr>
        <w:t>文件、澄清或修改在同一内容表述上不一致的，以日期后者的为准。</w:t>
      </w:r>
    </w:p>
    <w:p w14:paraId="439E7949">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17.2澄清或者修改的内容可能影响投标文件编制的，采购方应当在投标截止时间至少15日前，以书面形式通知所有获取招标文件的潜在</w:t>
      </w:r>
      <w:r>
        <w:rPr>
          <w:rFonts w:hint="eastAsia" w:cs="Microsoft New Tai Lue"/>
          <w:szCs w:val="21"/>
          <w:highlight w:val="none"/>
        </w:rPr>
        <w:t>供应商</w:t>
      </w:r>
      <w:r>
        <w:rPr>
          <w:rFonts w:cs="Microsoft New Tai Lue"/>
          <w:szCs w:val="21"/>
          <w:highlight w:val="none"/>
        </w:rPr>
        <w:t>；不足15日的，采购方应当顺延提交投标文件的截止时间。</w:t>
      </w:r>
    </w:p>
    <w:bookmarkEnd w:id="113"/>
    <w:p w14:paraId="741E80AD">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114" w:name="_Toc107246233"/>
      <w:bookmarkStart w:id="115" w:name="_Toc104560856"/>
      <w:bookmarkStart w:id="116" w:name="_Toc91836558"/>
      <w:bookmarkStart w:id="117" w:name="_Toc80264708"/>
      <w:r>
        <w:rPr>
          <w:rFonts w:cs="Microsoft New Tai Lue"/>
          <w:highlight w:val="none"/>
        </w:rPr>
        <w:t>三．投标文件</w:t>
      </w:r>
      <w:bookmarkEnd w:id="114"/>
      <w:bookmarkEnd w:id="115"/>
      <w:bookmarkEnd w:id="116"/>
    </w:p>
    <w:p w14:paraId="0992AE74">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118" w:name="_Toc104560857"/>
      <w:bookmarkStart w:id="119" w:name="_Toc103848543"/>
      <w:bookmarkStart w:id="120" w:name="_Toc107246234"/>
      <w:bookmarkStart w:id="121" w:name="_Toc100905221"/>
      <w:bookmarkStart w:id="122" w:name="_Toc96347875"/>
      <w:r>
        <w:rPr>
          <w:rFonts w:cs="Microsoft New Tai Lue"/>
          <w:highlight w:val="none"/>
        </w:rPr>
        <w:t>18.投标文件的组成</w:t>
      </w:r>
      <w:bookmarkEnd w:id="118"/>
      <w:bookmarkEnd w:id="119"/>
      <w:bookmarkEnd w:id="120"/>
    </w:p>
    <w:p w14:paraId="10486B3D">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18.1投标文件由</w:t>
      </w:r>
      <w:r>
        <w:rPr>
          <w:rFonts w:hint="eastAsia" w:cs="Microsoft New Tai Lue"/>
          <w:szCs w:val="21"/>
          <w:highlight w:val="none"/>
        </w:rPr>
        <w:t>价格</w:t>
      </w:r>
      <w:r>
        <w:rPr>
          <w:rFonts w:cs="Microsoft New Tai Lue"/>
          <w:szCs w:val="21"/>
          <w:highlight w:val="none"/>
        </w:rPr>
        <w:t>及商务部分、技术部分以及其他部分组成</w:t>
      </w:r>
      <w:r>
        <w:rPr>
          <w:rFonts w:hint="eastAsia" w:cs="Microsoft New Tai Lue"/>
          <w:szCs w:val="21"/>
          <w:highlight w:val="none"/>
        </w:rPr>
        <w:t>，</w:t>
      </w:r>
      <w:r>
        <w:rPr>
          <w:rFonts w:cs="Microsoft New Tai Lue"/>
          <w:szCs w:val="21"/>
          <w:highlight w:val="none"/>
        </w:rPr>
        <w:t>格式见招标文件第六章《</w:t>
      </w:r>
      <w:r>
        <w:rPr>
          <w:rFonts w:hint="eastAsia" w:cs="Microsoft New Tai Lue"/>
          <w:szCs w:val="21"/>
          <w:highlight w:val="none"/>
        </w:rPr>
        <w:t>投标文件格式</w:t>
      </w:r>
      <w:r>
        <w:rPr>
          <w:rFonts w:cs="Microsoft New Tai Lue"/>
          <w:szCs w:val="21"/>
          <w:highlight w:val="none"/>
        </w:rPr>
        <w:t>》</w:t>
      </w:r>
      <w:r>
        <w:rPr>
          <w:rFonts w:hint="eastAsia" w:cs="Microsoft New Tai Lue"/>
          <w:szCs w:val="21"/>
          <w:highlight w:val="none"/>
        </w:rPr>
        <w:t>。</w:t>
      </w:r>
    </w:p>
    <w:p w14:paraId="3F1A7B42">
      <w:pPr>
        <w:pageBreakBefore w:val="0"/>
        <w:kinsoku/>
        <w:wordWrap/>
        <w:overflowPunct/>
        <w:topLinePunct w:val="0"/>
        <w:autoSpaceDE/>
        <w:autoSpaceDN/>
        <w:bidi w:val="0"/>
        <w:adjustRightInd w:val="0"/>
        <w:snapToGrid w:val="0"/>
        <w:spacing w:before="156" w:beforeLines="50" w:line="300" w:lineRule="auto"/>
        <w:ind w:firstLine="422" w:firstLineChars="200"/>
        <w:textAlignment w:val="auto"/>
        <w:rPr>
          <w:rFonts w:cs="Microsoft New Tai Lue"/>
          <w:b/>
          <w:szCs w:val="21"/>
          <w:highlight w:val="none"/>
        </w:rPr>
      </w:pPr>
      <w:r>
        <w:rPr>
          <w:rFonts w:cs="Microsoft New Tai Lue"/>
          <w:b/>
          <w:szCs w:val="21"/>
          <w:highlight w:val="none"/>
        </w:rPr>
        <w:t>18.2</w:t>
      </w:r>
      <w:r>
        <w:rPr>
          <w:rFonts w:cs="Arial"/>
          <w:b/>
          <w:kern w:val="0"/>
          <w:sz w:val="22"/>
          <w:szCs w:val="22"/>
          <w:highlight w:val="none"/>
        </w:rPr>
        <w:t>投标文件</w:t>
      </w:r>
      <w:r>
        <w:rPr>
          <w:rFonts w:hint="eastAsia" w:cs="Arial"/>
          <w:b/>
          <w:kern w:val="0"/>
          <w:sz w:val="22"/>
          <w:szCs w:val="22"/>
          <w:highlight w:val="none"/>
        </w:rPr>
        <w:t>的价格</w:t>
      </w:r>
      <w:r>
        <w:rPr>
          <w:rFonts w:cs="Arial"/>
          <w:b/>
          <w:kern w:val="0"/>
          <w:sz w:val="22"/>
          <w:szCs w:val="22"/>
          <w:highlight w:val="none"/>
        </w:rPr>
        <w:t>及商务部分</w:t>
      </w:r>
      <w:r>
        <w:rPr>
          <w:rFonts w:hint="eastAsia" w:cs="Arial"/>
          <w:b/>
          <w:kern w:val="0"/>
          <w:sz w:val="22"/>
          <w:szCs w:val="22"/>
          <w:highlight w:val="none"/>
        </w:rPr>
        <w:t>，包括但不限于下列文件：</w:t>
      </w:r>
    </w:p>
    <w:p w14:paraId="757195CC">
      <w:pPr>
        <w:pageBreakBefore w:val="0"/>
        <w:kinsoku/>
        <w:wordWrap/>
        <w:overflowPunct/>
        <w:topLinePunct w:val="0"/>
        <w:autoSpaceDE/>
        <w:autoSpaceDN/>
        <w:bidi w:val="0"/>
        <w:adjustRightInd w:val="0"/>
        <w:snapToGrid w:val="0"/>
        <w:spacing w:line="300" w:lineRule="auto"/>
        <w:ind w:firstLine="315" w:firstLineChars="150"/>
        <w:jc w:val="left"/>
        <w:textAlignment w:val="auto"/>
        <w:rPr>
          <w:szCs w:val="21"/>
          <w:highlight w:val="none"/>
        </w:rPr>
      </w:pPr>
      <w:r>
        <w:rPr>
          <w:rFonts w:hint="eastAsia"/>
          <w:szCs w:val="21"/>
          <w:highlight w:val="none"/>
        </w:rPr>
        <w:t>（1）投标函</w:t>
      </w:r>
      <w:r>
        <w:rPr>
          <w:szCs w:val="21"/>
          <w:highlight w:val="none"/>
        </w:rPr>
        <w:t>，格式见附件。</w:t>
      </w:r>
    </w:p>
    <w:p w14:paraId="033DB6A7">
      <w:pPr>
        <w:pageBreakBefore w:val="0"/>
        <w:kinsoku/>
        <w:wordWrap/>
        <w:overflowPunct/>
        <w:topLinePunct w:val="0"/>
        <w:autoSpaceDE/>
        <w:autoSpaceDN/>
        <w:bidi w:val="0"/>
        <w:adjustRightInd w:val="0"/>
        <w:snapToGrid w:val="0"/>
        <w:spacing w:line="300" w:lineRule="auto"/>
        <w:ind w:firstLine="315" w:firstLineChars="150"/>
        <w:jc w:val="left"/>
        <w:textAlignment w:val="auto"/>
        <w:rPr>
          <w:szCs w:val="21"/>
          <w:highlight w:val="none"/>
        </w:rPr>
      </w:pPr>
      <w:r>
        <w:rPr>
          <w:rFonts w:hint="eastAsia"/>
          <w:szCs w:val="21"/>
          <w:highlight w:val="none"/>
        </w:rPr>
        <w:t>（</w:t>
      </w:r>
      <w:r>
        <w:rPr>
          <w:szCs w:val="21"/>
          <w:highlight w:val="none"/>
        </w:rPr>
        <w:t>2</w:t>
      </w:r>
      <w:r>
        <w:rPr>
          <w:rFonts w:hint="eastAsia"/>
          <w:szCs w:val="21"/>
          <w:highlight w:val="none"/>
        </w:rPr>
        <w:t>）法定代表人（单位负责人）身份证明</w:t>
      </w:r>
      <w:r>
        <w:rPr>
          <w:szCs w:val="21"/>
          <w:highlight w:val="none"/>
        </w:rPr>
        <w:t>，格式见附件。</w:t>
      </w:r>
    </w:p>
    <w:p w14:paraId="7C06B377">
      <w:pPr>
        <w:pageBreakBefore w:val="0"/>
        <w:kinsoku/>
        <w:wordWrap/>
        <w:overflowPunct/>
        <w:topLinePunct w:val="0"/>
        <w:autoSpaceDE/>
        <w:autoSpaceDN/>
        <w:bidi w:val="0"/>
        <w:adjustRightInd w:val="0"/>
        <w:snapToGrid w:val="0"/>
        <w:spacing w:line="300" w:lineRule="auto"/>
        <w:ind w:firstLine="315" w:firstLineChars="150"/>
        <w:jc w:val="left"/>
        <w:textAlignment w:val="auto"/>
        <w:rPr>
          <w:szCs w:val="21"/>
          <w:highlight w:val="none"/>
        </w:rPr>
      </w:pPr>
      <w:r>
        <w:rPr>
          <w:rFonts w:hint="eastAsia"/>
          <w:szCs w:val="21"/>
          <w:highlight w:val="none"/>
        </w:rPr>
        <w:t>（3</w:t>
      </w:r>
      <w:r>
        <w:rPr>
          <w:szCs w:val="21"/>
          <w:highlight w:val="none"/>
        </w:rPr>
        <w:t>-1</w:t>
      </w:r>
      <w:r>
        <w:rPr>
          <w:rFonts w:hint="eastAsia"/>
          <w:szCs w:val="21"/>
          <w:highlight w:val="none"/>
        </w:rPr>
        <w:t>）法定代表人（单位负责人）授权委托书（适用于法人/非法人），格式见附件。</w:t>
      </w:r>
    </w:p>
    <w:p w14:paraId="691538EE">
      <w:pPr>
        <w:pageBreakBefore w:val="0"/>
        <w:kinsoku/>
        <w:wordWrap/>
        <w:overflowPunct/>
        <w:topLinePunct w:val="0"/>
        <w:autoSpaceDE/>
        <w:autoSpaceDN/>
        <w:bidi w:val="0"/>
        <w:adjustRightInd w:val="0"/>
        <w:snapToGrid w:val="0"/>
        <w:spacing w:line="300" w:lineRule="auto"/>
        <w:ind w:firstLine="315" w:firstLineChars="150"/>
        <w:jc w:val="left"/>
        <w:textAlignment w:val="auto"/>
        <w:rPr>
          <w:szCs w:val="21"/>
          <w:highlight w:val="none"/>
        </w:rPr>
      </w:pPr>
      <w:r>
        <w:rPr>
          <w:rFonts w:hint="eastAsia"/>
          <w:szCs w:val="21"/>
          <w:highlight w:val="none"/>
        </w:rPr>
        <w:t>（3</w:t>
      </w:r>
      <w:r>
        <w:rPr>
          <w:szCs w:val="21"/>
          <w:highlight w:val="none"/>
        </w:rPr>
        <w:t>-2</w:t>
      </w:r>
      <w:r>
        <w:rPr>
          <w:rFonts w:hint="eastAsia"/>
          <w:szCs w:val="21"/>
          <w:highlight w:val="none"/>
        </w:rPr>
        <w:t>）授权委托书（适用于自然人），格式见附件。</w:t>
      </w:r>
    </w:p>
    <w:p w14:paraId="12A10EE2">
      <w:pPr>
        <w:pageBreakBefore w:val="0"/>
        <w:kinsoku/>
        <w:wordWrap/>
        <w:overflowPunct/>
        <w:topLinePunct w:val="0"/>
        <w:autoSpaceDE/>
        <w:autoSpaceDN/>
        <w:bidi w:val="0"/>
        <w:adjustRightInd w:val="0"/>
        <w:snapToGrid w:val="0"/>
        <w:spacing w:line="300" w:lineRule="auto"/>
        <w:ind w:firstLine="315" w:firstLineChars="150"/>
        <w:jc w:val="left"/>
        <w:textAlignment w:val="auto"/>
        <w:rPr>
          <w:szCs w:val="21"/>
          <w:highlight w:val="none"/>
        </w:rPr>
      </w:pPr>
      <w:r>
        <w:rPr>
          <w:szCs w:val="21"/>
          <w:highlight w:val="none"/>
        </w:rPr>
        <w:t>（4）开标一览表，格式见附件。</w:t>
      </w:r>
    </w:p>
    <w:p w14:paraId="5F35EBBB">
      <w:pPr>
        <w:pageBreakBefore w:val="0"/>
        <w:kinsoku/>
        <w:wordWrap/>
        <w:overflowPunct/>
        <w:topLinePunct w:val="0"/>
        <w:autoSpaceDE/>
        <w:autoSpaceDN/>
        <w:bidi w:val="0"/>
        <w:adjustRightInd w:val="0"/>
        <w:snapToGrid w:val="0"/>
        <w:spacing w:line="300" w:lineRule="auto"/>
        <w:ind w:firstLine="315" w:firstLineChars="150"/>
        <w:jc w:val="left"/>
        <w:textAlignment w:val="auto"/>
        <w:rPr>
          <w:szCs w:val="21"/>
          <w:highlight w:val="none"/>
        </w:rPr>
      </w:pPr>
      <w:r>
        <w:rPr>
          <w:szCs w:val="21"/>
          <w:highlight w:val="none"/>
        </w:rPr>
        <w:t>（5）分项报价表，格式见附件。</w:t>
      </w:r>
    </w:p>
    <w:p w14:paraId="222AA0E6">
      <w:pPr>
        <w:pageBreakBefore w:val="0"/>
        <w:kinsoku/>
        <w:wordWrap/>
        <w:overflowPunct/>
        <w:topLinePunct w:val="0"/>
        <w:autoSpaceDE/>
        <w:autoSpaceDN/>
        <w:bidi w:val="0"/>
        <w:adjustRightInd w:val="0"/>
        <w:snapToGrid w:val="0"/>
        <w:spacing w:line="300" w:lineRule="auto"/>
        <w:ind w:firstLine="315" w:firstLineChars="150"/>
        <w:jc w:val="left"/>
        <w:textAlignment w:val="auto"/>
        <w:rPr>
          <w:szCs w:val="21"/>
          <w:highlight w:val="none"/>
        </w:rPr>
      </w:pPr>
      <w:r>
        <w:rPr>
          <w:rFonts w:hint="eastAsia"/>
          <w:szCs w:val="21"/>
          <w:highlight w:val="none"/>
        </w:rPr>
        <w:t>（</w:t>
      </w:r>
      <w:r>
        <w:rPr>
          <w:szCs w:val="21"/>
          <w:highlight w:val="none"/>
        </w:rPr>
        <w:t>6</w:t>
      </w:r>
      <w:r>
        <w:rPr>
          <w:rFonts w:hint="eastAsia"/>
          <w:szCs w:val="21"/>
          <w:highlight w:val="none"/>
        </w:rPr>
        <w:t>）商务条款偏离表</w:t>
      </w:r>
      <w:r>
        <w:rPr>
          <w:szCs w:val="21"/>
          <w:highlight w:val="none"/>
        </w:rPr>
        <w:t>，格式见附件。</w:t>
      </w:r>
    </w:p>
    <w:p w14:paraId="6C688A18">
      <w:pPr>
        <w:pageBreakBefore w:val="0"/>
        <w:kinsoku/>
        <w:wordWrap/>
        <w:overflowPunct/>
        <w:topLinePunct w:val="0"/>
        <w:autoSpaceDE/>
        <w:autoSpaceDN/>
        <w:bidi w:val="0"/>
        <w:adjustRightInd w:val="0"/>
        <w:snapToGrid w:val="0"/>
        <w:spacing w:line="300" w:lineRule="auto"/>
        <w:ind w:firstLine="315" w:firstLineChars="150"/>
        <w:jc w:val="left"/>
        <w:textAlignment w:val="auto"/>
        <w:rPr>
          <w:szCs w:val="21"/>
          <w:highlight w:val="none"/>
        </w:rPr>
      </w:pPr>
      <w:r>
        <w:rPr>
          <w:rFonts w:hint="eastAsia"/>
          <w:szCs w:val="21"/>
          <w:highlight w:val="none"/>
        </w:rPr>
        <w:t>（</w:t>
      </w:r>
      <w:r>
        <w:rPr>
          <w:szCs w:val="21"/>
          <w:highlight w:val="none"/>
        </w:rPr>
        <w:t>7</w:t>
      </w:r>
      <w:r>
        <w:rPr>
          <w:rFonts w:hint="eastAsia"/>
          <w:szCs w:val="21"/>
          <w:highlight w:val="none"/>
        </w:rPr>
        <w:t>）投标人具备投标资格的证明文件：</w:t>
      </w:r>
    </w:p>
    <w:p w14:paraId="684CED27">
      <w:pPr>
        <w:pageBreakBefore w:val="0"/>
        <w:kinsoku/>
        <w:wordWrap/>
        <w:overflowPunct/>
        <w:topLinePunct w:val="0"/>
        <w:autoSpaceDE/>
        <w:autoSpaceDN/>
        <w:bidi w:val="0"/>
        <w:adjustRightInd w:val="0"/>
        <w:snapToGrid w:val="0"/>
        <w:spacing w:line="300" w:lineRule="auto"/>
        <w:ind w:firstLine="315" w:firstLineChars="150"/>
        <w:jc w:val="left"/>
        <w:textAlignment w:val="auto"/>
        <w:rPr>
          <w:szCs w:val="21"/>
          <w:highlight w:val="none"/>
        </w:rPr>
      </w:pPr>
      <w:r>
        <w:rPr>
          <w:szCs w:val="21"/>
          <w:highlight w:val="none"/>
        </w:rPr>
        <w:t>（</w:t>
      </w:r>
      <w:r>
        <w:rPr>
          <w:rFonts w:hint="eastAsia"/>
          <w:szCs w:val="21"/>
          <w:highlight w:val="none"/>
        </w:rPr>
        <w:t>7</w:t>
      </w:r>
      <w:r>
        <w:rPr>
          <w:szCs w:val="21"/>
          <w:highlight w:val="none"/>
        </w:rPr>
        <w:t>-1-1）</w:t>
      </w:r>
      <w:r>
        <w:rPr>
          <w:rFonts w:hint="eastAsia"/>
          <w:szCs w:val="21"/>
          <w:highlight w:val="none"/>
        </w:rPr>
        <w:t>营业执照复印件或自然人的身份证明复印件</w:t>
      </w:r>
      <w:r>
        <w:rPr>
          <w:szCs w:val="21"/>
          <w:highlight w:val="none"/>
        </w:rPr>
        <w:t>（或具有同等法律效力的证照）。</w:t>
      </w:r>
    </w:p>
    <w:p w14:paraId="2B67D326">
      <w:pPr>
        <w:pageBreakBefore w:val="0"/>
        <w:kinsoku/>
        <w:wordWrap/>
        <w:overflowPunct/>
        <w:topLinePunct w:val="0"/>
        <w:autoSpaceDE/>
        <w:autoSpaceDN/>
        <w:bidi w:val="0"/>
        <w:adjustRightInd w:val="0"/>
        <w:snapToGrid w:val="0"/>
        <w:spacing w:line="300" w:lineRule="auto"/>
        <w:ind w:firstLine="525" w:firstLineChars="250"/>
        <w:jc w:val="left"/>
        <w:textAlignment w:val="auto"/>
        <w:rPr>
          <w:szCs w:val="21"/>
          <w:highlight w:val="none"/>
        </w:rPr>
      </w:pPr>
      <w:r>
        <w:rPr>
          <w:szCs w:val="21"/>
          <w:highlight w:val="none"/>
        </w:rPr>
        <w:t>（a）</w:t>
      </w:r>
      <w:r>
        <w:rPr>
          <w:rFonts w:hint="eastAsia"/>
          <w:szCs w:val="21"/>
          <w:highlight w:val="none"/>
        </w:rPr>
        <w:t>投标人为企业（包括合伙企业）的，应提供有效的“营业执照”。</w:t>
      </w:r>
    </w:p>
    <w:p w14:paraId="38902C1C">
      <w:pPr>
        <w:pageBreakBefore w:val="0"/>
        <w:kinsoku/>
        <w:wordWrap/>
        <w:overflowPunct/>
        <w:topLinePunct w:val="0"/>
        <w:autoSpaceDE/>
        <w:autoSpaceDN/>
        <w:bidi w:val="0"/>
        <w:adjustRightInd w:val="0"/>
        <w:snapToGrid w:val="0"/>
        <w:spacing w:line="300" w:lineRule="auto"/>
        <w:ind w:firstLine="525" w:firstLineChars="250"/>
        <w:jc w:val="left"/>
        <w:textAlignment w:val="auto"/>
        <w:rPr>
          <w:szCs w:val="21"/>
          <w:highlight w:val="none"/>
        </w:rPr>
      </w:pPr>
      <w:r>
        <w:rPr>
          <w:szCs w:val="21"/>
          <w:highlight w:val="none"/>
        </w:rPr>
        <w:t>（b）</w:t>
      </w:r>
      <w:r>
        <w:rPr>
          <w:rFonts w:hint="eastAsia"/>
          <w:szCs w:val="21"/>
          <w:highlight w:val="none"/>
        </w:rPr>
        <w:t>投标人为事业单位的，应提供有效的“事业单位法人证书”。</w:t>
      </w:r>
    </w:p>
    <w:p w14:paraId="5B7CD17A">
      <w:pPr>
        <w:pageBreakBefore w:val="0"/>
        <w:kinsoku/>
        <w:wordWrap/>
        <w:overflowPunct/>
        <w:topLinePunct w:val="0"/>
        <w:autoSpaceDE/>
        <w:autoSpaceDN/>
        <w:bidi w:val="0"/>
        <w:adjustRightInd w:val="0"/>
        <w:snapToGrid w:val="0"/>
        <w:spacing w:line="300" w:lineRule="auto"/>
        <w:ind w:firstLine="525" w:firstLineChars="250"/>
        <w:jc w:val="left"/>
        <w:textAlignment w:val="auto"/>
        <w:rPr>
          <w:szCs w:val="21"/>
          <w:highlight w:val="none"/>
        </w:rPr>
      </w:pPr>
      <w:r>
        <w:rPr>
          <w:rFonts w:hint="eastAsia"/>
          <w:szCs w:val="21"/>
          <w:highlight w:val="none"/>
        </w:rPr>
        <w:t>（c）投标人是非企业机构的，应提供有效的“执业许可证”、“登记证书”等证明文件。</w:t>
      </w:r>
    </w:p>
    <w:p w14:paraId="2591E9DE">
      <w:pPr>
        <w:pageBreakBefore w:val="0"/>
        <w:kinsoku/>
        <w:wordWrap/>
        <w:overflowPunct/>
        <w:topLinePunct w:val="0"/>
        <w:autoSpaceDE/>
        <w:autoSpaceDN/>
        <w:bidi w:val="0"/>
        <w:adjustRightInd w:val="0"/>
        <w:snapToGrid w:val="0"/>
        <w:spacing w:line="300" w:lineRule="auto"/>
        <w:ind w:firstLine="525" w:firstLineChars="250"/>
        <w:jc w:val="left"/>
        <w:textAlignment w:val="auto"/>
        <w:rPr>
          <w:szCs w:val="21"/>
          <w:highlight w:val="none"/>
        </w:rPr>
      </w:pPr>
      <w:r>
        <w:rPr>
          <w:rFonts w:hint="eastAsia"/>
          <w:szCs w:val="21"/>
          <w:highlight w:val="none"/>
        </w:rPr>
        <w:t>（d）投标人是个体工商户的，应提供有效的“个体工商户营业执照”。</w:t>
      </w:r>
    </w:p>
    <w:p w14:paraId="3FAE01B0">
      <w:pPr>
        <w:pageBreakBefore w:val="0"/>
        <w:kinsoku/>
        <w:wordWrap/>
        <w:overflowPunct/>
        <w:topLinePunct w:val="0"/>
        <w:autoSpaceDE/>
        <w:autoSpaceDN/>
        <w:bidi w:val="0"/>
        <w:adjustRightInd w:val="0"/>
        <w:snapToGrid w:val="0"/>
        <w:spacing w:line="300" w:lineRule="auto"/>
        <w:ind w:firstLine="525" w:firstLineChars="250"/>
        <w:jc w:val="left"/>
        <w:textAlignment w:val="auto"/>
        <w:rPr>
          <w:szCs w:val="21"/>
          <w:highlight w:val="none"/>
        </w:rPr>
      </w:pPr>
      <w:r>
        <w:rPr>
          <w:rFonts w:hint="eastAsia"/>
          <w:szCs w:val="21"/>
          <w:highlight w:val="none"/>
        </w:rPr>
        <w:t>（e）投标人是自然人的，应提供有效的自然人身份证明。</w:t>
      </w:r>
    </w:p>
    <w:p w14:paraId="6573C645">
      <w:pPr>
        <w:pageBreakBefore w:val="0"/>
        <w:kinsoku/>
        <w:wordWrap/>
        <w:overflowPunct/>
        <w:topLinePunct w:val="0"/>
        <w:autoSpaceDE/>
        <w:autoSpaceDN/>
        <w:bidi w:val="0"/>
        <w:adjustRightInd w:val="0"/>
        <w:snapToGrid w:val="0"/>
        <w:spacing w:line="300" w:lineRule="auto"/>
        <w:ind w:firstLine="525" w:firstLineChars="250"/>
        <w:jc w:val="left"/>
        <w:textAlignment w:val="auto"/>
        <w:rPr>
          <w:szCs w:val="21"/>
          <w:highlight w:val="none"/>
        </w:rPr>
      </w:pPr>
      <w:r>
        <w:rPr>
          <w:rFonts w:hint="eastAsia"/>
          <w:szCs w:val="21"/>
          <w:highlight w:val="none"/>
        </w:rPr>
        <w:t>（f）若本项目允许分支机构参加投标，则分支机构参加投标的，此处可提供该分支机构或其所属法人或其他组织的相应证明文件。</w:t>
      </w:r>
    </w:p>
    <w:p w14:paraId="510A0974">
      <w:pPr>
        <w:pageBreakBefore w:val="0"/>
        <w:kinsoku/>
        <w:wordWrap/>
        <w:overflowPunct/>
        <w:topLinePunct w:val="0"/>
        <w:autoSpaceDE/>
        <w:autoSpaceDN/>
        <w:bidi w:val="0"/>
        <w:adjustRightInd w:val="0"/>
        <w:snapToGrid w:val="0"/>
        <w:spacing w:line="300" w:lineRule="auto"/>
        <w:ind w:firstLine="315" w:firstLineChars="150"/>
        <w:jc w:val="left"/>
        <w:textAlignment w:val="auto"/>
        <w:rPr>
          <w:szCs w:val="21"/>
          <w:highlight w:val="none"/>
        </w:rPr>
      </w:pPr>
      <w:r>
        <w:rPr>
          <w:rFonts w:hint="eastAsia"/>
          <w:szCs w:val="21"/>
          <w:highlight w:val="none"/>
        </w:rPr>
        <w:t>（</w:t>
      </w:r>
      <w:r>
        <w:rPr>
          <w:szCs w:val="21"/>
          <w:highlight w:val="none"/>
        </w:rPr>
        <w:t>7-1-2</w:t>
      </w:r>
      <w:r>
        <w:rPr>
          <w:rFonts w:hint="eastAsia"/>
          <w:szCs w:val="21"/>
          <w:highlight w:val="none"/>
        </w:rPr>
        <w:t>）工商变更登记文件（如需），如发生了单位名称等变更的，需提供工商变更登记文件。</w:t>
      </w:r>
    </w:p>
    <w:p w14:paraId="77643990">
      <w:pPr>
        <w:pageBreakBefore w:val="0"/>
        <w:kinsoku/>
        <w:wordWrap/>
        <w:overflowPunct/>
        <w:topLinePunct w:val="0"/>
        <w:autoSpaceDE/>
        <w:autoSpaceDN/>
        <w:bidi w:val="0"/>
        <w:adjustRightInd w:val="0"/>
        <w:snapToGrid w:val="0"/>
        <w:spacing w:line="300" w:lineRule="auto"/>
        <w:ind w:firstLine="315" w:firstLineChars="150"/>
        <w:jc w:val="left"/>
        <w:textAlignment w:val="auto"/>
        <w:rPr>
          <w:szCs w:val="21"/>
          <w:highlight w:val="none"/>
        </w:rPr>
      </w:pPr>
      <w:r>
        <w:rPr>
          <w:szCs w:val="21"/>
          <w:highlight w:val="none"/>
        </w:rPr>
        <w:t>（</w:t>
      </w:r>
      <w:r>
        <w:rPr>
          <w:rFonts w:hint="eastAsia"/>
          <w:szCs w:val="21"/>
          <w:highlight w:val="none"/>
        </w:rPr>
        <w:t>7</w:t>
      </w:r>
      <w:r>
        <w:rPr>
          <w:szCs w:val="21"/>
          <w:highlight w:val="none"/>
        </w:rPr>
        <w:t>-2）财务报表。</w:t>
      </w:r>
    </w:p>
    <w:p w14:paraId="638B46A7">
      <w:pPr>
        <w:pageBreakBefore w:val="0"/>
        <w:kinsoku/>
        <w:wordWrap/>
        <w:overflowPunct/>
        <w:topLinePunct w:val="0"/>
        <w:autoSpaceDE/>
        <w:autoSpaceDN/>
        <w:bidi w:val="0"/>
        <w:adjustRightInd w:val="0"/>
        <w:snapToGrid w:val="0"/>
        <w:spacing w:line="300" w:lineRule="auto"/>
        <w:ind w:firstLine="315" w:firstLineChars="150"/>
        <w:jc w:val="left"/>
        <w:textAlignment w:val="auto"/>
        <w:rPr>
          <w:szCs w:val="21"/>
          <w:highlight w:val="none"/>
        </w:rPr>
      </w:pPr>
      <w:r>
        <w:rPr>
          <w:szCs w:val="21"/>
          <w:highlight w:val="none"/>
        </w:rPr>
        <w:t>（</w:t>
      </w:r>
      <w:r>
        <w:rPr>
          <w:rFonts w:hint="eastAsia"/>
          <w:szCs w:val="21"/>
          <w:highlight w:val="none"/>
        </w:rPr>
        <w:t>7</w:t>
      </w:r>
      <w:r>
        <w:rPr>
          <w:szCs w:val="21"/>
          <w:highlight w:val="none"/>
        </w:rPr>
        <w:t>-3）具有履行合同所必需的设备和专业技术能力的相关证明材料或承诺函，格式见附件。</w:t>
      </w:r>
    </w:p>
    <w:p w14:paraId="635D99F7">
      <w:pPr>
        <w:pageBreakBefore w:val="0"/>
        <w:kinsoku/>
        <w:wordWrap/>
        <w:overflowPunct/>
        <w:topLinePunct w:val="0"/>
        <w:autoSpaceDE/>
        <w:autoSpaceDN/>
        <w:bidi w:val="0"/>
        <w:adjustRightInd w:val="0"/>
        <w:snapToGrid w:val="0"/>
        <w:spacing w:line="300" w:lineRule="auto"/>
        <w:ind w:firstLine="315" w:firstLineChars="150"/>
        <w:jc w:val="left"/>
        <w:textAlignment w:val="auto"/>
        <w:rPr>
          <w:szCs w:val="21"/>
          <w:highlight w:val="none"/>
        </w:rPr>
      </w:pPr>
      <w:r>
        <w:rPr>
          <w:szCs w:val="21"/>
          <w:highlight w:val="none"/>
        </w:rPr>
        <w:t>（</w:t>
      </w:r>
      <w:r>
        <w:rPr>
          <w:rFonts w:hint="eastAsia"/>
          <w:szCs w:val="21"/>
          <w:highlight w:val="none"/>
        </w:rPr>
        <w:t>7</w:t>
      </w:r>
      <w:r>
        <w:rPr>
          <w:szCs w:val="21"/>
          <w:highlight w:val="none"/>
        </w:rPr>
        <w:t>-4）依法缴纳税收的相关材料。</w:t>
      </w:r>
    </w:p>
    <w:p w14:paraId="0173B5B8">
      <w:pPr>
        <w:pageBreakBefore w:val="0"/>
        <w:kinsoku/>
        <w:wordWrap/>
        <w:overflowPunct/>
        <w:topLinePunct w:val="0"/>
        <w:autoSpaceDE/>
        <w:autoSpaceDN/>
        <w:bidi w:val="0"/>
        <w:adjustRightInd w:val="0"/>
        <w:snapToGrid w:val="0"/>
        <w:spacing w:line="300" w:lineRule="auto"/>
        <w:ind w:firstLine="315" w:firstLineChars="150"/>
        <w:jc w:val="left"/>
        <w:textAlignment w:val="auto"/>
        <w:rPr>
          <w:szCs w:val="21"/>
          <w:highlight w:val="none"/>
        </w:rPr>
      </w:pPr>
      <w:r>
        <w:rPr>
          <w:szCs w:val="21"/>
          <w:highlight w:val="none"/>
        </w:rPr>
        <w:t>（</w:t>
      </w:r>
      <w:r>
        <w:rPr>
          <w:rFonts w:hint="eastAsia"/>
          <w:szCs w:val="21"/>
          <w:highlight w:val="none"/>
        </w:rPr>
        <w:t>7</w:t>
      </w:r>
      <w:r>
        <w:rPr>
          <w:szCs w:val="21"/>
          <w:highlight w:val="none"/>
        </w:rPr>
        <w:t>-5）依法缴纳社会保障资金的相关材料。</w:t>
      </w:r>
    </w:p>
    <w:p w14:paraId="2B6B7951">
      <w:pPr>
        <w:pageBreakBefore w:val="0"/>
        <w:kinsoku/>
        <w:wordWrap/>
        <w:overflowPunct/>
        <w:topLinePunct w:val="0"/>
        <w:autoSpaceDE/>
        <w:autoSpaceDN/>
        <w:bidi w:val="0"/>
        <w:adjustRightInd w:val="0"/>
        <w:snapToGrid w:val="0"/>
        <w:spacing w:line="300" w:lineRule="auto"/>
        <w:ind w:firstLine="315" w:firstLineChars="150"/>
        <w:jc w:val="left"/>
        <w:textAlignment w:val="auto"/>
        <w:rPr>
          <w:szCs w:val="21"/>
          <w:highlight w:val="none"/>
        </w:rPr>
      </w:pPr>
      <w:r>
        <w:rPr>
          <w:szCs w:val="21"/>
          <w:highlight w:val="none"/>
        </w:rPr>
        <w:t>（</w:t>
      </w:r>
      <w:r>
        <w:rPr>
          <w:rFonts w:hint="eastAsia"/>
          <w:szCs w:val="21"/>
          <w:highlight w:val="none"/>
        </w:rPr>
        <w:t>7</w:t>
      </w:r>
      <w:r>
        <w:rPr>
          <w:szCs w:val="21"/>
          <w:highlight w:val="none"/>
        </w:rPr>
        <w:t>-6）参加政府采购活动前三年内，在经营活动中没有重大违法记录，格式见附件。</w:t>
      </w:r>
    </w:p>
    <w:p w14:paraId="57B38C1D">
      <w:pPr>
        <w:pageBreakBefore w:val="0"/>
        <w:kinsoku/>
        <w:wordWrap/>
        <w:overflowPunct/>
        <w:topLinePunct w:val="0"/>
        <w:autoSpaceDE/>
        <w:autoSpaceDN/>
        <w:bidi w:val="0"/>
        <w:adjustRightInd w:val="0"/>
        <w:snapToGrid w:val="0"/>
        <w:spacing w:line="300" w:lineRule="auto"/>
        <w:ind w:firstLine="315" w:firstLineChars="150"/>
        <w:jc w:val="left"/>
        <w:textAlignment w:val="auto"/>
        <w:rPr>
          <w:szCs w:val="21"/>
          <w:highlight w:val="none"/>
        </w:rPr>
      </w:pPr>
      <w:r>
        <w:rPr>
          <w:rFonts w:hint="eastAsia"/>
          <w:szCs w:val="21"/>
          <w:highlight w:val="none"/>
        </w:rPr>
        <w:t>（7-</w:t>
      </w:r>
      <w:r>
        <w:rPr>
          <w:szCs w:val="21"/>
          <w:highlight w:val="none"/>
        </w:rPr>
        <w:t>7</w:t>
      </w:r>
      <w:r>
        <w:rPr>
          <w:rFonts w:hint="eastAsia"/>
          <w:szCs w:val="21"/>
          <w:highlight w:val="none"/>
        </w:rPr>
        <w:t>）无不良信用记录承诺函（投标人自行查询适用）</w:t>
      </w:r>
      <w:r>
        <w:rPr>
          <w:szCs w:val="21"/>
          <w:highlight w:val="none"/>
        </w:rPr>
        <w:t>，格式见附件。</w:t>
      </w:r>
    </w:p>
    <w:p w14:paraId="5A703775">
      <w:pPr>
        <w:pageBreakBefore w:val="0"/>
        <w:kinsoku/>
        <w:wordWrap/>
        <w:overflowPunct/>
        <w:topLinePunct w:val="0"/>
        <w:autoSpaceDE/>
        <w:autoSpaceDN/>
        <w:bidi w:val="0"/>
        <w:adjustRightInd w:val="0"/>
        <w:snapToGrid w:val="0"/>
        <w:spacing w:line="300" w:lineRule="auto"/>
        <w:ind w:firstLine="315" w:firstLineChars="150"/>
        <w:jc w:val="left"/>
        <w:textAlignment w:val="auto"/>
        <w:rPr>
          <w:szCs w:val="21"/>
          <w:highlight w:val="none"/>
        </w:rPr>
      </w:pPr>
      <w:r>
        <w:rPr>
          <w:rFonts w:hint="eastAsia"/>
          <w:szCs w:val="21"/>
          <w:highlight w:val="none"/>
        </w:rPr>
        <w:t>（</w:t>
      </w:r>
      <w:r>
        <w:rPr>
          <w:szCs w:val="21"/>
          <w:highlight w:val="none"/>
        </w:rPr>
        <w:t>7</w:t>
      </w:r>
      <w:r>
        <w:rPr>
          <w:rFonts w:hint="eastAsia"/>
          <w:szCs w:val="21"/>
          <w:highlight w:val="none"/>
        </w:rPr>
        <w:t>-</w:t>
      </w:r>
      <w:r>
        <w:rPr>
          <w:szCs w:val="21"/>
          <w:highlight w:val="none"/>
        </w:rPr>
        <w:t>8</w:t>
      </w:r>
      <w:r>
        <w:rPr>
          <w:rFonts w:hint="eastAsia"/>
          <w:szCs w:val="21"/>
          <w:highlight w:val="none"/>
        </w:rPr>
        <w:t>）招标文件要求的其它实质性资格资信证明文件</w:t>
      </w:r>
      <w:r>
        <w:rPr>
          <w:szCs w:val="21"/>
          <w:highlight w:val="none"/>
        </w:rPr>
        <w:t>。</w:t>
      </w:r>
    </w:p>
    <w:p w14:paraId="57714B7F">
      <w:pPr>
        <w:pageBreakBefore w:val="0"/>
        <w:kinsoku/>
        <w:wordWrap/>
        <w:overflowPunct/>
        <w:topLinePunct w:val="0"/>
        <w:autoSpaceDE/>
        <w:autoSpaceDN/>
        <w:bidi w:val="0"/>
        <w:adjustRightInd w:val="0"/>
        <w:snapToGrid w:val="0"/>
        <w:spacing w:line="300" w:lineRule="auto"/>
        <w:ind w:firstLine="315" w:firstLineChars="150"/>
        <w:jc w:val="left"/>
        <w:textAlignment w:val="auto"/>
        <w:rPr>
          <w:szCs w:val="21"/>
          <w:highlight w:val="none"/>
        </w:rPr>
      </w:pPr>
      <w:r>
        <w:rPr>
          <w:rFonts w:hint="eastAsia"/>
          <w:szCs w:val="21"/>
          <w:highlight w:val="none"/>
        </w:rPr>
        <w:t>（8）联合体协议书（如需）</w:t>
      </w:r>
      <w:r>
        <w:rPr>
          <w:szCs w:val="21"/>
          <w:highlight w:val="none"/>
        </w:rPr>
        <w:t>，格式见附件。</w:t>
      </w:r>
    </w:p>
    <w:p w14:paraId="0C0EA91B">
      <w:pPr>
        <w:pageBreakBefore w:val="0"/>
        <w:kinsoku/>
        <w:wordWrap/>
        <w:overflowPunct/>
        <w:topLinePunct w:val="0"/>
        <w:autoSpaceDE/>
        <w:autoSpaceDN/>
        <w:bidi w:val="0"/>
        <w:adjustRightInd w:val="0"/>
        <w:snapToGrid w:val="0"/>
        <w:spacing w:line="300" w:lineRule="auto"/>
        <w:ind w:firstLine="315" w:firstLineChars="150"/>
        <w:jc w:val="left"/>
        <w:textAlignment w:val="auto"/>
        <w:rPr>
          <w:szCs w:val="21"/>
          <w:highlight w:val="none"/>
        </w:rPr>
      </w:pPr>
      <w:r>
        <w:rPr>
          <w:rFonts w:hint="eastAsia"/>
          <w:szCs w:val="21"/>
          <w:highlight w:val="none"/>
        </w:rPr>
        <w:t>（9）分包意向协议（如需）</w:t>
      </w:r>
      <w:r>
        <w:rPr>
          <w:szCs w:val="21"/>
          <w:highlight w:val="none"/>
        </w:rPr>
        <w:t>，格式见附件。</w:t>
      </w:r>
    </w:p>
    <w:p w14:paraId="39E7AE57">
      <w:pPr>
        <w:pageBreakBefore w:val="0"/>
        <w:kinsoku/>
        <w:wordWrap/>
        <w:overflowPunct/>
        <w:topLinePunct w:val="0"/>
        <w:autoSpaceDE/>
        <w:autoSpaceDN/>
        <w:bidi w:val="0"/>
        <w:adjustRightInd w:val="0"/>
        <w:snapToGrid w:val="0"/>
        <w:spacing w:line="300" w:lineRule="auto"/>
        <w:ind w:firstLine="315" w:firstLineChars="150"/>
        <w:jc w:val="left"/>
        <w:textAlignment w:val="auto"/>
        <w:rPr>
          <w:szCs w:val="21"/>
          <w:highlight w:val="none"/>
        </w:rPr>
      </w:pPr>
      <w:r>
        <w:rPr>
          <w:rFonts w:hint="eastAsia"/>
          <w:szCs w:val="21"/>
          <w:highlight w:val="none"/>
        </w:rPr>
        <w:t>（</w:t>
      </w:r>
      <w:r>
        <w:rPr>
          <w:szCs w:val="21"/>
          <w:highlight w:val="none"/>
        </w:rPr>
        <w:t>1</w:t>
      </w:r>
      <w:r>
        <w:rPr>
          <w:rFonts w:hint="eastAsia"/>
          <w:szCs w:val="21"/>
          <w:highlight w:val="none"/>
        </w:rPr>
        <w:t>0）公章授权书（如需）</w:t>
      </w:r>
      <w:r>
        <w:rPr>
          <w:szCs w:val="21"/>
          <w:highlight w:val="none"/>
        </w:rPr>
        <w:t>，格式见附件。</w:t>
      </w:r>
    </w:p>
    <w:p w14:paraId="459EB011">
      <w:pPr>
        <w:pageBreakBefore w:val="0"/>
        <w:kinsoku/>
        <w:wordWrap/>
        <w:overflowPunct/>
        <w:topLinePunct w:val="0"/>
        <w:autoSpaceDE/>
        <w:autoSpaceDN/>
        <w:bidi w:val="0"/>
        <w:adjustRightInd w:val="0"/>
        <w:snapToGrid w:val="0"/>
        <w:spacing w:before="156" w:beforeLines="50" w:line="300" w:lineRule="auto"/>
        <w:ind w:firstLine="422" w:firstLineChars="200"/>
        <w:textAlignment w:val="auto"/>
        <w:rPr>
          <w:rFonts w:cs="Microsoft New Tai Lue"/>
          <w:b/>
          <w:szCs w:val="21"/>
          <w:highlight w:val="none"/>
        </w:rPr>
      </w:pPr>
      <w:r>
        <w:rPr>
          <w:rFonts w:cs="Microsoft New Tai Lue"/>
          <w:b/>
          <w:szCs w:val="21"/>
          <w:highlight w:val="none"/>
        </w:rPr>
        <w:t>18.3</w:t>
      </w:r>
      <w:r>
        <w:rPr>
          <w:rFonts w:cs="Arial"/>
          <w:b/>
          <w:sz w:val="22"/>
          <w:szCs w:val="22"/>
          <w:highlight w:val="none"/>
          <w:lang w:val="zh-CN"/>
        </w:rPr>
        <w:t>投标文件</w:t>
      </w:r>
      <w:r>
        <w:rPr>
          <w:rFonts w:hint="eastAsia" w:cs="Arial"/>
          <w:b/>
          <w:sz w:val="22"/>
          <w:szCs w:val="22"/>
          <w:highlight w:val="none"/>
          <w:lang w:val="zh-CN"/>
        </w:rPr>
        <w:t>的技术</w:t>
      </w:r>
      <w:r>
        <w:rPr>
          <w:rFonts w:cs="Arial"/>
          <w:b/>
          <w:sz w:val="22"/>
          <w:szCs w:val="22"/>
          <w:highlight w:val="none"/>
          <w:lang w:val="zh-CN"/>
        </w:rPr>
        <w:t>部分</w:t>
      </w:r>
      <w:r>
        <w:rPr>
          <w:rFonts w:hint="eastAsia" w:cs="Arial"/>
          <w:b/>
          <w:sz w:val="22"/>
          <w:szCs w:val="22"/>
          <w:highlight w:val="none"/>
          <w:lang w:val="zh-CN"/>
        </w:rPr>
        <w:t>，包括但不限于下列文件：</w:t>
      </w:r>
    </w:p>
    <w:p w14:paraId="7CEF09B4">
      <w:pPr>
        <w:pageBreakBefore w:val="0"/>
        <w:kinsoku/>
        <w:wordWrap/>
        <w:overflowPunct/>
        <w:topLinePunct w:val="0"/>
        <w:autoSpaceDE/>
        <w:autoSpaceDN/>
        <w:bidi w:val="0"/>
        <w:adjustRightInd w:val="0"/>
        <w:snapToGrid w:val="0"/>
        <w:spacing w:line="300" w:lineRule="auto"/>
        <w:ind w:firstLine="315" w:firstLineChars="150"/>
        <w:jc w:val="left"/>
        <w:textAlignment w:val="auto"/>
        <w:rPr>
          <w:szCs w:val="21"/>
          <w:highlight w:val="none"/>
        </w:rPr>
      </w:pPr>
      <w:r>
        <w:rPr>
          <w:szCs w:val="21"/>
          <w:highlight w:val="none"/>
        </w:rPr>
        <w:t>（1）技术方案或服务方案。</w:t>
      </w:r>
    </w:p>
    <w:p w14:paraId="4F3240D4">
      <w:pPr>
        <w:pageBreakBefore w:val="0"/>
        <w:kinsoku/>
        <w:wordWrap/>
        <w:overflowPunct/>
        <w:topLinePunct w:val="0"/>
        <w:autoSpaceDE/>
        <w:autoSpaceDN/>
        <w:bidi w:val="0"/>
        <w:adjustRightInd w:val="0"/>
        <w:snapToGrid w:val="0"/>
        <w:spacing w:line="300" w:lineRule="auto"/>
        <w:ind w:firstLine="315" w:firstLineChars="150"/>
        <w:jc w:val="left"/>
        <w:textAlignment w:val="auto"/>
        <w:rPr>
          <w:szCs w:val="21"/>
          <w:highlight w:val="none"/>
        </w:rPr>
      </w:pPr>
      <w:r>
        <w:rPr>
          <w:szCs w:val="21"/>
          <w:highlight w:val="none"/>
        </w:rPr>
        <w:t>（2）技术</w:t>
      </w:r>
      <w:r>
        <w:rPr>
          <w:rFonts w:hint="eastAsia"/>
          <w:szCs w:val="21"/>
          <w:highlight w:val="none"/>
        </w:rPr>
        <w:t>条款</w:t>
      </w:r>
      <w:r>
        <w:rPr>
          <w:szCs w:val="21"/>
          <w:highlight w:val="none"/>
        </w:rPr>
        <w:t>偏离表，格式见附件。</w:t>
      </w:r>
    </w:p>
    <w:p w14:paraId="5482FA51">
      <w:pPr>
        <w:pageBreakBefore w:val="0"/>
        <w:kinsoku/>
        <w:wordWrap/>
        <w:overflowPunct/>
        <w:topLinePunct w:val="0"/>
        <w:autoSpaceDE/>
        <w:autoSpaceDN/>
        <w:bidi w:val="0"/>
        <w:adjustRightInd w:val="0"/>
        <w:snapToGrid w:val="0"/>
        <w:spacing w:line="300" w:lineRule="auto"/>
        <w:ind w:firstLine="315" w:firstLineChars="150"/>
        <w:jc w:val="left"/>
        <w:textAlignment w:val="auto"/>
        <w:rPr>
          <w:szCs w:val="21"/>
          <w:highlight w:val="none"/>
        </w:rPr>
      </w:pPr>
      <w:r>
        <w:rPr>
          <w:szCs w:val="21"/>
          <w:highlight w:val="none"/>
        </w:rPr>
        <w:t>（3）投标人售后服务承诺</w:t>
      </w:r>
      <w:r>
        <w:rPr>
          <w:rFonts w:hint="eastAsia"/>
          <w:szCs w:val="21"/>
          <w:highlight w:val="none"/>
        </w:rPr>
        <w:t>（如需）。</w:t>
      </w:r>
    </w:p>
    <w:p w14:paraId="1F35DC11">
      <w:pPr>
        <w:pageBreakBefore w:val="0"/>
        <w:kinsoku/>
        <w:wordWrap/>
        <w:overflowPunct/>
        <w:topLinePunct w:val="0"/>
        <w:autoSpaceDE/>
        <w:autoSpaceDN/>
        <w:bidi w:val="0"/>
        <w:adjustRightInd w:val="0"/>
        <w:snapToGrid w:val="0"/>
        <w:spacing w:line="300" w:lineRule="auto"/>
        <w:ind w:firstLine="315" w:firstLineChars="150"/>
        <w:jc w:val="left"/>
        <w:textAlignment w:val="auto"/>
        <w:rPr>
          <w:szCs w:val="21"/>
          <w:highlight w:val="none"/>
        </w:rPr>
      </w:pPr>
      <w:r>
        <w:rPr>
          <w:szCs w:val="21"/>
          <w:highlight w:val="none"/>
        </w:rPr>
        <w:t>（4）</w:t>
      </w:r>
      <w:r>
        <w:rPr>
          <w:rFonts w:hint="eastAsia"/>
          <w:szCs w:val="21"/>
          <w:highlight w:val="none"/>
        </w:rPr>
        <w:t>用于本项目人员表（如需）</w:t>
      </w:r>
      <w:r>
        <w:rPr>
          <w:szCs w:val="21"/>
          <w:highlight w:val="none"/>
        </w:rPr>
        <w:t>，格式见附件</w:t>
      </w:r>
      <w:r>
        <w:rPr>
          <w:rFonts w:hint="eastAsia"/>
          <w:szCs w:val="21"/>
          <w:highlight w:val="none"/>
        </w:rPr>
        <w:t>。</w:t>
      </w:r>
    </w:p>
    <w:p w14:paraId="4A8B9106">
      <w:pPr>
        <w:pageBreakBefore w:val="0"/>
        <w:kinsoku/>
        <w:wordWrap/>
        <w:overflowPunct/>
        <w:topLinePunct w:val="0"/>
        <w:autoSpaceDE/>
        <w:autoSpaceDN/>
        <w:bidi w:val="0"/>
        <w:adjustRightInd w:val="0"/>
        <w:snapToGrid w:val="0"/>
        <w:spacing w:line="300" w:lineRule="auto"/>
        <w:ind w:firstLine="315" w:firstLineChars="150"/>
        <w:jc w:val="left"/>
        <w:textAlignment w:val="auto"/>
        <w:rPr>
          <w:szCs w:val="21"/>
          <w:highlight w:val="none"/>
        </w:rPr>
      </w:pPr>
      <w:r>
        <w:rPr>
          <w:szCs w:val="21"/>
          <w:highlight w:val="none"/>
        </w:rPr>
        <w:t>（5）投标标的物符合招标文件规定的证明文件</w:t>
      </w:r>
      <w:r>
        <w:rPr>
          <w:rFonts w:hint="eastAsia"/>
          <w:szCs w:val="21"/>
          <w:highlight w:val="none"/>
        </w:rPr>
        <w:t>（如需）。</w:t>
      </w:r>
    </w:p>
    <w:p w14:paraId="79537E50">
      <w:pPr>
        <w:pageBreakBefore w:val="0"/>
        <w:kinsoku/>
        <w:wordWrap/>
        <w:overflowPunct/>
        <w:topLinePunct w:val="0"/>
        <w:autoSpaceDE/>
        <w:autoSpaceDN/>
        <w:bidi w:val="0"/>
        <w:adjustRightInd w:val="0"/>
        <w:snapToGrid w:val="0"/>
        <w:spacing w:before="156" w:beforeLines="50" w:line="300" w:lineRule="auto"/>
        <w:ind w:firstLine="422" w:firstLineChars="200"/>
        <w:textAlignment w:val="auto"/>
        <w:rPr>
          <w:rFonts w:cs="Microsoft New Tai Lue"/>
          <w:b/>
          <w:szCs w:val="21"/>
          <w:highlight w:val="none"/>
        </w:rPr>
      </w:pPr>
      <w:r>
        <w:rPr>
          <w:rFonts w:cs="Microsoft New Tai Lue"/>
          <w:b/>
          <w:szCs w:val="21"/>
          <w:highlight w:val="none"/>
        </w:rPr>
        <w:t>18.4投标文件</w:t>
      </w:r>
      <w:r>
        <w:rPr>
          <w:rFonts w:hint="eastAsia" w:cs="Microsoft New Tai Lue"/>
          <w:b/>
          <w:szCs w:val="21"/>
          <w:highlight w:val="none"/>
        </w:rPr>
        <w:t>的其他</w:t>
      </w:r>
      <w:r>
        <w:rPr>
          <w:rFonts w:cs="Microsoft New Tai Lue"/>
          <w:b/>
          <w:szCs w:val="21"/>
          <w:highlight w:val="none"/>
        </w:rPr>
        <w:t>部分</w:t>
      </w:r>
    </w:p>
    <w:p w14:paraId="6FD69D89">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szCs w:val="21"/>
          <w:highlight w:val="none"/>
        </w:rPr>
      </w:pPr>
      <w:r>
        <w:rPr>
          <w:rFonts w:cs="Microsoft New Tai Lue"/>
          <w:szCs w:val="21"/>
          <w:highlight w:val="none"/>
        </w:rPr>
        <w:t>18.4.1投标文件的其他部分由投标人根据编制投标文件需要提供的其他相关文件组成。</w:t>
      </w:r>
    </w:p>
    <w:p w14:paraId="094763CA">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Segoe UI Symbol"/>
          <w:szCs w:val="21"/>
          <w:highlight w:val="none"/>
        </w:rPr>
      </w:pPr>
      <w:bookmarkStart w:id="123" w:name="_Toc107246235"/>
      <w:bookmarkStart w:id="124" w:name="_Toc104560858"/>
      <w:r>
        <w:rPr>
          <w:rFonts w:hint="eastAsia" w:cs="Microsoft New Tai Lue"/>
          <w:highlight w:val="none"/>
        </w:rPr>
        <w:t>1</w:t>
      </w:r>
      <w:r>
        <w:rPr>
          <w:rFonts w:cs="Microsoft New Tai Lue"/>
          <w:highlight w:val="none"/>
        </w:rPr>
        <w:t>9</w:t>
      </w:r>
      <w:r>
        <w:rPr>
          <w:rFonts w:hint="eastAsia" w:cs="Microsoft New Tai Lue"/>
          <w:highlight w:val="none"/>
        </w:rPr>
        <w:t>.投标文件编制的原则</w:t>
      </w:r>
      <w:bookmarkEnd w:id="123"/>
    </w:p>
    <w:bookmarkEnd w:id="124"/>
    <w:p w14:paraId="5197E149">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szCs w:val="21"/>
          <w:highlight w:val="none"/>
        </w:rPr>
      </w:pPr>
      <w:r>
        <w:rPr>
          <w:rFonts w:cs="Microsoft New Tai Lue"/>
          <w:bCs/>
          <w:szCs w:val="21"/>
          <w:highlight w:val="none"/>
        </w:rPr>
        <w:t>19.1</w:t>
      </w:r>
      <w:r>
        <w:rPr>
          <w:rFonts w:hint="eastAsia"/>
          <w:szCs w:val="21"/>
          <w:highlight w:val="none"/>
        </w:rPr>
        <w:t>投标人</w:t>
      </w:r>
      <w:r>
        <w:rPr>
          <w:szCs w:val="21"/>
          <w:highlight w:val="none"/>
        </w:rPr>
        <w:t>应在认真阅读</w:t>
      </w:r>
      <w:r>
        <w:rPr>
          <w:rFonts w:hint="eastAsia"/>
          <w:szCs w:val="21"/>
          <w:highlight w:val="none"/>
        </w:rPr>
        <w:t>招标</w:t>
      </w:r>
      <w:r>
        <w:rPr>
          <w:szCs w:val="21"/>
          <w:highlight w:val="none"/>
        </w:rPr>
        <w:t>文件所有内容的基础上，按照</w:t>
      </w:r>
      <w:r>
        <w:rPr>
          <w:rFonts w:hint="eastAsia"/>
          <w:szCs w:val="21"/>
          <w:highlight w:val="none"/>
        </w:rPr>
        <w:t>招标</w:t>
      </w:r>
      <w:r>
        <w:rPr>
          <w:szCs w:val="21"/>
          <w:highlight w:val="none"/>
        </w:rPr>
        <w:t>文件的要求编制完整的</w:t>
      </w:r>
      <w:r>
        <w:rPr>
          <w:rFonts w:hint="eastAsia"/>
          <w:szCs w:val="21"/>
          <w:highlight w:val="none"/>
        </w:rPr>
        <w:t>投标</w:t>
      </w:r>
      <w:r>
        <w:rPr>
          <w:szCs w:val="21"/>
          <w:highlight w:val="none"/>
        </w:rPr>
        <w:t>文件。</w:t>
      </w:r>
      <w:r>
        <w:rPr>
          <w:rFonts w:hint="eastAsia"/>
          <w:szCs w:val="21"/>
          <w:highlight w:val="none"/>
        </w:rPr>
        <w:t>招标</w:t>
      </w:r>
      <w:r>
        <w:rPr>
          <w:szCs w:val="21"/>
          <w:highlight w:val="none"/>
        </w:rPr>
        <w:t>文件中对</w:t>
      </w:r>
      <w:r>
        <w:rPr>
          <w:rFonts w:hint="eastAsia"/>
          <w:szCs w:val="21"/>
          <w:highlight w:val="none"/>
        </w:rPr>
        <w:t>投标</w:t>
      </w:r>
      <w:r>
        <w:rPr>
          <w:szCs w:val="21"/>
          <w:highlight w:val="none"/>
        </w:rPr>
        <w:t>文件格式有要求的，</w:t>
      </w:r>
      <w:r>
        <w:rPr>
          <w:rFonts w:hint="eastAsia"/>
          <w:szCs w:val="21"/>
          <w:highlight w:val="none"/>
        </w:rPr>
        <w:t>投标人</w:t>
      </w:r>
      <w:r>
        <w:rPr>
          <w:szCs w:val="21"/>
          <w:highlight w:val="none"/>
        </w:rPr>
        <w:t>应按格式逐项填写内容。</w:t>
      </w:r>
    </w:p>
    <w:p w14:paraId="58F8AE14">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szCs w:val="21"/>
          <w:highlight w:val="none"/>
        </w:rPr>
      </w:pPr>
      <w:r>
        <w:rPr>
          <w:rFonts w:cs="Microsoft New Tai Lue"/>
          <w:bCs/>
          <w:szCs w:val="21"/>
          <w:highlight w:val="none"/>
        </w:rPr>
        <w:t>19.2</w:t>
      </w:r>
      <w:r>
        <w:rPr>
          <w:rFonts w:hint="eastAsia"/>
          <w:szCs w:val="21"/>
          <w:highlight w:val="none"/>
        </w:rPr>
        <w:t>投标人</w:t>
      </w:r>
      <w:r>
        <w:rPr>
          <w:szCs w:val="21"/>
          <w:highlight w:val="none"/>
        </w:rPr>
        <w:t>必须保证</w:t>
      </w:r>
      <w:r>
        <w:rPr>
          <w:rFonts w:hint="eastAsia"/>
          <w:szCs w:val="21"/>
          <w:highlight w:val="none"/>
        </w:rPr>
        <w:t>投标</w:t>
      </w:r>
      <w:r>
        <w:rPr>
          <w:szCs w:val="21"/>
          <w:highlight w:val="none"/>
        </w:rPr>
        <w:t>文件所提供的全部资料真实可靠。</w:t>
      </w:r>
    </w:p>
    <w:p w14:paraId="118580FF">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szCs w:val="21"/>
          <w:highlight w:val="none"/>
        </w:rPr>
      </w:pPr>
      <w:r>
        <w:rPr>
          <w:rFonts w:cs="Microsoft New Tai Lue"/>
          <w:bCs/>
          <w:szCs w:val="21"/>
          <w:highlight w:val="none"/>
        </w:rPr>
        <w:t>19.3</w:t>
      </w:r>
      <w:r>
        <w:rPr>
          <w:rFonts w:hint="eastAsia"/>
          <w:szCs w:val="21"/>
          <w:highlight w:val="none"/>
        </w:rPr>
        <w:t>投标</w:t>
      </w:r>
      <w:r>
        <w:rPr>
          <w:szCs w:val="21"/>
          <w:highlight w:val="none"/>
        </w:rPr>
        <w:t>文件须对</w:t>
      </w:r>
      <w:r>
        <w:rPr>
          <w:rFonts w:hint="eastAsia"/>
          <w:szCs w:val="21"/>
          <w:highlight w:val="none"/>
        </w:rPr>
        <w:t>招标</w:t>
      </w:r>
      <w:r>
        <w:rPr>
          <w:szCs w:val="21"/>
          <w:highlight w:val="none"/>
        </w:rPr>
        <w:t>文件中的内容做出实质性和完整的响应。</w:t>
      </w:r>
    </w:p>
    <w:p w14:paraId="3CE6B5BC">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Segoe UI Symbol"/>
          <w:szCs w:val="21"/>
          <w:highlight w:val="none"/>
        </w:rPr>
      </w:pPr>
      <w:bookmarkStart w:id="125" w:name="_Toc107246236"/>
      <w:r>
        <w:rPr>
          <w:rFonts w:cs="Microsoft New Tai Lue"/>
          <w:highlight w:val="none"/>
        </w:rPr>
        <w:t>20</w:t>
      </w:r>
      <w:r>
        <w:rPr>
          <w:rFonts w:hint="eastAsia" w:cs="Microsoft New Tai Lue"/>
          <w:highlight w:val="none"/>
        </w:rPr>
        <w:t>.投标报价</w:t>
      </w:r>
      <w:bookmarkEnd w:id="125"/>
    </w:p>
    <w:p w14:paraId="69DCB9BD">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szCs w:val="21"/>
          <w:highlight w:val="none"/>
        </w:rPr>
      </w:pPr>
      <w:r>
        <w:rPr>
          <w:rFonts w:cs="Microsoft New Tai Lue"/>
          <w:bCs/>
          <w:szCs w:val="21"/>
          <w:highlight w:val="none"/>
        </w:rPr>
        <w:t>20.1</w:t>
      </w:r>
      <w:r>
        <w:rPr>
          <w:rFonts w:hint="eastAsia"/>
          <w:szCs w:val="21"/>
          <w:highlight w:val="none"/>
        </w:rPr>
        <w:t>所有投标均以人民币报价，</w:t>
      </w:r>
      <w:r>
        <w:rPr>
          <w:szCs w:val="21"/>
          <w:highlight w:val="none"/>
        </w:rPr>
        <w:t>应包括国家规定的增值税税金。</w:t>
      </w:r>
    </w:p>
    <w:p w14:paraId="15BE9226">
      <w:pPr>
        <w:pageBreakBefore w:val="0"/>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val="0"/>
        <w:snapToGrid w:val="0"/>
        <w:spacing w:line="300" w:lineRule="auto"/>
        <w:ind w:firstLine="422" w:firstLineChars="200"/>
        <w:jc w:val="left"/>
        <w:textAlignment w:val="auto"/>
        <w:rPr>
          <w:rFonts w:cs="Microsoft New Tai Lue"/>
          <w:szCs w:val="21"/>
          <w:highlight w:val="none"/>
        </w:rPr>
      </w:pPr>
      <w:r>
        <w:rPr>
          <w:rFonts w:ascii="Segoe UI Symbol" w:hAnsi="Segoe UI Symbol" w:cs="Segoe UI Symbol"/>
          <w:b/>
          <w:szCs w:val="21"/>
          <w:highlight w:val="none"/>
        </w:rPr>
        <w:t>★</w:t>
      </w:r>
      <w:r>
        <w:rPr>
          <w:rFonts w:cs="Microsoft New Tai Lue"/>
          <w:b/>
          <w:bCs/>
          <w:szCs w:val="21"/>
          <w:highlight w:val="none"/>
        </w:rPr>
        <w:t>20.2</w:t>
      </w:r>
      <w:r>
        <w:rPr>
          <w:rFonts w:cs="Microsoft New Tai Lue"/>
          <w:b/>
          <w:szCs w:val="21"/>
          <w:highlight w:val="none"/>
        </w:rPr>
        <w:t>投标文件的价格部分是对采购标的价格构成的说明，招标文件如无特别说明，每项货物、服务或工程等只允许有一个报价，任何有选择的报价将不予接受，将作为无效投标文件处理</w:t>
      </w:r>
      <w:r>
        <w:rPr>
          <w:rFonts w:cs="Microsoft New Tai Lue"/>
          <w:szCs w:val="21"/>
          <w:highlight w:val="none"/>
        </w:rPr>
        <w:t>。</w:t>
      </w:r>
    </w:p>
    <w:p w14:paraId="69069773">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szCs w:val="21"/>
          <w:highlight w:val="none"/>
        </w:rPr>
      </w:pPr>
      <w:r>
        <w:rPr>
          <w:rFonts w:cs="Microsoft New Tai Lue"/>
          <w:bCs/>
          <w:szCs w:val="21"/>
          <w:highlight w:val="none"/>
        </w:rPr>
        <w:t>20.3</w:t>
      </w:r>
      <w:r>
        <w:rPr>
          <w:rFonts w:hint="eastAsia"/>
          <w:szCs w:val="21"/>
          <w:highlight w:val="none"/>
        </w:rPr>
        <w:t>投标人</w:t>
      </w:r>
      <w:r>
        <w:rPr>
          <w:szCs w:val="21"/>
          <w:highlight w:val="none"/>
        </w:rPr>
        <w:t>应按照本项目要求的内容，报出总价与分项明细报价。</w:t>
      </w:r>
      <w:r>
        <w:rPr>
          <w:rFonts w:hint="eastAsia"/>
          <w:szCs w:val="21"/>
          <w:highlight w:val="none"/>
        </w:rPr>
        <w:t>投标</w:t>
      </w:r>
      <w:r>
        <w:rPr>
          <w:szCs w:val="21"/>
          <w:highlight w:val="none"/>
        </w:rPr>
        <w:t>报价应包括为完成本项目所发生的一切费用和税费，包括代垫费用（差旅费、住宿费、通讯费等）、增值税及其他附加税等杂项支出在内的一切费用和税费，</w:t>
      </w:r>
      <w:r>
        <w:rPr>
          <w:rFonts w:hint="eastAsia"/>
          <w:szCs w:val="21"/>
          <w:highlight w:val="none"/>
        </w:rPr>
        <w:t>除招标</w:t>
      </w:r>
      <w:r>
        <w:rPr>
          <w:szCs w:val="21"/>
          <w:highlight w:val="none"/>
        </w:rPr>
        <w:t>文件规定外，采购人将不再支付报价以外的任何费用。</w:t>
      </w:r>
      <w:r>
        <w:rPr>
          <w:rFonts w:hint="eastAsia"/>
          <w:szCs w:val="21"/>
          <w:highlight w:val="none"/>
        </w:rPr>
        <w:t>如发生漏缺、少项，都被视为投标人的让利行为。投标人</w:t>
      </w:r>
      <w:r>
        <w:rPr>
          <w:szCs w:val="21"/>
          <w:highlight w:val="none"/>
        </w:rPr>
        <w:t>估算错误的风险一律由</w:t>
      </w:r>
      <w:r>
        <w:rPr>
          <w:rFonts w:hint="eastAsia"/>
          <w:szCs w:val="21"/>
          <w:highlight w:val="none"/>
        </w:rPr>
        <w:t>投标人</w:t>
      </w:r>
      <w:r>
        <w:rPr>
          <w:szCs w:val="21"/>
          <w:highlight w:val="none"/>
        </w:rPr>
        <w:t>自行承担</w:t>
      </w:r>
      <w:r>
        <w:rPr>
          <w:rFonts w:hint="eastAsia"/>
          <w:szCs w:val="21"/>
          <w:highlight w:val="none"/>
        </w:rPr>
        <w:t>。</w:t>
      </w:r>
    </w:p>
    <w:p w14:paraId="6B3BBC59">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szCs w:val="21"/>
          <w:highlight w:val="none"/>
        </w:rPr>
      </w:pPr>
      <w:r>
        <w:rPr>
          <w:rFonts w:cs="Microsoft New Tai Lue"/>
          <w:bCs/>
          <w:szCs w:val="21"/>
          <w:highlight w:val="none"/>
        </w:rPr>
        <w:t>20.4</w:t>
      </w:r>
      <w:r>
        <w:rPr>
          <w:rFonts w:hint="eastAsia"/>
          <w:szCs w:val="21"/>
          <w:highlight w:val="none"/>
        </w:rPr>
        <w:t>投标人</w:t>
      </w:r>
      <w:r>
        <w:rPr>
          <w:szCs w:val="21"/>
          <w:highlight w:val="none"/>
        </w:rPr>
        <w:t>要按</w:t>
      </w:r>
      <w:r>
        <w:rPr>
          <w:rFonts w:hint="eastAsia"/>
          <w:szCs w:val="21"/>
          <w:highlight w:val="none"/>
        </w:rPr>
        <w:t>开标</w:t>
      </w:r>
      <w:r>
        <w:rPr>
          <w:szCs w:val="21"/>
          <w:highlight w:val="none"/>
        </w:rPr>
        <w:t>一览表、分项报价表的内容填写</w:t>
      </w:r>
      <w:r>
        <w:rPr>
          <w:rFonts w:hint="eastAsia"/>
          <w:szCs w:val="21"/>
          <w:highlight w:val="none"/>
        </w:rPr>
        <w:t>投标</w:t>
      </w:r>
      <w:r>
        <w:rPr>
          <w:szCs w:val="21"/>
          <w:highlight w:val="none"/>
        </w:rPr>
        <w:t>报价</w:t>
      </w:r>
      <w:r>
        <w:rPr>
          <w:rFonts w:hint="eastAsia"/>
          <w:szCs w:val="21"/>
          <w:highlight w:val="none"/>
        </w:rPr>
        <w:t>及其他</w:t>
      </w:r>
      <w:r>
        <w:rPr>
          <w:szCs w:val="21"/>
          <w:highlight w:val="none"/>
        </w:rPr>
        <w:t>事项，并由法定代表人（单位负责人）或授权代表签署。分项报价表的总价应和</w:t>
      </w:r>
      <w:r>
        <w:rPr>
          <w:rFonts w:hint="eastAsia"/>
          <w:szCs w:val="21"/>
          <w:highlight w:val="none"/>
        </w:rPr>
        <w:t>开标</w:t>
      </w:r>
      <w:r>
        <w:rPr>
          <w:szCs w:val="21"/>
          <w:highlight w:val="none"/>
        </w:rPr>
        <w:t>一览表的</w:t>
      </w:r>
      <w:r>
        <w:rPr>
          <w:rFonts w:hint="eastAsia"/>
          <w:szCs w:val="21"/>
          <w:highlight w:val="none"/>
        </w:rPr>
        <w:t>投标</w:t>
      </w:r>
      <w:r>
        <w:rPr>
          <w:szCs w:val="21"/>
          <w:highlight w:val="none"/>
        </w:rPr>
        <w:t>总价相一致，包括</w:t>
      </w:r>
      <w:r>
        <w:rPr>
          <w:rFonts w:hint="eastAsia"/>
          <w:szCs w:val="21"/>
          <w:highlight w:val="none"/>
        </w:rPr>
        <w:t>投标人</w:t>
      </w:r>
      <w:r>
        <w:rPr>
          <w:szCs w:val="21"/>
          <w:highlight w:val="none"/>
        </w:rPr>
        <w:t>为完成本项目所发生的一切费用相关的所有税费。如分项报价表的总价和</w:t>
      </w:r>
      <w:r>
        <w:rPr>
          <w:rFonts w:hint="eastAsia"/>
          <w:szCs w:val="21"/>
          <w:highlight w:val="none"/>
        </w:rPr>
        <w:t>开标</w:t>
      </w:r>
      <w:r>
        <w:rPr>
          <w:szCs w:val="21"/>
          <w:highlight w:val="none"/>
        </w:rPr>
        <w:t>一览表的</w:t>
      </w:r>
      <w:r>
        <w:rPr>
          <w:rFonts w:hint="eastAsia"/>
          <w:szCs w:val="21"/>
          <w:highlight w:val="none"/>
        </w:rPr>
        <w:t>投标</w:t>
      </w:r>
      <w:r>
        <w:rPr>
          <w:szCs w:val="21"/>
          <w:highlight w:val="none"/>
        </w:rPr>
        <w:t>总价不一致的，按照本须知规定的内容执行。</w:t>
      </w:r>
    </w:p>
    <w:p w14:paraId="186407D2">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szCs w:val="21"/>
          <w:highlight w:val="none"/>
        </w:rPr>
      </w:pPr>
      <w:r>
        <w:rPr>
          <w:rFonts w:cs="Microsoft New Tai Lue"/>
          <w:bCs/>
          <w:szCs w:val="21"/>
          <w:highlight w:val="none"/>
        </w:rPr>
        <w:t>20.5</w:t>
      </w:r>
      <w:r>
        <w:rPr>
          <w:rFonts w:hint="eastAsia"/>
          <w:szCs w:val="21"/>
          <w:highlight w:val="none"/>
        </w:rPr>
        <w:t>投标</w:t>
      </w:r>
      <w:r>
        <w:rPr>
          <w:szCs w:val="21"/>
          <w:highlight w:val="none"/>
        </w:rPr>
        <w:t>报价的其他要求见</w:t>
      </w:r>
      <w:r>
        <w:rPr>
          <w:rFonts w:hint="eastAsia"/>
          <w:b/>
          <w:szCs w:val="21"/>
          <w:highlight w:val="none"/>
        </w:rPr>
        <w:t>投标人</w:t>
      </w:r>
      <w:r>
        <w:rPr>
          <w:b/>
          <w:szCs w:val="21"/>
          <w:highlight w:val="none"/>
        </w:rPr>
        <w:t>须知前附表</w:t>
      </w:r>
      <w:r>
        <w:rPr>
          <w:szCs w:val="21"/>
          <w:highlight w:val="none"/>
        </w:rPr>
        <w:t>。</w:t>
      </w:r>
    </w:p>
    <w:bookmarkEnd w:id="121"/>
    <w:bookmarkEnd w:id="122"/>
    <w:p w14:paraId="47291055">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126" w:name="_Toc107246237"/>
      <w:bookmarkStart w:id="127" w:name="_Toc100905224"/>
      <w:bookmarkStart w:id="128" w:name="_Toc103848545"/>
      <w:bookmarkStart w:id="129" w:name="_Toc104560859"/>
      <w:bookmarkStart w:id="130" w:name="_Toc100905223"/>
      <w:bookmarkStart w:id="131" w:name="_Toc96347878"/>
      <w:bookmarkStart w:id="132" w:name="_Toc103848544"/>
      <w:r>
        <w:rPr>
          <w:rFonts w:cs="Microsoft New Tai Lue"/>
          <w:highlight w:val="none"/>
        </w:rPr>
        <w:t>21.投标有效期</w:t>
      </w:r>
      <w:bookmarkEnd w:id="126"/>
      <w:bookmarkEnd w:id="127"/>
      <w:bookmarkEnd w:id="128"/>
      <w:bookmarkEnd w:id="129"/>
    </w:p>
    <w:p w14:paraId="68BB2BBD">
      <w:pPr>
        <w:pageBreakBefore w:val="0"/>
        <w:kinsoku/>
        <w:wordWrap/>
        <w:overflowPunct/>
        <w:topLinePunct w:val="0"/>
        <w:autoSpaceDE/>
        <w:autoSpaceDN/>
        <w:bidi w:val="0"/>
        <w:adjustRightInd w:val="0"/>
        <w:snapToGrid w:val="0"/>
        <w:spacing w:before="156" w:beforeLines="50" w:line="300" w:lineRule="auto"/>
        <w:ind w:firstLine="422" w:firstLineChars="200"/>
        <w:textAlignment w:val="auto"/>
        <w:rPr>
          <w:rFonts w:cs="Microsoft New Tai Lue"/>
          <w:b/>
          <w:bCs/>
          <w:szCs w:val="21"/>
          <w:highlight w:val="none"/>
        </w:rPr>
      </w:pPr>
      <w:r>
        <w:rPr>
          <w:rFonts w:ascii="Segoe UI Symbol" w:hAnsi="Segoe UI Symbol" w:cs="Segoe UI Symbol"/>
          <w:b/>
          <w:szCs w:val="21"/>
          <w:highlight w:val="none"/>
        </w:rPr>
        <w:t>★</w:t>
      </w:r>
      <w:r>
        <w:rPr>
          <w:rFonts w:cs="Microsoft New Tai Lue"/>
          <w:bCs/>
          <w:szCs w:val="21"/>
          <w:highlight w:val="none"/>
        </w:rPr>
        <w:t>21.1投标有效期见</w:t>
      </w:r>
      <w:r>
        <w:rPr>
          <w:rFonts w:cs="Microsoft New Tai Lue"/>
          <w:b/>
          <w:bCs/>
          <w:szCs w:val="21"/>
          <w:highlight w:val="none"/>
        </w:rPr>
        <w:t>投标人须知前附表</w:t>
      </w:r>
      <w:r>
        <w:rPr>
          <w:rFonts w:cs="Microsoft New Tai Lue"/>
          <w:bCs/>
          <w:szCs w:val="21"/>
          <w:highlight w:val="none"/>
        </w:rPr>
        <w:t>，在此期间投标文件对投标人具有法律约束力，以保证采购人有足够的时间完成评标、定标以及签订合同。投标有效期从</w:t>
      </w:r>
      <w:r>
        <w:rPr>
          <w:rFonts w:cs="Microsoft New Tai Lue"/>
          <w:b/>
          <w:bCs/>
          <w:szCs w:val="21"/>
          <w:highlight w:val="none"/>
        </w:rPr>
        <w:t>投标人须知前附表</w:t>
      </w:r>
      <w:r>
        <w:rPr>
          <w:rFonts w:cs="Microsoft New Tai Lue"/>
          <w:bCs/>
          <w:szCs w:val="21"/>
          <w:highlight w:val="none"/>
        </w:rPr>
        <w:t>规定的投标截止之日起计算。</w:t>
      </w:r>
      <w:r>
        <w:rPr>
          <w:rFonts w:cs="Microsoft New Tai Lue"/>
          <w:b/>
          <w:bCs/>
          <w:szCs w:val="21"/>
          <w:highlight w:val="none"/>
        </w:rPr>
        <w:t>投标有效期不足的，在评标时将其视为无效投标。</w:t>
      </w:r>
    </w:p>
    <w:p w14:paraId="6BD12C27">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bCs/>
          <w:szCs w:val="21"/>
          <w:highlight w:val="none"/>
        </w:rPr>
      </w:pPr>
      <w:r>
        <w:rPr>
          <w:rFonts w:cs="Microsoft New Tai Lue"/>
          <w:bCs/>
          <w:szCs w:val="21"/>
          <w:highlight w:val="none"/>
        </w:rPr>
        <w:t>21.2特殊情况需延长投标有效期的，采购方可于投标有效期届满之前，要求投标人同意延长有效期，采购方的要求与投标人的答复均应为书面形式。投标人拒绝延长的，其投标在原投标有效期届满后将不再有效；投标人同意延长的，不允许修改或撤回投标文件。</w:t>
      </w:r>
    </w:p>
    <w:bookmarkEnd w:id="130"/>
    <w:bookmarkEnd w:id="131"/>
    <w:bookmarkEnd w:id="132"/>
    <w:p w14:paraId="7079E0F0">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133" w:name="_Toc103848546"/>
      <w:bookmarkStart w:id="134" w:name="_Toc96347880"/>
      <w:bookmarkStart w:id="135" w:name="_Toc100905225"/>
      <w:bookmarkStart w:id="136" w:name="_Toc104560861"/>
      <w:bookmarkStart w:id="137" w:name="_Toc107246239"/>
      <w:r>
        <w:rPr>
          <w:rFonts w:cs="Microsoft New Tai Lue"/>
          <w:highlight w:val="none"/>
        </w:rPr>
        <w:t>2</w:t>
      </w:r>
      <w:r>
        <w:rPr>
          <w:rFonts w:hint="eastAsia" w:cs="Microsoft New Tai Lue"/>
          <w:highlight w:val="none"/>
        </w:rPr>
        <w:t>2</w:t>
      </w:r>
      <w:r>
        <w:rPr>
          <w:rFonts w:cs="Microsoft New Tai Lue"/>
          <w:highlight w:val="none"/>
        </w:rPr>
        <w:t>.投标文件的</w:t>
      </w:r>
      <w:r>
        <w:rPr>
          <w:rFonts w:hint="eastAsia" w:cs="Microsoft New Tai Lue"/>
          <w:highlight w:val="none"/>
        </w:rPr>
        <w:t>制作和</w:t>
      </w:r>
      <w:r>
        <w:rPr>
          <w:rFonts w:cs="Microsoft New Tai Lue"/>
          <w:highlight w:val="none"/>
        </w:rPr>
        <w:t>签署</w:t>
      </w:r>
      <w:bookmarkEnd w:id="133"/>
      <w:bookmarkEnd w:id="134"/>
      <w:bookmarkEnd w:id="135"/>
      <w:bookmarkEnd w:id="136"/>
      <w:bookmarkEnd w:id="137"/>
    </w:p>
    <w:p w14:paraId="57679042">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bCs/>
          <w:szCs w:val="21"/>
          <w:highlight w:val="none"/>
        </w:rPr>
      </w:pPr>
      <w:r>
        <w:rPr>
          <w:rFonts w:cs="Microsoft New Tai Lue"/>
          <w:bCs/>
          <w:szCs w:val="21"/>
          <w:highlight w:val="none"/>
        </w:rPr>
        <w:t>2</w:t>
      </w:r>
      <w:r>
        <w:rPr>
          <w:rFonts w:hint="eastAsia" w:cs="Microsoft New Tai Lue"/>
          <w:bCs/>
          <w:szCs w:val="21"/>
          <w:highlight w:val="none"/>
        </w:rPr>
        <w:t>2</w:t>
      </w:r>
      <w:r>
        <w:rPr>
          <w:rFonts w:cs="Microsoft New Tai Lue"/>
          <w:bCs/>
          <w:szCs w:val="21"/>
          <w:highlight w:val="none"/>
        </w:rPr>
        <w:t>.1投标人应严格按照</w:t>
      </w:r>
      <w:r>
        <w:rPr>
          <w:rFonts w:cs="Microsoft New Tai Lue"/>
          <w:b/>
          <w:bCs/>
          <w:szCs w:val="21"/>
          <w:highlight w:val="none"/>
        </w:rPr>
        <w:t>投标人须知前附表</w:t>
      </w:r>
      <w:r>
        <w:rPr>
          <w:rFonts w:cs="Microsoft New Tai Lue"/>
          <w:bCs/>
          <w:szCs w:val="21"/>
          <w:highlight w:val="none"/>
        </w:rPr>
        <w:t>要求的份数准备投标文件。纸质文件的正本和副本应装订成册。正本和副本的封面应注明</w:t>
      </w:r>
      <w:r>
        <w:rPr>
          <w:rFonts w:hint="eastAsia" w:cs="Microsoft New Tai Lue"/>
          <w:bCs/>
          <w:szCs w:val="21"/>
          <w:highlight w:val="none"/>
        </w:rPr>
        <w:t>“</w:t>
      </w:r>
      <w:r>
        <w:rPr>
          <w:rFonts w:cs="Microsoft New Tai Lue"/>
          <w:bCs/>
          <w:szCs w:val="21"/>
          <w:highlight w:val="none"/>
        </w:rPr>
        <w:t>正本</w:t>
      </w:r>
      <w:r>
        <w:rPr>
          <w:rFonts w:hint="eastAsia" w:cs="Microsoft New Tai Lue"/>
          <w:bCs/>
          <w:szCs w:val="21"/>
          <w:highlight w:val="none"/>
        </w:rPr>
        <w:t>”</w:t>
      </w:r>
      <w:r>
        <w:rPr>
          <w:rFonts w:cs="Microsoft New Tai Lue"/>
          <w:bCs/>
          <w:szCs w:val="21"/>
          <w:highlight w:val="none"/>
        </w:rPr>
        <w:t>或</w:t>
      </w:r>
      <w:r>
        <w:rPr>
          <w:rFonts w:hint="eastAsia" w:cs="Microsoft New Tai Lue"/>
          <w:bCs/>
          <w:szCs w:val="21"/>
          <w:highlight w:val="none"/>
        </w:rPr>
        <w:t>“</w:t>
      </w:r>
      <w:r>
        <w:rPr>
          <w:rFonts w:cs="Microsoft New Tai Lue"/>
          <w:bCs/>
          <w:szCs w:val="21"/>
          <w:highlight w:val="none"/>
        </w:rPr>
        <w:t>副本</w:t>
      </w:r>
      <w:r>
        <w:rPr>
          <w:rFonts w:hint="eastAsia" w:cs="Microsoft New Tai Lue"/>
          <w:bCs/>
          <w:szCs w:val="21"/>
          <w:highlight w:val="none"/>
        </w:rPr>
        <w:t>”</w:t>
      </w:r>
      <w:r>
        <w:rPr>
          <w:rFonts w:cs="Microsoft New Tai Lue"/>
          <w:bCs/>
          <w:szCs w:val="21"/>
          <w:highlight w:val="none"/>
        </w:rPr>
        <w:t>的字样，当正本和副本、电子版不一致时，以正本为准。</w:t>
      </w:r>
    </w:p>
    <w:p w14:paraId="4F0B6138">
      <w:pPr>
        <w:pageBreakBefore w:val="0"/>
        <w:kinsoku/>
        <w:wordWrap/>
        <w:overflowPunct/>
        <w:topLinePunct w:val="0"/>
        <w:autoSpaceDE/>
        <w:autoSpaceDN/>
        <w:bidi w:val="0"/>
        <w:adjustRightInd w:val="0"/>
        <w:snapToGrid w:val="0"/>
        <w:spacing w:before="156" w:beforeLines="50" w:line="300" w:lineRule="auto"/>
        <w:ind w:firstLine="422" w:firstLineChars="200"/>
        <w:textAlignment w:val="auto"/>
        <w:rPr>
          <w:rFonts w:cs="Microsoft New Tai Lue"/>
          <w:bCs/>
          <w:szCs w:val="21"/>
          <w:highlight w:val="none"/>
        </w:rPr>
      </w:pPr>
      <w:r>
        <w:rPr>
          <w:rFonts w:ascii="Segoe UI Symbol" w:hAnsi="Segoe UI Symbol" w:cs="Segoe UI Symbol"/>
          <w:b/>
          <w:szCs w:val="21"/>
          <w:highlight w:val="none"/>
        </w:rPr>
        <w:t>★</w:t>
      </w:r>
      <w:r>
        <w:rPr>
          <w:rFonts w:cs="Microsoft New Tai Lue"/>
          <w:bCs/>
          <w:szCs w:val="21"/>
          <w:highlight w:val="none"/>
        </w:rPr>
        <w:t>2</w:t>
      </w:r>
      <w:r>
        <w:rPr>
          <w:rFonts w:hint="eastAsia" w:cs="Microsoft New Tai Lue"/>
          <w:bCs/>
          <w:szCs w:val="21"/>
          <w:highlight w:val="none"/>
        </w:rPr>
        <w:t>2</w:t>
      </w:r>
      <w:r>
        <w:rPr>
          <w:rFonts w:cs="Microsoft New Tai Lue"/>
          <w:bCs/>
          <w:szCs w:val="21"/>
          <w:highlight w:val="none"/>
        </w:rPr>
        <w:t>.2</w:t>
      </w:r>
      <w:r>
        <w:rPr>
          <w:rFonts w:hint="eastAsia" w:cs="Microsoft New Tai Lue"/>
          <w:bCs/>
          <w:szCs w:val="21"/>
          <w:highlight w:val="none"/>
        </w:rPr>
        <w:t>投标文件的正本需打印或用不褪色墨水书写，副本可为正本文件的复印件，电子文档应为正本的扫描件。</w:t>
      </w:r>
      <w:r>
        <w:rPr>
          <w:rFonts w:cs="Microsoft New Tai Lue"/>
          <w:b/>
          <w:bCs/>
          <w:szCs w:val="21"/>
          <w:highlight w:val="none"/>
        </w:rPr>
        <w:t>正本应加盖公章并由</w:t>
      </w:r>
      <w:r>
        <w:rPr>
          <w:rFonts w:hint="eastAsia" w:cs="Microsoft New Tai Lue"/>
          <w:b/>
          <w:bCs/>
          <w:szCs w:val="21"/>
          <w:highlight w:val="none"/>
        </w:rPr>
        <w:t>投标人</w:t>
      </w:r>
      <w:r>
        <w:rPr>
          <w:rFonts w:cs="Microsoft New Tai Lue"/>
          <w:b/>
          <w:bCs/>
          <w:szCs w:val="21"/>
          <w:highlight w:val="none"/>
        </w:rPr>
        <w:t>法定代表人</w:t>
      </w:r>
      <w:r>
        <w:rPr>
          <w:rFonts w:hint="eastAsia" w:cs="Microsoft New Tai Lue"/>
          <w:b/>
          <w:bCs/>
          <w:szCs w:val="21"/>
          <w:highlight w:val="none"/>
        </w:rPr>
        <w:t>（单位</w:t>
      </w:r>
      <w:r>
        <w:rPr>
          <w:rFonts w:cs="Microsoft New Tai Lue"/>
          <w:b/>
          <w:bCs/>
          <w:szCs w:val="21"/>
          <w:highlight w:val="none"/>
        </w:rPr>
        <w:t>负责人</w:t>
      </w:r>
      <w:r>
        <w:rPr>
          <w:rFonts w:hint="eastAsia" w:cs="Microsoft New Tai Lue"/>
          <w:b/>
          <w:bCs/>
          <w:szCs w:val="21"/>
          <w:highlight w:val="none"/>
        </w:rPr>
        <w:t>）</w:t>
      </w:r>
      <w:r>
        <w:rPr>
          <w:rFonts w:cs="Microsoft New Tai Lue"/>
          <w:b/>
          <w:bCs/>
          <w:szCs w:val="21"/>
          <w:highlight w:val="none"/>
        </w:rPr>
        <w:t>或其授权代表签字。授权代表须提供法定代表人以书面形式出具的</w:t>
      </w:r>
      <w:r>
        <w:rPr>
          <w:rFonts w:hint="eastAsia" w:cs="Microsoft New Tai Lue"/>
          <w:bCs/>
          <w:szCs w:val="21"/>
          <w:highlight w:val="none"/>
        </w:rPr>
        <w:t>“</w:t>
      </w:r>
      <w:r>
        <w:rPr>
          <w:rFonts w:cs="Microsoft New Tai Lue"/>
          <w:b/>
          <w:bCs/>
          <w:szCs w:val="21"/>
          <w:highlight w:val="none"/>
        </w:rPr>
        <w:t>法定代表人授权书”（原件，由</w:t>
      </w:r>
      <w:r>
        <w:rPr>
          <w:rFonts w:hint="eastAsia" w:cs="Microsoft New Tai Lue"/>
          <w:b/>
          <w:bCs/>
          <w:szCs w:val="21"/>
          <w:highlight w:val="none"/>
        </w:rPr>
        <w:t>法定代表人</w:t>
      </w:r>
      <w:r>
        <w:rPr>
          <w:rFonts w:cs="Microsoft New Tai Lue"/>
          <w:b/>
          <w:bCs/>
          <w:szCs w:val="21"/>
          <w:highlight w:val="none"/>
        </w:rPr>
        <w:t>签章并加盖企业公章。）授权其负责本项目投标。授权书原件须放入正本投标文件中。</w:t>
      </w:r>
    </w:p>
    <w:p w14:paraId="6EDC3DC6">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bCs/>
          <w:szCs w:val="21"/>
          <w:highlight w:val="none"/>
        </w:rPr>
      </w:pPr>
      <w:r>
        <w:rPr>
          <w:rFonts w:cs="Microsoft New Tai Lue"/>
          <w:bCs/>
          <w:szCs w:val="21"/>
          <w:highlight w:val="none"/>
        </w:rPr>
        <w:t>2</w:t>
      </w:r>
      <w:r>
        <w:rPr>
          <w:rFonts w:hint="eastAsia" w:cs="Microsoft New Tai Lue"/>
          <w:bCs/>
          <w:szCs w:val="21"/>
          <w:highlight w:val="none"/>
        </w:rPr>
        <w:t>2</w:t>
      </w:r>
      <w:r>
        <w:rPr>
          <w:rFonts w:cs="Microsoft New Tai Lue"/>
          <w:bCs/>
          <w:szCs w:val="21"/>
          <w:highlight w:val="none"/>
        </w:rPr>
        <w:t>.3投标文件规定盖章的地方，应盖单位公章（文件中的单位盖章、印章、公章等处均仅指与</w:t>
      </w:r>
      <w:r>
        <w:rPr>
          <w:rFonts w:hint="eastAsia" w:cs="Microsoft New Tai Lue"/>
          <w:bCs/>
          <w:szCs w:val="21"/>
          <w:highlight w:val="none"/>
        </w:rPr>
        <w:t>投标人</w:t>
      </w:r>
      <w:r>
        <w:rPr>
          <w:rFonts w:cs="Microsoft New Tai Lue"/>
          <w:bCs/>
          <w:szCs w:val="21"/>
          <w:highlight w:val="none"/>
        </w:rPr>
        <w:t>名称全称相一致的标准公章</w:t>
      </w:r>
      <w:r>
        <w:rPr>
          <w:rFonts w:hint="eastAsia" w:cs="Microsoft New Tai Lue"/>
          <w:bCs/>
          <w:szCs w:val="21"/>
          <w:highlight w:val="none"/>
        </w:rPr>
        <w:t>，如投标人为自然人可不加盖公章，仅由本人签字）。</w:t>
      </w:r>
    </w:p>
    <w:p w14:paraId="55348763">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bCs/>
          <w:szCs w:val="21"/>
          <w:highlight w:val="none"/>
        </w:rPr>
      </w:pPr>
      <w:r>
        <w:rPr>
          <w:rFonts w:hint="eastAsia" w:cs="Microsoft New Tai Lue"/>
          <w:bCs/>
          <w:szCs w:val="21"/>
          <w:highlight w:val="none"/>
        </w:rPr>
        <w:t>22</w:t>
      </w:r>
      <w:r>
        <w:rPr>
          <w:rFonts w:cs="Microsoft New Tai Lue"/>
          <w:bCs/>
          <w:szCs w:val="21"/>
          <w:highlight w:val="none"/>
        </w:rPr>
        <w:t>.4如投标过程中投标人使用其他形式的印章（如电子印章、带有“专用章”等字样的印章），须提供</w:t>
      </w:r>
      <w:r>
        <w:rPr>
          <w:rFonts w:hint="eastAsia" w:cs="Microsoft New Tai Lue"/>
          <w:bCs/>
          <w:szCs w:val="21"/>
          <w:highlight w:val="none"/>
        </w:rPr>
        <w:t>“</w:t>
      </w:r>
      <w:r>
        <w:rPr>
          <w:rFonts w:cs="Microsoft New Tai Lue"/>
          <w:bCs/>
          <w:szCs w:val="21"/>
          <w:highlight w:val="none"/>
        </w:rPr>
        <w:t>公章授权书</w:t>
      </w:r>
      <w:r>
        <w:rPr>
          <w:rFonts w:hint="eastAsia" w:cs="Microsoft New Tai Lue"/>
          <w:bCs/>
          <w:szCs w:val="21"/>
          <w:highlight w:val="none"/>
        </w:rPr>
        <w:t>”</w:t>
      </w:r>
      <w:r>
        <w:rPr>
          <w:highlight w:val="none"/>
        </w:rPr>
        <w:t>（见附件）</w:t>
      </w:r>
      <w:r>
        <w:rPr>
          <w:rFonts w:cs="Microsoft New Tai Lue"/>
          <w:bCs/>
          <w:szCs w:val="21"/>
          <w:highlight w:val="none"/>
        </w:rPr>
        <w:t>，明确</w:t>
      </w:r>
      <w:r>
        <w:rPr>
          <w:rFonts w:hint="eastAsia" w:cs="Microsoft New Tai Lue"/>
          <w:bCs/>
          <w:szCs w:val="21"/>
          <w:highlight w:val="none"/>
        </w:rPr>
        <w:t>“</w:t>
      </w:r>
      <w:r>
        <w:rPr>
          <w:rFonts w:cs="Microsoft New Tai Lue"/>
          <w:bCs/>
          <w:szCs w:val="21"/>
          <w:highlight w:val="none"/>
        </w:rPr>
        <w:t>针对本次项目，该投标人电子印章或专用章作为直接参与投标时相关文件的签章，其效力等同于公章</w:t>
      </w:r>
      <w:r>
        <w:rPr>
          <w:rFonts w:hint="eastAsia" w:cs="Microsoft New Tai Lue"/>
          <w:bCs/>
          <w:szCs w:val="21"/>
          <w:highlight w:val="none"/>
        </w:rPr>
        <w:t>”</w:t>
      </w:r>
      <w:r>
        <w:rPr>
          <w:rFonts w:cs="Microsoft New Tai Lue"/>
          <w:bCs/>
          <w:szCs w:val="21"/>
          <w:highlight w:val="none"/>
        </w:rPr>
        <w:t>，特别说明函须同时加盖投标人公章及电子印章或专用章。</w:t>
      </w:r>
    </w:p>
    <w:p w14:paraId="08727D4C">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bCs/>
          <w:szCs w:val="21"/>
          <w:highlight w:val="none"/>
        </w:rPr>
      </w:pPr>
      <w:r>
        <w:rPr>
          <w:rFonts w:cs="Microsoft New Tai Lue"/>
          <w:bCs/>
          <w:szCs w:val="21"/>
          <w:highlight w:val="none"/>
        </w:rPr>
        <w:t>2</w:t>
      </w:r>
      <w:r>
        <w:rPr>
          <w:rFonts w:hint="eastAsia" w:cs="Microsoft New Tai Lue"/>
          <w:bCs/>
          <w:szCs w:val="21"/>
          <w:highlight w:val="none"/>
        </w:rPr>
        <w:t>2</w:t>
      </w:r>
      <w:r>
        <w:rPr>
          <w:rFonts w:cs="Microsoft New Tai Lue"/>
          <w:bCs/>
          <w:szCs w:val="21"/>
          <w:highlight w:val="none"/>
        </w:rPr>
        <w:t>.5除</w:t>
      </w:r>
      <w:r>
        <w:rPr>
          <w:rFonts w:hint="eastAsia" w:cs="Microsoft New Tai Lue"/>
          <w:bCs/>
          <w:szCs w:val="21"/>
          <w:highlight w:val="none"/>
        </w:rPr>
        <w:t>投标人</w:t>
      </w:r>
      <w:r>
        <w:rPr>
          <w:rFonts w:cs="Microsoft New Tai Lue"/>
          <w:bCs/>
          <w:szCs w:val="21"/>
          <w:highlight w:val="none"/>
        </w:rPr>
        <w:t>对错处做必要修改外，投标文件不得行间插字、涂改或增删。如有修改错漏处，必须由法定代表人或其授权代表签字或盖章</w:t>
      </w:r>
      <w:r>
        <w:rPr>
          <w:rFonts w:hint="eastAsia" w:cs="Microsoft New Tai Lue"/>
          <w:bCs/>
          <w:szCs w:val="21"/>
          <w:highlight w:val="none"/>
        </w:rPr>
        <w:t>方有效</w:t>
      </w:r>
      <w:r>
        <w:rPr>
          <w:rFonts w:cs="Microsoft New Tai Lue"/>
          <w:bCs/>
          <w:szCs w:val="21"/>
          <w:highlight w:val="none"/>
        </w:rPr>
        <w:t>。</w:t>
      </w:r>
    </w:p>
    <w:p w14:paraId="7E42D908">
      <w:pPr>
        <w:pageBreakBefore w:val="0"/>
        <w:kinsoku/>
        <w:wordWrap/>
        <w:overflowPunct/>
        <w:topLinePunct w:val="0"/>
        <w:autoSpaceDE/>
        <w:autoSpaceDN/>
        <w:bidi w:val="0"/>
        <w:adjustRightInd w:val="0"/>
        <w:snapToGrid w:val="0"/>
        <w:spacing w:line="300" w:lineRule="auto"/>
        <w:ind w:firstLine="420" w:firstLineChars="200"/>
        <w:jc w:val="left"/>
        <w:textAlignment w:val="auto"/>
        <w:rPr>
          <w:szCs w:val="21"/>
          <w:highlight w:val="none"/>
        </w:rPr>
      </w:pPr>
      <w:r>
        <w:rPr>
          <w:rFonts w:cs="Microsoft New Tai Lue"/>
          <w:bCs/>
          <w:szCs w:val="21"/>
          <w:highlight w:val="none"/>
        </w:rPr>
        <w:t>2</w:t>
      </w:r>
      <w:r>
        <w:rPr>
          <w:rFonts w:hint="eastAsia" w:cs="Microsoft New Tai Lue"/>
          <w:bCs/>
          <w:szCs w:val="21"/>
          <w:highlight w:val="none"/>
        </w:rPr>
        <w:t>2</w:t>
      </w:r>
      <w:r>
        <w:rPr>
          <w:rFonts w:cs="Microsoft New Tai Lue"/>
          <w:bCs/>
          <w:szCs w:val="21"/>
          <w:highlight w:val="none"/>
        </w:rPr>
        <w:t>.6</w:t>
      </w:r>
      <w:r>
        <w:rPr>
          <w:rFonts w:hint="eastAsia"/>
          <w:szCs w:val="21"/>
          <w:highlight w:val="none"/>
        </w:rPr>
        <w:t>投标</w:t>
      </w:r>
      <w:r>
        <w:rPr>
          <w:szCs w:val="21"/>
          <w:highlight w:val="none"/>
        </w:rPr>
        <w:t>文件</w:t>
      </w:r>
      <w:r>
        <w:rPr>
          <w:rFonts w:hint="eastAsia"/>
          <w:szCs w:val="21"/>
          <w:highlight w:val="none"/>
        </w:rPr>
        <w:t>建议</w:t>
      </w:r>
      <w:r>
        <w:rPr>
          <w:szCs w:val="21"/>
          <w:highlight w:val="none"/>
        </w:rPr>
        <w:t>采用A4软面胶装，</w:t>
      </w:r>
      <w:r>
        <w:rPr>
          <w:rFonts w:hint="eastAsia"/>
          <w:szCs w:val="21"/>
          <w:highlight w:val="none"/>
        </w:rPr>
        <w:t>建议</w:t>
      </w:r>
      <w:r>
        <w:rPr>
          <w:szCs w:val="21"/>
          <w:highlight w:val="none"/>
        </w:rPr>
        <w:t>不要使用硬壳封面。</w:t>
      </w:r>
      <w:r>
        <w:rPr>
          <w:rFonts w:hint="eastAsia"/>
          <w:szCs w:val="21"/>
          <w:highlight w:val="none"/>
        </w:rPr>
        <w:t>投标</w:t>
      </w:r>
      <w:r>
        <w:rPr>
          <w:szCs w:val="21"/>
          <w:highlight w:val="none"/>
        </w:rPr>
        <w:t>文件须逐页编制页码并插入目录，便于采购人查阅文件。为节约纸张，建议尽量双面打印并装订成册。</w:t>
      </w:r>
    </w:p>
    <w:p w14:paraId="2BA9B64E">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138" w:name="_Toc107246240"/>
      <w:r>
        <w:rPr>
          <w:rFonts w:cs="Microsoft New Tai Lue"/>
          <w:highlight w:val="none"/>
        </w:rPr>
        <w:t>四．投标文件的递交</w:t>
      </w:r>
      <w:bookmarkEnd w:id="138"/>
    </w:p>
    <w:p w14:paraId="713ADEAD">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139" w:name="_Toc104560863"/>
      <w:bookmarkStart w:id="140" w:name="_Toc100905226"/>
      <w:bookmarkStart w:id="141" w:name="_Toc96347881"/>
      <w:bookmarkStart w:id="142" w:name="_Toc107246241"/>
      <w:bookmarkStart w:id="143" w:name="_Toc103848548"/>
      <w:r>
        <w:rPr>
          <w:rFonts w:cs="Microsoft New Tai Lue"/>
          <w:highlight w:val="none"/>
        </w:rPr>
        <w:t>2</w:t>
      </w:r>
      <w:r>
        <w:rPr>
          <w:rFonts w:hint="eastAsia" w:cs="Microsoft New Tai Lue"/>
          <w:highlight w:val="none"/>
        </w:rPr>
        <w:t>3</w:t>
      </w:r>
      <w:r>
        <w:rPr>
          <w:rFonts w:cs="Microsoft New Tai Lue"/>
          <w:highlight w:val="none"/>
        </w:rPr>
        <w:t>.投标文件的密封和标记</w:t>
      </w:r>
      <w:bookmarkEnd w:id="139"/>
      <w:bookmarkEnd w:id="140"/>
      <w:bookmarkEnd w:id="141"/>
      <w:bookmarkEnd w:id="142"/>
      <w:bookmarkEnd w:id="143"/>
    </w:p>
    <w:p w14:paraId="603E8157">
      <w:pPr>
        <w:pageBreakBefore w:val="0"/>
        <w:kinsoku/>
        <w:wordWrap/>
        <w:overflowPunct/>
        <w:topLinePunct w:val="0"/>
        <w:autoSpaceDE/>
        <w:autoSpaceDN/>
        <w:bidi w:val="0"/>
        <w:adjustRightInd w:val="0"/>
        <w:snapToGrid w:val="0"/>
        <w:spacing w:line="300" w:lineRule="auto"/>
        <w:ind w:firstLine="420" w:firstLineChars="200"/>
        <w:jc w:val="left"/>
        <w:textAlignment w:val="auto"/>
        <w:rPr>
          <w:szCs w:val="21"/>
          <w:highlight w:val="none"/>
        </w:rPr>
      </w:pPr>
      <w:bookmarkStart w:id="144" w:name="_Toc5042"/>
      <w:bookmarkStart w:id="145" w:name="_Toc46960670"/>
      <w:bookmarkStart w:id="146" w:name="_Toc97561941"/>
      <w:bookmarkStart w:id="147" w:name="_Toc91399404"/>
      <w:bookmarkStart w:id="148" w:name="_Toc96347882"/>
      <w:bookmarkStart w:id="149" w:name="_Toc40202948"/>
      <w:bookmarkStart w:id="150" w:name="_Toc51928343"/>
      <w:bookmarkStart w:id="151" w:name="_Toc100905227"/>
      <w:bookmarkStart w:id="152" w:name="_Toc38931614"/>
      <w:bookmarkStart w:id="153" w:name="_Toc11464"/>
      <w:bookmarkStart w:id="154" w:name="_Toc4536"/>
      <w:bookmarkStart w:id="155" w:name="_Toc46939510"/>
      <w:bookmarkStart w:id="156" w:name="_Toc38931800"/>
      <w:bookmarkStart w:id="157" w:name="_Toc38933357"/>
      <w:bookmarkStart w:id="158" w:name="_Toc48151397"/>
      <w:bookmarkStart w:id="159" w:name="_Toc11952"/>
      <w:bookmarkStart w:id="160" w:name="_Toc89586904"/>
      <w:bookmarkStart w:id="161" w:name="_Toc50528805"/>
      <w:bookmarkStart w:id="162" w:name="_Toc46219699"/>
      <w:bookmarkStart w:id="163" w:name="_Toc103848549"/>
      <w:bookmarkStart w:id="164" w:name="_Toc19963"/>
      <w:bookmarkStart w:id="165" w:name="_Toc469850063"/>
      <w:r>
        <w:rPr>
          <w:rFonts w:cs="Microsoft New Tai Lue"/>
          <w:bCs/>
          <w:szCs w:val="21"/>
          <w:highlight w:val="none"/>
        </w:rPr>
        <w:t>2</w:t>
      </w:r>
      <w:r>
        <w:rPr>
          <w:rFonts w:hint="eastAsia" w:cs="Microsoft New Tai Lue"/>
          <w:bCs/>
          <w:szCs w:val="21"/>
          <w:highlight w:val="none"/>
        </w:rPr>
        <w:t>3</w:t>
      </w:r>
      <w:r>
        <w:rPr>
          <w:rFonts w:cs="Microsoft New Tai Lue"/>
          <w:bCs/>
          <w:szCs w:val="21"/>
          <w:highlight w:val="none"/>
        </w:rPr>
        <w:t>.1</w:t>
      </w:r>
      <w:r>
        <w:rPr>
          <w:rFonts w:hint="eastAsia"/>
          <w:szCs w:val="21"/>
          <w:highlight w:val="none"/>
        </w:rPr>
        <w:t>投标</w:t>
      </w:r>
      <w:r>
        <w:rPr>
          <w:szCs w:val="21"/>
          <w:highlight w:val="none"/>
        </w:rPr>
        <w:t>文件的正本、副本以及电子文档均应密封送达</w:t>
      </w:r>
      <w:r>
        <w:rPr>
          <w:rFonts w:hint="eastAsia"/>
          <w:szCs w:val="21"/>
          <w:highlight w:val="none"/>
        </w:rPr>
        <w:t>投标</w:t>
      </w:r>
      <w:r>
        <w:rPr>
          <w:szCs w:val="21"/>
          <w:highlight w:val="none"/>
        </w:rPr>
        <w:t>地点，密封包装上按照</w:t>
      </w:r>
      <w:r>
        <w:rPr>
          <w:rFonts w:hint="eastAsia"/>
          <w:szCs w:val="21"/>
          <w:highlight w:val="none"/>
        </w:rPr>
        <w:t>投标人</w:t>
      </w:r>
      <w:r>
        <w:rPr>
          <w:b/>
          <w:szCs w:val="21"/>
          <w:highlight w:val="none"/>
        </w:rPr>
        <w:t>须知前附表</w:t>
      </w:r>
      <w:r>
        <w:rPr>
          <w:szCs w:val="21"/>
          <w:highlight w:val="none"/>
        </w:rPr>
        <w:t>的要求标记信息。若正本、副本以及电子文档等分别进行密封的，还应在封套上注明“正本”、“副本”、“电子文档”等字样。</w:t>
      </w:r>
    </w:p>
    <w:p w14:paraId="554D1178">
      <w:pPr>
        <w:pageBreakBefore w:val="0"/>
        <w:kinsoku/>
        <w:wordWrap/>
        <w:overflowPunct/>
        <w:topLinePunct w:val="0"/>
        <w:autoSpaceDE/>
        <w:autoSpaceDN/>
        <w:bidi w:val="0"/>
        <w:adjustRightInd w:val="0"/>
        <w:snapToGrid w:val="0"/>
        <w:spacing w:line="300" w:lineRule="auto"/>
        <w:ind w:firstLine="422" w:firstLineChars="200"/>
        <w:jc w:val="left"/>
        <w:textAlignment w:val="auto"/>
        <w:rPr>
          <w:b/>
          <w:szCs w:val="21"/>
          <w:highlight w:val="none"/>
        </w:rPr>
      </w:pPr>
      <w:r>
        <w:rPr>
          <w:rFonts w:ascii="Segoe UI Symbol" w:hAnsi="Segoe UI Symbol" w:cs="Segoe UI Symbol"/>
          <w:b/>
          <w:szCs w:val="21"/>
          <w:highlight w:val="none"/>
        </w:rPr>
        <w:t>★</w:t>
      </w:r>
      <w:r>
        <w:rPr>
          <w:rFonts w:cs="Microsoft New Tai Lue"/>
          <w:b/>
          <w:bCs/>
          <w:szCs w:val="21"/>
          <w:highlight w:val="none"/>
        </w:rPr>
        <w:t>2</w:t>
      </w:r>
      <w:r>
        <w:rPr>
          <w:rFonts w:hint="eastAsia" w:cs="Microsoft New Tai Lue"/>
          <w:b/>
          <w:bCs/>
          <w:szCs w:val="21"/>
          <w:highlight w:val="none"/>
        </w:rPr>
        <w:t>3</w:t>
      </w:r>
      <w:r>
        <w:rPr>
          <w:rFonts w:cs="Microsoft New Tai Lue"/>
          <w:b/>
          <w:bCs/>
          <w:szCs w:val="21"/>
          <w:highlight w:val="none"/>
        </w:rPr>
        <w:t>.2</w:t>
      </w:r>
      <w:r>
        <w:rPr>
          <w:b/>
          <w:szCs w:val="21"/>
          <w:highlight w:val="none"/>
        </w:rPr>
        <w:t>未密封的</w:t>
      </w:r>
      <w:r>
        <w:rPr>
          <w:rFonts w:hint="eastAsia"/>
          <w:b/>
          <w:szCs w:val="21"/>
          <w:highlight w:val="none"/>
        </w:rPr>
        <w:t>投标</w:t>
      </w:r>
      <w:r>
        <w:rPr>
          <w:b/>
          <w:szCs w:val="21"/>
          <w:highlight w:val="none"/>
        </w:rPr>
        <w:t>文件，将被拒绝。</w:t>
      </w:r>
    </w:p>
    <w:p w14:paraId="76BBE9BC">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bCs/>
          <w:szCs w:val="21"/>
          <w:highlight w:val="none"/>
        </w:rPr>
      </w:pPr>
      <w:r>
        <w:rPr>
          <w:rFonts w:cs="Microsoft New Tai Lue"/>
          <w:bCs/>
          <w:szCs w:val="21"/>
          <w:highlight w:val="none"/>
        </w:rPr>
        <w:t>2</w:t>
      </w:r>
      <w:r>
        <w:rPr>
          <w:rFonts w:hint="eastAsia" w:cs="Microsoft New Tai Lue"/>
          <w:bCs/>
          <w:szCs w:val="21"/>
          <w:highlight w:val="none"/>
        </w:rPr>
        <w:t>3</w:t>
      </w:r>
      <w:r>
        <w:rPr>
          <w:rFonts w:cs="Microsoft New Tai Lue"/>
          <w:bCs/>
          <w:szCs w:val="21"/>
          <w:highlight w:val="none"/>
        </w:rPr>
        <w:t>.3</w:t>
      </w:r>
      <w:r>
        <w:rPr>
          <w:rFonts w:hint="eastAsia" w:cs="Microsoft New Tai Lue"/>
          <w:bCs/>
          <w:szCs w:val="21"/>
          <w:highlight w:val="none"/>
        </w:rPr>
        <w:t>未按要求密封和标记，采购代理机构对误投或过早启封概不负责。</w:t>
      </w:r>
    </w:p>
    <w:p w14:paraId="646D9B59">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bCs/>
          <w:szCs w:val="21"/>
          <w:highlight w:val="none"/>
        </w:rPr>
      </w:pPr>
      <w:r>
        <w:rPr>
          <w:rFonts w:cs="Microsoft New Tai Lue"/>
          <w:bCs/>
          <w:szCs w:val="21"/>
          <w:highlight w:val="none"/>
        </w:rPr>
        <w:t>2</w:t>
      </w:r>
      <w:r>
        <w:rPr>
          <w:rFonts w:hint="eastAsia" w:cs="Microsoft New Tai Lue"/>
          <w:bCs/>
          <w:szCs w:val="21"/>
          <w:highlight w:val="none"/>
        </w:rPr>
        <w:t>3</w:t>
      </w:r>
      <w:r>
        <w:rPr>
          <w:rFonts w:cs="Microsoft New Tai Lue"/>
          <w:bCs/>
          <w:szCs w:val="21"/>
          <w:highlight w:val="none"/>
        </w:rPr>
        <w:t>.</w:t>
      </w:r>
      <w:bookmarkStart w:id="166" w:name="_Toc104560864"/>
      <w:r>
        <w:rPr>
          <w:rFonts w:cs="Microsoft New Tai Lue"/>
          <w:bCs/>
          <w:szCs w:val="21"/>
          <w:highlight w:val="none"/>
        </w:rPr>
        <w:t>4开标后，不论</w:t>
      </w:r>
      <w:r>
        <w:rPr>
          <w:rFonts w:hint="eastAsia" w:cs="Microsoft New Tai Lue"/>
          <w:bCs/>
          <w:szCs w:val="21"/>
          <w:highlight w:val="none"/>
        </w:rPr>
        <w:t>投标人</w:t>
      </w:r>
      <w:r>
        <w:rPr>
          <w:rFonts w:cs="Microsoft New Tai Lue"/>
          <w:bCs/>
          <w:szCs w:val="21"/>
          <w:highlight w:val="none"/>
        </w:rPr>
        <w:t>中标与否，投标文件</w:t>
      </w:r>
      <w:r>
        <w:rPr>
          <w:rFonts w:hint="eastAsia" w:cs="Microsoft New Tai Lue"/>
          <w:bCs/>
          <w:szCs w:val="21"/>
          <w:highlight w:val="none"/>
        </w:rPr>
        <w:t>均不予</w:t>
      </w:r>
      <w:r>
        <w:rPr>
          <w:rFonts w:cs="Microsoft New Tai Lue"/>
          <w:bCs/>
          <w:szCs w:val="21"/>
          <w:highlight w:val="none"/>
        </w:rPr>
        <w:t>退回。</w:t>
      </w:r>
    </w:p>
    <w:p w14:paraId="1B071D66">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167" w:name="_Toc107246242"/>
      <w:r>
        <w:rPr>
          <w:rFonts w:cs="Microsoft New Tai Lue"/>
          <w:highlight w:val="none"/>
        </w:rPr>
        <w:t>2</w:t>
      </w:r>
      <w:r>
        <w:rPr>
          <w:rFonts w:hint="eastAsia" w:cs="Microsoft New Tai Lue"/>
          <w:highlight w:val="none"/>
        </w:rPr>
        <w:t>4</w:t>
      </w:r>
      <w:r>
        <w:rPr>
          <w:rFonts w:cs="Microsoft New Tai Lue"/>
          <w:highlight w:val="none"/>
        </w:rPr>
        <w:t>.</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r>
        <w:rPr>
          <w:rFonts w:hint="eastAsia" w:cs="Microsoft New Tai Lue"/>
          <w:highlight w:val="none"/>
        </w:rPr>
        <w:t>投标截止时间</w:t>
      </w:r>
      <w:bookmarkEnd w:id="167"/>
    </w:p>
    <w:p w14:paraId="41DEC5BF">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bCs/>
          <w:szCs w:val="21"/>
          <w:highlight w:val="none"/>
        </w:rPr>
      </w:pPr>
      <w:bookmarkStart w:id="168" w:name="_Toc96347883"/>
      <w:r>
        <w:rPr>
          <w:rFonts w:cs="Microsoft New Tai Lue"/>
          <w:bCs/>
          <w:szCs w:val="21"/>
          <w:highlight w:val="none"/>
        </w:rPr>
        <w:t>2</w:t>
      </w:r>
      <w:r>
        <w:rPr>
          <w:rFonts w:hint="eastAsia" w:cs="Microsoft New Tai Lue"/>
          <w:bCs/>
          <w:szCs w:val="21"/>
          <w:highlight w:val="none"/>
        </w:rPr>
        <w:t>4</w:t>
      </w:r>
      <w:r>
        <w:rPr>
          <w:rFonts w:cs="Microsoft New Tai Lue"/>
          <w:bCs/>
          <w:szCs w:val="21"/>
          <w:highlight w:val="none"/>
        </w:rPr>
        <w:t>.1投标文件应在</w:t>
      </w:r>
      <w:r>
        <w:rPr>
          <w:rFonts w:cs="Microsoft New Tai Lue"/>
          <w:b/>
          <w:bCs/>
          <w:szCs w:val="21"/>
          <w:highlight w:val="none"/>
        </w:rPr>
        <w:t>投标人须知前附表</w:t>
      </w:r>
      <w:r>
        <w:rPr>
          <w:rFonts w:cs="Microsoft New Tai Lue"/>
          <w:bCs/>
          <w:szCs w:val="21"/>
          <w:highlight w:val="none"/>
        </w:rPr>
        <w:t>规定的投标截止时间之前密封送到</w:t>
      </w:r>
      <w:r>
        <w:rPr>
          <w:rFonts w:cs="Microsoft New Tai Lue"/>
          <w:b/>
          <w:bCs/>
          <w:szCs w:val="21"/>
          <w:highlight w:val="none"/>
        </w:rPr>
        <w:t>投标人须知前附表</w:t>
      </w:r>
      <w:r>
        <w:rPr>
          <w:rFonts w:cs="Microsoft New Tai Lue"/>
          <w:bCs/>
          <w:szCs w:val="21"/>
          <w:highlight w:val="none"/>
        </w:rPr>
        <w:t>指定的地点。</w:t>
      </w:r>
    </w:p>
    <w:p w14:paraId="0796AF04">
      <w:pPr>
        <w:pageBreakBefore w:val="0"/>
        <w:kinsoku/>
        <w:wordWrap/>
        <w:overflowPunct/>
        <w:topLinePunct w:val="0"/>
        <w:autoSpaceDE/>
        <w:autoSpaceDN/>
        <w:bidi w:val="0"/>
        <w:adjustRightInd w:val="0"/>
        <w:snapToGrid w:val="0"/>
        <w:spacing w:before="156" w:beforeLines="50" w:line="300" w:lineRule="auto"/>
        <w:ind w:firstLine="422" w:firstLineChars="200"/>
        <w:textAlignment w:val="auto"/>
        <w:rPr>
          <w:rFonts w:cs="Microsoft New Tai Lue"/>
          <w:b/>
          <w:bCs/>
          <w:szCs w:val="21"/>
          <w:highlight w:val="none"/>
        </w:rPr>
      </w:pPr>
      <w:r>
        <w:rPr>
          <w:rFonts w:ascii="Segoe UI Symbol" w:hAnsi="Segoe UI Symbol" w:cs="Segoe UI Symbol"/>
          <w:b/>
          <w:szCs w:val="21"/>
          <w:highlight w:val="none"/>
        </w:rPr>
        <w:t>★</w:t>
      </w:r>
      <w:r>
        <w:rPr>
          <w:rFonts w:cs="Microsoft New Tai Lue"/>
          <w:b/>
          <w:bCs/>
          <w:szCs w:val="21"/>
          <w:highlight w:val="none"/>
        </w:rPr>
        <w:t>2</w:t>
      </w:r>
      <w:r>
        <w:rPr>
          <w:rFonts w:hint="eastAsia" w:cs="Microsoft New Tai Lue"/>
          <w:b/>
          <w:bCs/>
          <w:szCs w:val="21"/>
          <w:highlight w:val="none"/>
        </w:rPr>
        <w:t>4</w:t>
      </w:r>
      <w:r>
        <w:rPr>
          <w:rFonts w:cs="Microsoft New Tai Lue"/>
          <w:b/>
          <w:bCs/>
          <w:szCs w:val="21"/>
          <w:highlight w:val="none"/>
        </w:rPr>
        <w:t>.2采购方将拒绝并退回在其规定的投标截止时间后收到的任何投标文件。</w:t>
      </w:r>
    </w:p>
    <w:p w14:paraId="0F187365">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169" w:name="_Toc100905228"/>
      <w:bookmarkStart w:id="170" w:name="_Toc107246243"/>
      <w:bookmarkStart w:id="171" w:name="_Toc103848550"/>
      <w:bookmarkStart w:id="172" w:name="_Toc104560865"/>
      <w:r>
        <w:rPr>
          <w:rFonts w:cs="Microsoft New Tai Lue"/>
          <w:highlight w:val="none"/>
        </w:rPr>
        <w:t>2</w:t>
      </w:r>
      <w:r>
        <w:rPr>
          <w:rFonts w:hint="eastAsia" w:cs="Microsoft New Tai Lue"/>
          <w:highlight w:val="none"/>
        </w:rPr>
        <w:t>5</w:t>
      </w:r>
      <w:r>
        <w:rPr>
          <w:rFonts w:cs="Microsoft New Tai Lue"/>
          <w:highlight w:val="none"/>
        </w:rPr>
        <w:t>.投标文件的修改和撤回</w:t>
      </w:r>
      <w:bookmarkEnd w:id="168"/>
      <w:bookmarkEnd w:id="169"/>
      <w:bookmarkEnd w:id="170"/>
      <w:bookmarkEnd w:id="171"/>
      <w:bookmarkEnd w:id="172"/>
    </w:p>
    <w:bookmarkEnd w:id="117"/>
    <w:p w14:paraId="4DC5E392">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bCs/>
          <w:szCs w:val="21"/>
          <w:highlight w:val="none"/>
        </w:rPr>
      </w:pPr>
      <w:bookmarkStart w:id="173" w:name="_Toc80264714"/>
      <w:r>
        <w:rPr>
          <w:rFonts w:cs="Microsoft New Tai Lue"/>
          <w:bCs/>
          <w:szCs w:val="21"/>
          <w:highlight w:val="none"/>
        </w:rPr>
        <w:t>2</w:t>
      </w:r>
      <w:r>
        <w:rPr>
          <w:rFonts w:hint="eastAsia" w:cs="Microsoft New Tai Lue"/>
          <w:bCs/>
          <w:szCs w:val="21"/>
          <w:highlight w:val="none"/>
        </w:rPr>
        <w:t>5</w:t>
      </w:r>
      <w:r>
        <w:rPr>
          <w:rFonts w:cs="Microsoft New Tai Lue"/>
          <w:bCs/>
          <w:szCs w:val="21"/>
          <w:highlight w:val="none"/>
        </w:rPr>
        <w:t>.1</w:t>
      </w:r>
      <w:r>
        <w:rPr>
          <w:rFonts w:hint="eastAsia" w:cs="Microsoft New Tai Lue"/>
          <w:bCs/>
          <w:szCs w:val="21"/>
          <w:highlight w:val="none"/>
        </w:rPr>
        <w:t>投标人</w:t>
      </w:r>
      <w:r>
        <w:rPr>
          <w:rFonts w:cs="Microsoft New Tai Lue"/>
          <w:bCs/>
          <w:szCs w:val="21"/>
          <w:highlight w:val="none"/>
        </w:rPr>
        <w:t>在递交投标文件后，可以修改或撤回其投标文件，但这种修改和撤回，必须在规定的投标截止时间前，以书面形式通知</w:t>
      </w:r>
      <w:r>
        <w:rPr>
          <w:rFonts w:hint="eastAsia" w:cs="Microsoft New Tai Lue"/>
          <w:bCs/>
          <w:szCs w:val="21"/>
          <w:highlight w:val="none"/>
        </w:rPr>
        <w:t>采购方</w:t>
      </w:r>
      <w:r>
        <w:rPr>
          <w:rFonts w:cs="Microsoft New Tai Lue"/>
          <w:bCs/>
          <w:szCs w:val="21"/>
          <w:highlight w:val="none"/>
        </w:rPr>
        <w:t>。</w:t>
      </w:r>
    </w:p>
    <w:p w14:paraId="5512531A">
      <w:pPr>
        <w:pageBreakBefore w:val="0"/>
        <w:kinsoku/>
        <w:wordWrap/>
        <w:overflowPunct/>
        <w:topLinePunct w:val="0"/>
        <w:autoSpaceDE/>
        <w:autoSpaceDN/>
        <w:bidi w:val="0"/>
        <w:adjustRightInd w:val="0"/>
        <w:snapToGrid w:val="0"/>
        <w:spacing w:line="300" w:lineRule="auto"/>
        <w:ind w:firstLine="420" w:firstLineChars="200"/>
        <w:jc w:val="left"/>
        <w:textAlignment w:val="auto"/>
        <w:rPr>
          <w:szCs w:val="21"/>
          <w:highlight w:val="none"/>
        </w:rPr>
      </w:pPr>
      <w:r>
        <w:rPr>
          <w:rFonts w:cs="Microsoft New Tai Lue"/>
          <w:bCs/>
          <w:szCs w:val="21"/>
          <w:highlight w:val="none"/>
        </w:rPr>
        <w:t>2</w:t>
      </w:r>
      <w:r>
        <w:rPr>
          <w:rFonts w:hint="eastAsia" w:cs="Microsoft New Tai Lue"/>
          <w:bCs/>
          <w:szCs w:val="21"/>
          <w:highlight w:val="none"/>
        </w:rPr>
        <w:t>5</w:t>
      </w:r>
      <w:r>
        <w:rPr>
          <w:rFonts w:cs="Microsoft New Tai Lue"/>
          <w:bCs/>
          <w:szCs w:val="21"/>
          <w:highlight w:val="none"/>
        </w:rPr>
        <w:t>.2</w:t>
      </w:r>
      <w:r>
        <w:rPr>
          <w:rFonts w:hint="eastAsia"/>
          <w:szCs w:val="21"/>
          <w:highlight w:val="none"/>
        </w:rPr>
        <w:t>投标人</w:t>
      </w:r>
      <w:r>
        <w:rPr>
          <w:szCs w:val="21"/>
          <w:highlight w:val="none"/>
        </w:rPr>
        <w:t>对</w:t>
      </w:r>
      <w:r>
        <w:rPr>
          <w:rFonts w:hint="eastAsia"/>
          <w:szCs w:val="21"/>
          <w:highlight w:val="none"/>
        </w:rPr>
        <w:t>投标</w:t>
      </w:r>
      <w:r>
        <w:rPr>
          <w:szCs w:val="21"/>
          <w:highlight w:val="none"/>
        </w:rPr>
        <w:t>文件的补充、修改的内容应当按照采购文件要求签署、盖章、密封后，作为</w:t>
      </w:r>
      <w:r>
        <w:rPr>
          <w:rFonts w:hint="eastAsia"/>
          <w:szCs w:val="21"/>
          <w:highlight w:val="none"/>
        </w:rPr>
        <w:t>投标</w:t>
      </w:r>
      <w:r>
        <w:rPr>
          <w:szCs w:val="21"/>
          <w:highlight w:val="none"/>
        </w:rPr>
        <w:t>文件的组成部分。</w:t>
      </w:r>
    </w:p>
    <w:p w14:paraId="204771B5">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bCs/>
          <w:szCs w:val="21"/>
          <w:highlight w:val="none"/>
        </w:rPr>
      </w:pPr>
      <w:r>
        <w:rPr>
          <w:rFonts w:cs="Microsoft New Tai Lue"/>
          <w:bCs/>
          <w:szCs w:val="21"/>
          <w:highlight w:val="none"/>
        </w:rPr>
        <w:t>2</w:t>
      </w:r>
      <w:r>
        <w:rPr>
          <w:rFonts w:hint="eastAsia" w:cs="Microsoft New Tai Lue"/>
          <w:bCs/>
          <w:szCs w:val="21"/>
          <w:highlight w:val="none"/>
        </w:rPr>
        <w:t>5</w:t>
      </w:r>
      <w:r>
        <w:rPr>
          <w:rFonts w:cs="Microsoft New Tai Lue"/>
          <w:bCs/>
          <w:szCs w:val="21"/>
          <w:highlight w:val="none"/>
        </w:rPr>
        <w:t>.3 在投标截止时间之后，</w:t>
      </w:r>
      <w:r>
        <w:rPr>
          <w:rFonts w:hint="eastAsia" w:cs="Microsoft New Tai Lue"/>
          <w:bCs/>
          <w:szCs w:val="21"/>
          <w:highlight w:val="none"/>
        </w:rPr>
        <w:t>投标人</w:t>
      </w:r>
      <w:r>
        <w:rPr>
          <w:rFonts w:cs="Microsoft New Tai Lue"/>
          <w:bCs/>
          <w:szCs w:val="21"/>
          <w:highlight w:val="none"/>
        </w:rPr>
        <w:t>不得对其投标文件作任何修改。</w:t>
      </w:r>
    </w:p>
    <w:p w14:paraId="15C1E98C">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bCs/>
          <w:szCs w:val="21"/>
          <w:highlight w:val="none"/>
        </w:rPr>
      </w:pPr>
      <w:r>
        <w:rPr>
          <w:rFonts w:cs="Microsoft New Tai Lue"/>
          <w:bCs/>
          <w:szCs w:val="21"/>
          <w:highlight w:val="none"/>
        </w:rPr>
        <w:t>2</w:t>
      </w:r>
      <w:r>
        <w:rPr>
          <w:rFonts w:hint="eastAsia" w:cs="Microsoft New Tai Lue"/>
          <w:bCs/>
          <w:szCs w:val="21"/>
          <w:highlight w:val="none"/>
        </w:rPr>
        <w:t>5</w:t>
      </w:r>
      <w:r>
        <w:rPr>
          <w:rFonts w:cs="Microsoft New Tai Lue"/>
          <w:bCs/>
          <w:szCs w:val="21"/>
          <w:highlight w:val="none"/>
        </w:rPr>
        <w:t>.4 在投标截止时间至采购文件中规定的投标有效期满之间的这段时间内，</w:t>
      </w:r>
      <w:r>
        <w:rPr>
          <w:rFonts w:hint="eastAsia" w:cs="Microsoft New Tai Lue"/>
          <w:bCs/>
          <w:szCs w:val="21"/>
          <w:highlight w:val="none"/>
        </w:rPr>
        <w:t>投标人</w:t>
      </w:r>
      <w:r>
        <w:rPr>
          <w:rFonts w:cs="Microsoft New Tai Lue"/>
          <w:bCs/>
          <w:szCs w:val="21"/>
          <w:highlight w:val="none"/>
        </w:rPr>
        <w:t>不得撤回其投标。</w:t>
      </w:r>
    </w:p>
    <w:p w14:paraId="1D31F184">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174" w:name="_Toc103848551"/>
      <w:bookmarkStart w:id="175" w:name="_Toc104560866"/>
      <w:bookmarkStart w:id="176" w:name="_Toc107246244"/>
      <w:r>
        <w:rPr>
          <w:rFonts w:cs="Microsoft New Tai Lue"/>
          <w:highlight w:val="none"/>
        </w:rPr>
        <w:t>2</w:t>
      </w:r>
      <w:r>
        <w:rPr>
          <w:rFonts w:hint="eastAsia" w:cs="Microsoft New Tai Lue"/>
          <w:highlight w:val="none"/>
        </w:rPr>
        <w:t>6</w:t>
      </w:r>
      <w:r>
        <w:rPr>
          <w:rFonts w:cs="Microsoft New Tai Lue"/>
          <w:highlight w:val="none"/>
        </w:rPr>
        <w:t>.诚实信用</w:t>
      </w:r>
      <w:bookmarkEnd w:id="174"/>
      <w:bookmarkEnd w:id="175"/>
      <w:bookmarkEnd w:id="176"/>
    </w:p>
    <w:p w14:paraId="4588A0EA">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bCs/>
          <w:szCs w:val="21"/>
          <w:highlight w:val="none"/>
        </w:rPr>
      </w:pPr>
      <w:r>
        <w:rPr>
          <w:rFonts w:cs="Microsoft New Tai Lue"/>
          <w:bCs/>
          <w:szCs w:val="21"/>
          <w:highlight w:val="none"/>
        </w:rPr>
        <w:t>2</w:t>
      </w:r>
      <w:r>
        <w:rPr>
          <w:rFonts w:hint="eastAsia" w:cs="Microsoft New Tai Lue"/>
          <w:bCs/>
          <w:szCs w:val="21"/>
          <w:highlight w:val="none"/>
        </w:rPr>
        <w:t>6</w:t>
      </w:r>
      <w:r>
        <w:rPr>
          <w:rFonts w:cs="Microsoft New Tai Lue"/>
          <w:bCs/>
          <w:szCs w:val="21"/>
          <w:highlight w:val="none"/>
        </w:rPr>
        <w:t>.1投标人应当遵循公平竞争的原则，不得恶意串通，不得妨碍其他投标人的竞争行为，不得损害采购人或者其他投标人的合法权益。</w:t>
      </w:r>
    </w:p>
    <w:p w14:paraId="19E6C942">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bCs/>
          <w:szCs w:val="21"/>
          <w:highlight w:val="none"/>
        </w:rPr>
      </w:pPr>
      <w:r>
        <w:rPr>
          <w:rFonts w:cs="Microsoft New Tai Lue"/>
          <w:bCs/>
          <w:szCs w:val="21"/>
          <w:highlight w:val="none"/>
        </w:rPr>
        <w:t>2</w:t>
      </w:r>
      <w:r>
        <w:rPr>
          <w:rFonts w:hint="eastAsia" w:cs="Microsoft New Tai Lue"/>
          <w:bCs/>
          <w:szCs w:val="21"/>
          <w:highlight w:val="none"/>
        </w:rPr>
        <w:t>6</w:t>
      </w:r>
      <w:r>
        <w:rPr>
          <w:rFonts w:cs="Microsoft New Tai Lue"/>
          <w:bCs/>
          <w:szCs w:val="21"/>
          <w:highlight w:val="none"/>
        </w:rPr>
        <w:t>.2在评标过程中发现投标人有上述情形的，评标委员会应当认定其投标无效，并书面报告本级财政部门。</w:t>
      </w:r>
    </w:p>
    <w:p w14:paraId="11D423AF">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177" w:name="_Toc107246245"/>
      <w:r>
        <w:rPr>
          <w:rFonts w:cs="Microsoft New Tai Lue"/>
          <w:highlight w:val="none"/>
        </w:rPr>
        <w:t>五．开标和评标</w:t>
      </w:r>
      <w:bookmarkEnd w:id="177"/>
      <w:bookmarkStart w:id="178" w:name="_Toc96347885"/>
    </w:p>
    <w:p w14:paraId="4C17B70B">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179" w:name="_Toc103848553"/>
      <w:bookmarkStart w:id="180" w:name="_Toc107246246"/>
      <w:bookmarkStart w:id="181" w:name="_Toc100905230"/>
      <w:bookmarkStart w:id="182" w:name="_Toc104560868"/>
      <w:r>
        <w:rPr>
          <w:rFonts w:cs="Microsoft New Tai Lue"/>
          <w:highlight w:val="none"/>
        </w:rPr>
        <w:t>2</w:t>
      </w:r>
      <w:r>
        <w:rPr>
          <w:rFonts w:hint="eastAsia" w:cs="Microsoft New Tai Lue"/>
          <w:highlight w:val="none"/>
        </w:rPr>
        <w:t>7</w:t>
      </w:r>
      <w:r>
        <w:rPr>
          <w:rFonts w:cs="Microsoft New Tai Lue"/>
          <w:highlight w:val="none"/>
        </w:rPr>
        <w:t>.开标</w:t>
      </w:r>
      <w:bookmarkEnd w:id="178"/>
      <w:bookmarkEnd w:id="179"/>
      <w:bookmarkEnd w:id="180"/>
      <w:bookmarkEnd w:id="181"/>
      <w:bookmarkEnd w:id="182"/>
    </w:p>
    <w:p w14:paraId="7E4DCA17">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bCs/>
          <w:szCs w:val="21"/>
          <w:highlight w:val="none"/>
        </w:rPr>
      </w:pPr>
      <w:bookmarkStart w:id="183" w:name="_Toc96347886"/>
      <w:r>
        <w:rPr>
          <w:rFonts w:cs="Microsoft New Tai Lue"/>
          <w:bCs/>
          <w:szCs w:val="21"/>
          <w:highlight w:val="none"/>
        </w:rPr>
        <w:t>2</w:t>
      </w:r>
      <w:r>
        <w:rPr>
          <w:rFonts w:hint="eastAsia" w:cs="Microsoft New Tai Lue"/>
          <w:bCs/>
          <w:szCs w:val="21"/>
          <w:highlight w:val="none"/>
        </w:rPr>
        <w:t>7</w:t>
      </w:r>
      <w:r>
        <w:rPr>
          <w:rFonts w:cs="Microsoft New Tai Lue"/>
          <w:bCs/>
          <w:szCs w:val="21"/>
          <w:highlight w:val="none"/>
        </w:rPr>
        <w:t>.1采购方在</w:t>
      </w:r>
      <w:r>
        <w:rPr>
          <w:rFonts w:cs="Microsoft New Tai Lue"/>
          <w:b/>
          <w:bCs/>
          <w:szCs w:val="21"/>
          <w:highlight w:val="none"/>
        </w:rPr>
        <w:t>投标人须知前附表</w:t>
      </w:r>
      <w:r>
        <w:rPr>
          <w:rFonts w:cs="Microsoft New Tai Lue"/>
          <w:bCs/>
          <w:szCs w:val="21"/>
          <w:highlight w:val="none"/>
        </w:rPr>
        <w:t>规定的开标时间和开标地点组织公开开标，</w:t>
      </w:r>
      <w:r>
        <w:rPr>
          <w:rFonts w:hint="eastAsia" w:cs="Microsoft New Tai Lue"/>
          <w:bCs/>
          <w:szCs w:val="21"/>
          <w:highlight w:val="none"/>
        </w:rPr>
        <w:t>邀请投标人参加</w:t>
      </w:r>
      <w:r>
        <w:rPr>
          <w:rFonts w:cs="Microsoft New Tai Lue"/>
          <w:bCs/>
          <w:szCs w:val="21"/>
          <w:highlight w:val="none"/>
        </w:rPr>
        <w:t>。</w:t>
      </w:r>
    </w:p>
    <w:p w14:paraId="29A2AE7C">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bCs/>
          <w:szCs w:val="21"/>
          <w:highlight w:val="none"/>
        </w:rPr>
      </w:pPr>
      <w:r>
        <w:rPr>
          <w:rFonts w:hint="eastAsia" w:cs="Microsoft New Tai Lue"/>
          <w:bCs/>
          <w:szCs w:val="21"/>
          <w:highlight w:val="none"/>
        </w:rPr>
        <w:t>27</w:t>
      </w:r>
      <w:r>
        <w:rPr>
          <w:rFonts w:cs="Microsoft New Tai Lue"/>
          <w:bCs/>
          <w:szCs w:val="21"/>
          <w:highlight w:val="none"/>
        </w:rPr>
        <w:t>.2</w:t>
      </w:r>
      <w:r>
        <w:rPr>
          <w:rFonts w:hint="eastAsia" w:cs="Microsoft New Tai Lue"/>
          <w:bCs/>
          <w:szCs w:val="21"/>
          <w:highlight w:val="none"/>
        </w:rPr>
        <w:t>采购方在</w:t>
      </w:r>
      <w:r>
        <w:rPr>
          <w:rFonts w:hint="eastAsia" w:cs="Microsoft New Tai Lue"/>
          <w:b/>
          <w:bCs/>
          <w:szCs w:val="21"/>
          <w:highlight w:val="none"/>
        </w:rPr>
        <w:t>投标人须知前附表</w:t>
      </w:r>
      <w:r>
        <w:rPr>
          <w:rFonts w:hint="eastAsia" w:cs="Microsoft New Tai Lue"/>
          <w:bCs/>
          <w:szCs w:val="21"/>
          <w:highlight w:val="none"/>
        </w:rPr>
        <w:t>中规定采用远程异地开标形式的，采购代理机构将提前通知，具体操作流程详见招标文件附件《供应商参加远程异地开标仪式须知》。</w:t>
      </w:r>
    </w:p>
    <w:p w14:paraId="2C1D8988">
      <w:pPr>
        <w:pageBreakBefore w:val="0"/>
        <w:kinsoku/>
        <w:wordWrap/>
        <w:overflowPunct/>
        <w:topLinePunct w:val="0"/>
        <w:autoSpaceDE/>
        <w:autoSpaceDN/>
        <w:bidi w:val="0"/>
        <w:adjustRightInd w:val="0"/>
        <w:snapToGrid w:val="0"/>
        <w:spacing w:line="300" w:lineRule="auto"/>
        <w:ind w:firstLine="420" w:firstLineChars="200"/>
        <w:textAlignment w:val="auto"/>
        <w:rPr>
          <w:rFonts w:cs="Microsoft New Tai Lue"/>
          <w:bCs/>
          <w:szCs w:val="21"/>
          <w:highlight w:val="none"/>
        </w:rPr>
      </w:pPr>
      <w:r>
        <w:rPr>
          <w:rFonts w:cs="Microsoft New Tai Lue"/>
          <w:bCs/>
          <w:szCs w:val="21"/>
          <w:highlight w:val="none"/>
        </w:rPr>
        <w:t>2</w:t>
      </w:r>
      <w:r>
        <w:rPr>
          <w:rFonts w:hint="eastAsia" w:cs="Microsoft New Tai Lue"/>
          <w:bCs/>
          <w:szCs w:val="21"/>
          <w:highlight w:val="none"/>
        </w:rPr>
        <w:t>7</w:t>
      </w:r>
      <w:r>
        <w:rPr>
          <w:rFonts w:cs="Microsoft New Tai Lue"/>
          <w:bCs/>
          <w:szCs w:val="21"/>
          <w:highlight w:val="none"/>
        </w:rPr>
        <w:t>.3开标时，应当由投标人或者其推选的代表检查投标文件的密封情况；经确认无误后，由采购方工作人员当众拆封，</w:t>
      </w:r>
      <w:r>
        <w:rPr>
          <w:rFonts w:hint="eastAsia" w:cs="Microsoft New Tai Lue"/>
          <w:bCs/>
          <w:szCs w:val="21"/>
          <w:highlight w:val="none"/>
        </w:rPr>
        <w:t>宣布投标人名称、投标价格和招标文件规定的需要宣布的其他内容并进行记录，并由参加开标的各投标人代表确认。</w:t>
      </w:r>
    </w:p>
    <w:p w14:paraId="2187D932">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bCs/>
          <w:szCs w:val="21"/>
          <w:highlight w:val="none"/>
        </w:rPr>
      </w:pPr>
      <w:r>
        <w:rPr>
          <w:rFonts w:cs="Microsoft New Tai Lue"/>
          <w:bCs/>
          <w:szCs w:val="21"/>
          <w:highlight w:val="none"/>
        </w:rPr>
        <w:t>2</w:t>
      </w:r>
      <w:r>
        <w:rPr>
          <w:rFonts w:hint="eastAsia" w:cs="Microsoft New Tai Lue"/>
          <w:bCs/>
          <w:szCs w:val="21"/>
          <w:highlight w:val="none"/>
        </w:rPr>
        <w:t>7</w:t>
      </w:r>
      <w:r>
        <w:rPr>
          <w:rFonts w:cs="Microsoft New Tai Lue"/>
          <w:bCs/>
          <w:szCs w:val="21"/>
          <w:highlight w:val="none"/>
        </w:rPr>
        <w:t>.4投标人不足3家的，不得开标。</w:t>
      </w:r>
    </w:p>
    <w:bookmarkEnd w:id="183"/>
    <w:p w14:paraId="6C7D18CE">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bCs/>
          <w:szCs w:val="21"/>
          <w:highlight w:val="none"/>
        </w:rPr>
      </w:pPr>
      <w:bookmarkStart w:id="184" w:name="_Toc100905231"/>
      <w:r>
        <w:rPr>
          <w:rFonts w:cs="Microsoft New Tai Lue"/>
          <w:bCs/>
          <w:szCs w:val="21"/>
          <w:highlight w:val="none"/>
        </w:rPr>
        <w:t>2</w:t>
      </w:r>
      <w:r>
        <w:rPr>
          <w:rFonts w:hint="eastAsia" w:cs="Microsoft New Tai Lue"/>
          <w:bCs/>
          <w:szCs w:val="21"/>
          <w:highlight w:val="none"/>
        </w:rPr>
        <w:t>7</w:t>
      </w:r>
      <w:r>
        <w:rPr>
          <w:rFonts w:cs="Microsoft New Tai Lue"/>
          <w:bCs/>
          <w:szCs w:val="21"/>
          <w:highlight w:val="none"/>
        </w:rPr>
        <w:t>.5投标人代表对开标过程和开标记录有疑义，以及认为采购方相关工作人员有需要回避的情形的，应当场提出询问或者回避申请。采购方对投标人代表提出的询问或者回避申请及时处理。</w:t>
      </w:r>
    </w:p>
    <w:p w14:paraId="1E601756">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bCs/>
          <w:szCs w:val="21"/>
          <w:highlight w:val="none"/>
        </w:rPr>
      </w:pPr>
      <w:r>
        <w:rPr>
          <w:rFonts w:cs="Microsoft New Tai Lue"/>
          <w:bCs/>
          <w:szCs w:val="21"/>
          <w:highlight w:val="none"/>
        </w:rPr>
        <w:t>2</w:t>
      </w:r>
      <w:r>
        <w:rPr>
          <w:rFonts w:hint="eastAsia" w:cs="Microsoft New Tai Lue"/>
          <w:bCs/>
          <w:szCs w:val="21"/>
          <w:highlight w:val="none"/>
        </w:rPr>
        <w:t>7</w:t>
      </w:r>
      <w:r>
        <w:rPr>
          <w:rFonts w:cs="Microsoft New Tai Lue"/>
          <w:bCs/>
          <w:szCs w:val="21"/>
          <w:highlight w:val="none"/>
        </w:rPr>
        <w:t>.6投标人未参加开标的，视同认可开标结果。</w:t>
      </w:r>
    </w:p>
    <w:p w14:paraId="4F105121">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185" w:name="_Toc107246247"/>
      <w:r>
        <w:rPr>
          <w:rFonts w:cs="Microsoft New Tai Lue"/>
          <w:highlight w:val="none"/>
        </w:rPr>
        <w:t>2</w:t>
      </w:r>
      <w:r>
        <w:rPr>
          <w:rFonts w:hint="eastAsia" w:cs="Microsoft New Tai Lue"/>
          <w:highlight w:val="none"/>
        </w:rPr>
        <w:t>8</w:t>
      </w:r>
      <w:r>
        <w:rPr>
          <w:rFonts w:cs="Microsoft New Tai Lue"/>
          <w:highlight w:val="none"/>
        </w:rPr>
        <w:t>.</w:t>
      </w:r>
      <w:r>
        <w:rPr>
          <w:rFonts w:hint="eastAsia" w:cs="Microsoft New Tai Lue"/>
          <w:highlight w:val="none"/>
        </w:rPr>
        <w:t>资格性审查</w:t>
      </w:r>
      <w:bookmarkEnd w:id="185"/>
    </w:p>
    <w:p w14:paraId="1EE572D8">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bCs/>
          <w:szCs w:val="21"/>
          <w:highlight w:val="none"/>
        </w:rPr>
      </w:pPr>
      <w:bookmarkStart w:id="186" w:name="_Toc104560869"/>
      <w:bookmarkStart w:id="187" w:name="_Toc103848554"/>
      <w:r>
        <w:rPr>
          <w:rFonts w:cs="Microsoft New Tai Lue"/>
          <w:bCs/>
          <w:szCs w:val="21"/>
          <w:highlight w:val="none"/>
        </w:rPr>
        <w:t>2</w:t>
      </w:r>
      <w:r>
        <w:rPr>
          <w:rFonts w:hint="eastAsia" w:cs="Microsoft New Tai Lue"/>
          <w:bCs/>
          <w:szCs w:val="21"/>
          <w:highlight w:val="none"/>
        </w:rPr>
        <w:t>8</w:t>
      </w:r>
      <w:r>
        <w:rPr>
          <w:rFonts w:cs="Microsoft New Tai Lue"/>
          <w:bCs/>
          <w:szCs w:val="21"/>
          <w:highlight w:val="none"/>
        </w:rPr>
        <w:t>.1投标文件的资格性检查。公开招标采购项目开标结束后，</w:t>
      </w:r>
      <w:r>
        <w:rPr>
          <w:rFonts w:hint="eastAsia" w:cs="Microsoft New Tai Lue"/>
          <w:bCs/>
          <w:szCs w:val="21"/>
          <w:highlight w:val="none"/>
        </w:rPr>
        <w:t>采购人或采购代理机构</w:t>
      </w:r>
      <w:r>
        <w:rPr>
          <w:rFonts w:cs="Microsoft New Tai Lue"/>
          <w:bCs/>
          <w:szCs w:val="21"/>
          <w:highlight w:val="none"/>
        </w:rPr>
        <w:t>应依法对投标人的资格进行审查。</w:t>
      </w:r>
      <w:r>
        <w:rPr>
          <w:rFonts w:hint="eastAsia" w:cs="Microsoft New Tai Lue"/>
          <w:bCs/>
          <w:szCs w:val="21"/>
          <w:highlight w:val="none"/>
        </w:rPr>
        <w:t>资格审查合格的投标人不足3家的，不进行评标。</w:t>
      </w:r>
    </w:p>
    <w:p w14:paraId="58FBF3BE">
      <w:pPr>
        <w:pageBreakBefore w:val="0"/>
        <w:kinsoku/>
        <w:wordWrap/>
        <w:overflowPunct/>
        <w:topLinePunct w:val="0"/>
        <w:autoSpaceDE/>
        <w:autoSpaceDN/>
        <w:bidi w:val="0"/>
        <w:adjustRightInd w:val="0"/>
        <w:snapToGrid w:val="0"/>
        <w:spacing w:before="156" w:beforeLines="50" w:line="300" w:lineRule="auto"/>
        <w:ind w:firstLine="422" w:firstLineChars="200"/>
        <w:textAlignment w:val="auto"/>
        <w:rPr>
          <w:rFonts w:cs="Microsoft New Tai Lue"/>
          <w:b/>
          <w:bCs/>
          <w:szCs w:val="21"/>
          <w:highlight w:val="none"/>
        </w:rPr>
      </w:pPr>
      <w:r>
        <w:rPr>
          <w:rFonts w:ascii="Segoe UI Symbol" w:hAnsi="Segoe UI Symbol" w:cs="Segoe UI Symbol"/>
          <w:b/>
          <w:szCs w:val="21"/>
          <w:highlight w:val="none"/>
        </w:rPr>
        <w:t>★</w:t>
      </w:r>
      <w:r>
        <w:rPr>
          <w:rFonts w:cs="Microsoft New Tai Lue"/>
          <w:b/>
          <w:bCs/>
          <w:szCs w:val="21"/>
          <w:highlight w:val="none"/>
        </w:rPr>
        <w:t>2</w:t>
      </w:r>
      <w:r>
        <w:rPr>
          <w:rFonts w:hint="eastAsia" w:cs="Microsoft New Tai Lue"/>
          <w:b/>
          <w:bCs/>
          <w:szCs w:val="21"/>
          <w:highlight w:val="none"/>
        </w:rPr>
        <w:t>8</w:t>
      </w:r>
      <w:r>
        <w:rPr>
          <w:rFonts w:cs="Microsoft New Tai Lue"/>
          <w:b/>
          <w:bCs/>
          <w:szCs w:val="21"/>
          <w:highlight w:val="none"/>
        </w:rPr>
        <w:t>.2</w:t>
      </w:r>
      <w:r>
        <w:rPr>
          <w:rFonts w:cs="Microsoft New Tai Lue"/>
          <w:b/>
          <w:szCs w:val="21"/>
          <w:highlight w:val="none"/>
        </w:rPr>
        <w:t>投标人不具备招标文件规定的投标人资格条件的</w:t>
      </w:r>
      <w:r>
        <w:rPr>
          <w:rFonts w:cs="Microsoft New Tai Lue"/>
          <w:b/>
          <w:bCs/>
          <w:szCs w:val="21"/>
          <w:highlight w:val="none"/>
        </w:rPr>
        <w:t>，应在资格审查时按照无效投标处理</w:t>
      </w:r>
      <w:r>
        <w:rPr>
          <w:rFonts w:hint="eastAsia" w:cs="Microsoft New Tai Lue"/>
          <w:b/>
          <w:bCs/>
          <w:szCs w:val="21"/>
          <w:highlight w:val="none"/>
        </w:rPr>
        <w:t>。</w:t>
      </w:r>
    </w:p>
    <w:p w14:paraId="7D680F97">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bCs/>
          <w:szCs w:val="21"/>
          <w:highlight w:val="none"/>
        </w:rPr>
      </w:pPr>
      <w:r>
        <w:rPr>
          <w:rFonts w:cs="Microsoft New Tai Lue"/>
          <w:bCs/>
          <w:szCs w:val="21"/>
          <w:highlight w:val="none"/>
        </w:rPr>
        <w:t>2</w:t>
      </w:r>
      <w:r>
        <w:rPr>
          <w:rFonts w:hint="eastAsia" w:cs="Microsoft New Tai Lue"/>
          <w:bCs/>
          <w:szCs w:val="21"/>
          <w:highlight w:val="none"/>
        </w:rPr>
        <w:t>8</w:t>
      </w:r>
      <w:r>
        <w:rPr>
          <w:rFonts w:cs="Microsoft New Tai Lue"/>
          <w:bCs/>
          <w:szCs w:val="21"/>
          <w:highlight w:val="none"/>
        </w:rPr>
        <w:t>.3已经进行资格预审的，可以不再对</w:t>
      </w:r>
      <w:r>
        <w:rPr>
          <w:rFonts w:hint="eastAsia" w:cs="Microsoft New Tai Lue"/>
          <w:bCs/>
          <w:szCs w:val="21"/>
          <w:highlight w:val="none"/>
        </w:rPr>
        <w:t>投标人</w:t>
      </w:r>
      <w:r>
        <w:rPr>
          <w:rFonts w:cs="Microsoft New Tai Lue"/>
          <w:bCs/>
          <w:szCs w:val="21"/>
          <w:highlight w:val="none"/>
        </w:rPr>
        <w:t>资格进行审查，资格预审合格的</w:t>
      </w:r>
      <w:r>
        <w:rPr>
          <w:rFonts w:hint="eastAsia" w:cs="Microsoft New Tai Lue"/>
          <w:bCs/>
          <w:szCs w:val="21"/>
          <w:highlight w:val="none"/>
        </w:rPr>
        <w:t>投标人</w:t>
      </w:r>
      <w:r>
        <w:rPr>
          <w:rFonts w:cs="Microsoft New Tai Lue"/>
          <w:bCs/>
          <w:szCs w:val="21"/>
          <w:highlight w:val="none"/>
        </w:rPr>
        <w:t>在评</w:t>
      </w:r>
      <w:r>
        <w:rPr>
          <w:rFonts w:hint="eastAsia" w:cs="Microsoft New Tai Lue"/>
          <w:bCs/>
          <w:szCs w:val="21"/>
          <w:highlight w:val="none"/>
        </w:rPr>
        <w:t>标</w:t>
      </w:r>
      <w:r>
        <w:rPr>
          <w:rFonts w:cs="Microsoft New Tai Lue"/>
          <w:bCs/>
          <w:szCs w:val="21"/>
          <w:highlight w:val="none"/>
        </w:rPr>
        <w:t>阶段资格发生变化的，应当通知采购方。</w:t>
      </w:r>
    </w:p>
    <w:p w14:paraId="55CCB5E6">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188" w:name="_Toc107246248"/>
      <w:r>
        <w:rPr>
          <w:rFonts w:hint="eastAsia" w:cs="Microsoft New Tai Lue"/>
          <w:highlight w:val="none"/>
        </w:rPr>
        <w:t>29</w:t>
      </w:r>
      <w:r>
        <w:rPr>
          <w:rFonts w:cs="Microsoft New Tai Lue"/>
          <w:highlight w:val="none"/>
        </w:rPr>
        <w:t>.评标</w:t>
      </w:r>
      <w:bookmarkEnd w:id="186"/>
      <w:bookmarkEnd w:id="187"/>
      <w:bookmarkEnd w:id="188"/>
    </w:p>
    <w:p w14:paraId="27DFF603">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189" w:name="_Toc103848555"/>
      <w:bookmarkStart w:id="190" w:name="_Toc107246249"/>
      <w:bookmarkStart w:id="191" w:name="_Toc104560870"/>
      <w:r>
        <w:rPr>
          <w:rFonts w:hint="eastAsia" w:cs="Microsoft New Tai Lue"/>
          <w:highlight w:val="none"/>
        </w:rPr>
        <w:t>29</w:t>
      </w:r>
      <w:r>
        <w:rPr>
          <w:rFonts w:cs="Microsoft New Tai Lue"/>
          <w:highlight w:val="none"/>
        </w:rPr>
        <w:t>.1评标委员会</w:t>
      </w:r>
      <w:bookmarkEnd w:id="189"/>
      <w:bookmarkEnd w:id="190"/>
      <w:bookmarkEnd w:id="191"/>
    </w:p>
    <w:p w14:paraId="6C8B6284">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bCs/>
          <w:szCs w:val="21"/>
          <w:highlight w:val="none"/>
        </w:rPr>
      </w:pPr>
      <w:r>
        <w:rPr>
          <w:rFonts w:hint="eastAsia" w:cs="Microsoft New Tai Lue"/>
          <w:bCs/>
          <w:szCs w:val="21"/>
          <w:highlight w:val="none"/>
        </w:rPr>
        <w:t>29</w:t>
      </w:r>
      <w:r>
        <w:rPr>
          <w:rFonts w:cs="Microsoft New Tai Lue"/>
          <w:bCs/>
          <w:szCs w:val="21"/>
          <w:highlight w:val="none"/>
        </w:rPr>
        <w:t>.1.1评标委员会</w:t>
      </w:r>
      <w:r>
        <w:rPr>
          <w:rFonts w:hint="eastAsia" w:cs="Microsoft New Tai Lue"/>
          <w:bCs/>
          <w:szCs w:val="21"/>
          <w:highlight w:val="none"/>
        </w:rPr>
        <w:t>成员组成</w:t>
      </w:r>
      <w:r>
        <w:rPr>
          <w:rFonts w:cs="Microsoft New Tai Lue"/>
          <w:bCs/>
          <w:szCs w:val="21"/>
          <w:highlight w:val="none"/>
        </w:rPr>
        <w:t>见</w:t>
      </w:r>
      <w:r>
        <w:rPr>
          <w:rFonts w:cs="Microsoft New Tai Lue"/>
          <w:b/>
          <w:bCs/>
          <w:szCs w:val="21"/>
          <w:highlight w:val="none"/>
        </w:rPr>
        <w:t>投标人须知前附表</w:t>
      </w:r>
      <w:r>
        <w:rPr>
          <w:rFonts w:hint="eastAsia" w:cs="Microsoft New Tai Lue"/>
          <w:bCs/>
          <w:szCs w:val="21"/>
          <w:highlight w:val="none"/>
        </w:rPr>
        <w:t>，负责具体评标事务，并独立履行职责。</w:t>
      </w:r>
    </w:p>
    <w:p w14:paraId="0DDDB41A">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192" w:name="_Toc104560871"/>
      <w:bookmarkStart w:id="193" w:name="_Toc103848556"/>
      <w:bookmarkStart w:id="194" w:name="_Toc107246250"/>
      <w:r>
        <w:rPr>
          <w:rFonts w:hint="eastAsia" w:cs="Microsoft New Tai Lue"/>
          <w:highlight w:val="none"/>
        </w:rPr>
        <w:t>29</w:t>
      </w:r>
      <w:r>
        <w:rPr>
          <w:rFonts w:cs="Microsoft New Tai Lue"/>
          <w:highlight w:val="none"/>
        </w:rPr>
        <w:t>.2</w:t>
      </w:r>
      <w:bookmarkEnd w:id="192"/>
      <w:bookmarkEnd w:id="193"/>
      <w:r>
        <w:rPr>
          <w:rFonts w:hint="eastAsia" w:cs="Microsoft New Tai Lue"/>
          <w:highlight w:val="none"/>
        </w:rPr>
        <w:t>符合性审查</w:t>
      </w:r>
      <w:bookmarkEnd w:id="194"/>
      <w:r>
        <w:rPr>
          <w:rFonts w:cs="Microsoft New Tai Lue"/>
          <w:highlight w:val="none"/>
        </w:rPr>
        <w:t xml:space="preserve"> </w:t>
      </w:r>
    </w:p>
    <w:p w14:paraId="0EDA1F5B">
      <w:pPr>
        <w:pageBreakBefore w:val="0"/>
        <w:kinsoku/>
        <w:wordWrap/>
        <w:overflowPunct/>
        <w:topLinePunct w:val="0"/>
        <w:autoSpaceDE/>
        <w:autoSpaceDN/>
        <w:bidi w:val="0"/>
        <w:adjustRightInd w:val="0"/>
        <w:snapToGrid w:val="0"/>
        <w:spacing w:before="156" w:beforeLines="50" w:line="300" w:lineRule="auto"/>
        <w:ind w:firstLine="420" w:firstLineChars="200"/>
        <w:textAlignment w:val="auto"/>
        <w:rPr>
          <w:rFonts w:cs="Microsoft New Tai Lue"/>
          <w:bCs/>
          <w:szCs w:val="21"/>
          <w:highlight w:val="none"/>
        </w:rPr>
      </w:pPr>
      <w:r>
        <w:rPr>
          <w:rFonts w:hint="eastAsia" w:cs="Microsoft New Tai Lue"/>
          <w:bCs/>
          <w:szCs w:val="21"/>
          <w:highlight w:val="none"/>
        </w:rPr>
        <w:t>29</w:t>
      </w:r>
      <w:r>
        <w:rPr>
          <w:rFonts w:cs="Microsoft New Tai Lue"/>
          <w:bCs/>
          <w:szCs w:val="21"/>
          <w:highlight w:val="none"/>
        </w:rPr>
        <w:t>.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37B54FC5">
      <w:pPr>
        <w:pageBreakBefore w:val="0"/>
        <w:kinsoku/>
        <w:wordWrap/>
        <w:overflowPunct/>
        <w:topLinePunct w:val="0"/>
        <w:autoSpaceDE/>
        <w:autoSpaceDN/>
        <w:bidi w:val="0"/>
        <w:adjustRightInd w:val="0"/>
        <w:snapToGrid w:val="0"/>
        <w:spacing w:before="156" w:beforeLines="50" w:line="300" w:lineRule="auto"/>
        <w:ind w:firstLine="422" w:firstLineChars="200"/>
        <w:textAlignment w:val="auto"/>
        <w:rPr>
          <w:rFonts w:cs="Microsoft New Tai Lue"/>
          <w:b/>
          <w:bCs/>
          <w:szCs w:val="21"/>
          <w:highlight w:val="none"/>
        </w:rPr>
      </w:pPr>
      <w:r>
        <w:rPr>
          <w:rFonts w:ascii="Segoe UI Symbol" w:hAnsi="Segoe UI Symbol" w:cs="Segoe UI Symbol"/>
          <w:b/>
          <w:szCs w:val="21"/>
          <w:highlight w:val="none"/>
        </w:rPr>
        <w:t>★</w:t>
      </w:r>
      <w:r>
        <w:rPr>
          <w:rFonts w:hint="eastAsia" w:cs="Microsoft New Tai Lue"/>
          <w:b/>
          <w:bCs/>
          <w:szCs w:val="21"/>
          <w:highlight w:val="none"/>
        </w:rPr>
        <w:t>29</w:t>
      </w:r>
      <w:r>
        <w:rPr>
          <w:rFonts w:cs="Microsoft New Tai Lue"/>
          <w:b/>
          <w:bCs/>
          <w:szCs w:val="21"/>
          <w:highlight w:val="none"/>
        </w:rPr>
        <w:t>.2.2如果投标文件没有响应</w:t>
      </w:r>
      <w:r>
        <w:rPr>
          <w:rFonts w:hint="eastAsia" w:cs="Microsoft New Tai Lue"/>
          <w:b/>
          <w:bCs/>
          <w:szCs w:val="21"/>
          <w:highlight w:val="none"/>
        </w:rPr>
        <w:t>招标</w:t>
      </w:r>
      <w:r>
        <w:rPr>
          <w:rFonts w:cs="Microsoft New Tai Lue"/>
          <w:b/>
          <w:bCs/>
          <w:szCs w:val="21"/>
          <w:highlight w:val="none"/>
        </w:rPr>
        <w:t>文件</w:t>
      </w:r>
      <w:r>
        <w:rPr>
          <w:rFonts w:hint="eastAsia" w:cs="Microsoft New Tai Lue"/>
          <w:b/>
          <w:bCs/>
          <w:szCs w:val="21"/>
          <w:highlight w:val="none"/>
        </w:rPr>
        <w:t>实质性</w:t>
      </w:r>
      <w:r>
        <w:rPr>
          <w:rFonts w:cs="Microsoft New Tai Lue"/>
          <w:b/>
          <w:bCs/>
          <w:szCs w:val="21"/>
          <w:highlight w:val="none"/>
        </w:rPr>
        <w:t>要求，</w:t>
      </w:r>
      <w:r>
        <w:rPr>
          <w:rFonts w:hint="eastAsia" w:cs="Microsoft New Tai Lue"/>
          <w:b/>
          <w:bCs/>
          <w:szCs w:val="21"/>
          <w:highlight w:val="none"/>
        </w:rPr>
        <w:t>评标委员会</w:t>
      </w:r>
      <w:r>
        <w:rPr>
          <w:rFonts w:cs="Microsoft New Tai Lue"/>
          <w:b/>
          <w:bCs/>
          <w:szCs w:val="21"/>
          <w:highlight w:val="none"/>
        </w:rPr>
        <w:t>将予以拒绝，</w:t>
      </w:r>
      <w:r>
        <w:rPr>
          <w:rFonts w:hint="eastAsia" w:cs="Microsoft New Tai Lue"/>
          <w:b/>
          <w:bCs/>
          <w:szCs w:val="21"/>
          <w:highlight w:val="none"/>
        </w:rPr>
        <w:t>投标人</w:t>
      </w:r>
      <w:r>
        <w:rPr>
          <w:rFonts w:cs="Microsoft New Tai Lue"/>
          <w:b/>
          <w:bCs/>
          <w:szCs w:val="21"/>
          <w:highlight w:val="none"/>
        </w:rPr>
        <w:t>不得通过修改或撤销</w:t>
      </w:r>
      <w:r>
        <w:rPr>
          <w:rFonts w:hint="eastAsia" w:cs="Microsoft New Tai Lue"/>
          <w:b/>
          <w:bCs/>
          <w:szCs w:val="21"/>
          <w:highlight w:val="none"/>
        </w:rPr>
        <w:t>不符</w:t>
      </w:r>
      <w:r>
        <w:rPr>
          <w:rFonts w:cs="Microsoft New Tai Lue"/>
          <w:b/>
          <w:bCs/>
          <w:szCs w:val="21"/>
          <w:highlight w:val="none"/>
        </w:rPr>
        <w:t>合要求的偏离或保留而使其投标成为实质性响应的投标。</w:t>
      </w:r>
    </w:p>
    <w:p w14:paraId="0DA8EB8E">
      <w:pPr>
        <w:pageBreakBefore w:val="0"/>
        <w:kinsoku/>
        <w:wordWrap/>
        <w:overflowPunct/>
        <w:topLinePunct w:val="0"/>
        <w:autoSpaceDE/>
        <w:autoSpaceDN/>
        <w:bidi w:val="0"/>
        <w:adjustRightInd w:val="0"/>
        <w:snapToGrid w:val="0"/>
        <w:spacing w:before="156" w:beforeLines="50" w:line="300" w:lineRule="auto"/>
        <w:ind w:firstLine="422" w:firstLineChars="200"/>
        <w:textAlignment w:val="auto"/>
        <w:rPr>
          <w:rFonts w:cs="Microsoft New Tai Lue"/>
          <w:b/>
          <w:bCs/>
          <w:szCs w:val="21"/>
          <w:highlight w:val="none"/>
        </w:rPr>
      </w:pPr>
      <w:r>
        <w:rPr>
          <w:rFonts w:ascii="Segoe UI Symbol" w:hAnsi="Segoe UI Symbol" w:cs="Segoe UI Symbol"/>
          <w:b/>
          <w:szCs w:val="21"/>
          <w:highlight w:val="none"/>
        </w:rPr>
        <w:t>★</w:t>
      </w:r>
      <w:r>
        <w:rPr>
          <w:rFonts w:hint="eastAsia" w:cs="Microsoft New Tai Lue"/>
          <w:b/>
          <w:bCs/>
          <w:szCs w:val="21"/>
          <w:highlight w:val="none"/>
        </w:rPr>
        <w:t>29</w:t>
      </w:r>
      <w:r>
        <w:rPr>
          <w:rFonts w:cs="Microsoft New Tai Lue"/>
          <w:b/>
          <w:bCs/>
          <w:szCs w:val="21"/>
          <w:highlight w:val="none"/>
        </w:rPr>
        <w:t>.2.3投标文件有下列情况之一的，在符合性检查时按照无效投标处理：</w:t>
      </w:r>
    </w:p>
    <w:p w14:paraId="0557A862">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cs="Microsoft New Tai Lue"/>
          <w:szCs w:val="21"/>
          <w:highlight w:val="none"/>
        </w:rPr>
      </w:pPr>
      <w:r>
        <w:rPr>
          <w:rFonts w:cs="Microsoft New Tai Lue"/>
          <w:szCs w:val="21"/>
          <w:highlight w:val="none"/>
        </w:rPr>
        <w:t>（1）未按照招标文件规定要求签署、盖章的；</w:t>
      </w:r>
    </w:p>
    <w:p w14:paraId="2F67CA8B">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cs="Microsoft New Tai Lue"/>
          <w:szCs w:val="21"/>
          <w:highlight w:val="none"/>
        </w:rPr>
      </w:pPr>
      <w:r>
        <w:rPr>
          <w:rFonts w:cs="Microsoft New Tai Lue"/>
          <w:szCs w:val="21"/>
          <w:highlight w:val="none"/>
        </w:rPr>
        <w:t>（2）报价超过招标文件中规定的预算金额或者最高限价的；</w:t>
      </w:r>
    </w:p>
    <w:p w14:paraId="00F6EE87">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cs="Microsoft New Tai Lue"/>
          <w:szCs w:val="21"/>
          <w:highlight w:val="none"/>
        </w:rPr>
      </w:pPr>
      <w:r>
        <w:rPr>
          <w:rFonts w:hint="eastAsia" w:cs="Microsoft New Tai Lue"/>
          <w:szCs w:val="21"/>
          <w:highlight w:val="none"/>
        </w:rPr>
        <w:t>（3）投标文件中承诺的投标有效期不满足招标文件中载明的投标有效期的；</w:t>
      </w:r>
    </w:p>
    <w:p w14:paraId="4DFED480">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cs="Microsoft New Tai Lue"/>
          <w:szCs w:val="21"/>
          <w:highlight w:val="none"/>
        </w:rPr>
      </w:pPr>
      <w:r>
        <w:rPr>
          <w:rFonts w:hint="eastAsia" w:cs="Microsoft New Tai Lue"/>
          <w:szCs w:val="21"/>
          <w:highlight w:val="none"/>
        </w:rPr>
        <w:t>（4）</w:t>
      </w:r>
      <w:r>
        <w:rPr>
          <w:rFonts w:cs="Microsoft New Tai Lue"/>
          <w:szCs w:val="21"/>
          <w:highlight w:val="none"/>
        </w:rPr>
        <w:t>投标文件含有采购人不能接受的附加条件的；</w:t>
      </w:r>
    </w:p>
    <w:p w14:paraId="72E818E1">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cs="Microsoft New Tai Lue"/>
          <w:szCs w:val="21"/>
          <w:highlight w:val="none"/>
        </w:rPr>
      </w:pPr>
      <w:r>
        <w:rPr>
          <w:rFonts w:cs="Microsoft New Tai Lue"/>
          <w:szCs w:val="21"/>
          <w:highlight w:val="none"/>
        </w:rPr>
        <w:t>（</w:t>
      </w:r>
      <w:r>
        <w:rPr>
          <w:rFonts w:hint="eastAsia" w:cs="Microsoft New Tai Lue"/>
          <w:szCs w:val="21"/>
          <w:highlight w:val="none"/>
        </w:rPr>
        <w:t>5</w:t>
      </w:r>
      <w:r>
        <w:rPr>
          <w:rFonts w:cs="Microsoft New Tai Lue"/>
          <w:szCs w:val="21"/>
          <w:highlight w:val="none"/>
        </w:rPr>
        <w:t>）投标文件不符合招标文件中规定的其它实质性要求的；</w:t>
      </w:r>
    </w:p>
    <w:p w14:paraId="7C177886">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cs="Microsoft New Tai Lue"/>
          <w:szCs w:val="21"/>
          <w:highlight w:val="none"/>
        </w:rPr>
      </w:pPr>
      <w:r>
        <w:rPr>
          <w:rFonts w:cs="Microsoft New Tai Lue"/>
          <w:szCs w:val="21"/>
          <w:highlight w:val="none"/>
        </w:rPr>
        <w:t>（</w:t>
      </w:r>
      <w:r>
        <w:rPr>
          <w:rFonts w:hint="eastAsia" w:cs="Microsoft New Tai Lue"/>
          <w:szCs w:val="21"/>
          <w:highlight w:val="none"/>
        </w:rPr>
        <w:t>6</w:t>
      </w:r>
      <w:r>
        <w:rPr>
          <w:rFonts w:cs="Microsoft New Tai Lue"/>
          <w:szCs w:val="21"/>
          <w:highlight w:val="none"/>
        </w:rPr>
        <w:t>）现行法律、法规、规章和招标文件规定的其他无效情形。</w:t>
      </w:r>
    </w:p>
    <w:p w14:paraId="1F3746B2">
      <w:pPr>
        <w:pageBreakBefore w:val="0"/>
        <w:kinsoku/>
        <w:wordWrap/>
        <w:overflowPunct/>
        <w:topLinePunct w:val="0"/>
        <w:autoSpaceDE/>
        <w:autoSpaceDN/>
        <w:bidi w:val="0"/>
        <w:adjustRightInd w:val="0"/>
        <w:snapToGrid w:val="0"/>
        <w:spacing w:before="156" w:beforeLines="50" w:line="300" w:lineRule="auto"/>
        <w:ind w:firstLine="422" w:firstLineChars="200"/>
        <w:textAlignment w:val="auto"/>
        <w:rPr>
          <w:rFonts w:hint="eastAsia" w:ascii="宋体" w:hAnsi="宋体" w:cs="宋体"/>
          <w:b/>
          <w:szCs w:val="21"/>
          <w:highlight w:val="none"/>
        </w:rPr>
      </w:pPr>
      <w:r>
        <w:rPr>
          <w:rFonts w:hint="eastAsia" w:ascii="宋体" w:hAnsi="宋体" w:cs="宋体"/>
          <w:b/>
          <w:szCs w:val="21"/>
          <w:highlight w:val="none"/>
        </w:rPr>
        <w:t>★29.2.4评审委员会启动异常低价投标（响应）审查的情形和具体要求，包括：</w:t>
      </w:r>
    </w:p>
    <w:p w14:paraId="29DCF838">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ascii="Segoe UI Symbol" w:hAnsi="Segoe UI Symbol" w:cs="Segoe UI Symbol"/>
          <w:bCs/>
          <w:szCs w:val="21"/>
          <w:highlight w:val="none"/>
        </w:rPr>
      </w:pPr>
      <w:r>
        <w:rPr>
          <w:rFonts w:hint="eastAsia" w:ascii="Segoe UI Symbol" w:hAnsi="Segoe UI Symbol" w:cs="Segoe UI Symbol"/>
          <w:bCs/>
          <w:szCs w:val="21"/>
          <w:highlight w:val="none"/>
        </w:rPr>
        <w:t>（1）评审过程中出现下列情形之一的，评审委员会应当启动异常低价投标(响应)审查程序:</w:t>
      </w:r>
    </w:p>
    <w:p w14:paraId="1833810B">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ascii="Segoe UI Symbol" w:hAnsi="Segoe UI Symbol" w:cs="Segoe UI Symbol"/>
          <w:bCs/>
          <w:szCs w:val="21"/>
          <w:highlight w:val="none"/>
        </w:rPr>
      </w:pPr>
      <w:r>
        <w:rPr>
          <w:rFonts w:hint="eastAsia" w:ascii="Segoe UI Symbol" w:hAnsi="Segoe UI Symbol" w:cs="Segoe UI Symbol"/>
          <w:bCs/>
          <w:szCs w:val="21"/>
          <w:highlight w:val="none"/>
        </w:rPr>
        <w:t>①投标(响应)报价低于采购项目预算50%的，即投标(响应)报价&lt;采购项目预算x50%</w:t>
      </w:r>
      <w:r>
        <w:rPr>
          <w:rFonts w:cs="Microsoft New Tai Lue"/>
          <w:szCs w:val="21"/>
          <w:highlight w:val="none"/>
        </w:rPr>
        <w:t>；</w:t>
      </w:r>
    </w:p>
    <w:p w14:paraId="3AAC1973">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ascii="Segoe UI Symbol" w:hAnsi="Segoe UI Symbol" w:cs="Segoe UI Symbol"/>
          <w:bCs/>
          <w:szCs w:val="21"/>
          <w:highlight w:val="none"/>
        </w:rPr>
      </w:pPr>
      <w:r>
        <w:rPr>
          <w:rFonts w:hint="eastAsia" w:ascii="Segoe UI Symbol" w:hAnsi="Segoe UI Symbol" w:cs="Segoe UI Symbol"/>
          <w:bCs/>
          <w:szCs w:val="21"/>
          <w:highlight w:val="none"/>
        </w:rPr>
        <w:t>②投标(响应)报价低于采购项目最高限价45%的，即投标(响应)报价&lt;采购项目最高限价x45%</w:t>
      </w:r>
      <w:r>
        <w:rPr>
          <w:rFonts w:cs="Microsoft New Tai Lue"/>
          <w:szCs w:val="21"/>
          <w:highlight w:val="none"/>
        </w:rPr>
        <w:t>；</w:t>
      </w:r>
    </w:p>
    <w:p w14:paraId="26BD567C">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ascii="Segoe UI Symbol" w:hAnsi="Segoe UI Symbol" w:cs="Segoe UI Symbol"/>
          <w:bCs/>
          <w:szCs w:val="21"/>
          <w:highlight w:val="none"/>
        </w:rPr>
      </w:pPr>
      <w:r>
        <w:rPr>
          <w:rFonts w:hint="eastAsia" w:ascii="Segoe UI Symbol" w:hAnsi="Segoe UI Symbol" w:cs="Segoe UI Symbol"/>
          <w:bCs/>
          <w:szCs w:val="21"/>
          <w:highlight w:val="none"/>
        </w:rPr>
        <w:t>③评审委员会认定的供应商报价过低、有可能影响产品质量或者不能诚信履约的其他情形。</w:t>
      </w:r>
    </w:p>
    <w:p w14:paraId="2B0E801F">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cs="Microsoft New Tai Lue"/>
          <w:bCs/>
          <w:szCs w:val="21"/>
          <w:highlight w:val="none"/>
        </w:rPr>
      </w:pPr>
      <w:r>
        <w:rPr>
          <w:rFonts w:hint="eastAsia" w:ascii="Segoe UI Symbol" w:hAnsi="Segoe UI Symbol" w:cs="Segoe UI Symbol"/>
          <w:bCs/>
          <w:szCs w:val="21"/>
          <w:highlight w:val="none"/>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bookmarkEnd w:id="184"/>
    <w:p w14:paraId="3A2F620E">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195" w:name="_Toc103848557"/>
      <w:bookmarkStart w:id="196" w:name="_Toc104560872"/>
      <w:bookmarkStart w:id="197" w:name="_Toc107246251"/>
      <w:r>
        <w:rPr>
          <w:rFonts w:hint="eastAsia" w:cs="Microsoft New Tai Lue"/>
          <w:highlight w:val="none"/>
        </w:rPr>
        <w:t>29</w:t>
      </w:r>
      <w:r>
        <w:rPr>
          <w:rFonts w:cs="Microsoft New Tai Lue"/>
          <w:highlight w:val="none"/>
        </w:rPr>
        <w:t>.3投标文件澄清</w:t>
      </w:r>
      <w:bookmarkEnd w:id="195"/>
      <w:bookmarkEnd w:id="196"/>
      <w:bookmarkEnd w:id="197"/>
    </w:p>
    <w:p w14:paraId="620AB53E">
      <w:pPr>
        <w:pageBreakBefore w:val="0"/>
        <w:kinsoku/>
        <w:wordWrap/>
        <w:overflowPunct/>
        <w:topLinePunct w:val="0"/>
        <w:autoSpaceDE/>
        <w:autoSpaceDN/>
        <w:bidi w:val="0"/>
        <w:adjustRightInd w:val="0"/>
        <w:snapToGrid w:val="0"/>
        <w:spacing w:line="300" w:lineRule="auto"/>
        <w:ind w:firstLine="420" w:firstLineChars="200"/>
        <w:jc w:val="left"/>
        <w:textAlignment w:val="auto"/>
        <w:rPr>
          <w:rFonts w:cs="Microsoft New Tai Lue"/>
          <w:szCs w:val="21"/>
          <w:highlight w:val="none"/>
        </w:rPr>
      </w:pPr>
      <w:r>
        <w:rPr>
          <w:rFonts w:hint="eastAsia" w:cs="Microsoft New Tai Lue"/>
          <w:szCs w:val="21"/>
          <w:highlight w:val="none"/>
        </w:rPr>
        <w:t>29</w:t>
      </w:r>
      <w:r>
        <w:rPr>
          <w:rFonts w:cs="Microsoft New Tai Lue"/>
          <w:szCs w:val="21"/>
          <w:highlight w:val="none"/>
        </w:rPr>
        <w:t>.3.1对于投标文件中含义不明确、同类问题表述不一致或者有明显文字和计算错误的内容，评标委员会应当以书面形式要求投标人作出必要的澄清、说明或者补正。</w:t>
      </w:r>
    </w:p>
    <w:p w14:paraId="4DE87BFC">
      <w:pPr>
        <w:pageBreakBefore w:val="0"/>
        <w:kinsoku/>
        <w:wordWrap/>
        <w:overflowPunct/>
        <w:topLinePunct w:val="0"/>
        <w:autoSpaceDE/>
        <w:autoSpaceDN/>
        <w:bidi w:val="0"/>
        <w:adjustRightInd w:val="0"/>
        <w:snapToGrid w:val="0"/>
        <w:spacing w:line="300" w:lineRule="auto"/>
        <w:ind w:firstLine="420" w:firstLineChars="200"/>
        <w:jc w:val="left"/>
        <w:textAlignment w:val="auto"/>
        <w:rPr>
          <w:rFonts w:cs="Microsoft New Tai Lue"/>
          <w:szCs w:val="21"/>
          <w:highlight w:val="none"/>
        </w:rPr>
      </w:pPr>
      <w:r>
        <w:rPr>
          <w:rFonts w:hint="eastAsia" w:cs="Microsoft New Tai Lue"/>
          <w:szCs w:val="21"/>
          <w:highlight w:val="none"/>
        </w:rPr>
        <w:t>29</w:t>
      </w:r>
      <w:r>
        <w:rPr>
          <w:rFonts w:cs="Microsoft New Tai Lue"/>
          <w:szCs w:val="21"/>
          <w:highlight w:val="none"/>
        </w:rPr>
        <w:t>.3.2投标人的澄清、说明或者补正应当采用书面形式，并加盖公章，或者由法定代表人或其授权的代表签字。投标人的澄清、说明或者补正不得超出投标文件的范围或者改变投标文件的实质性内容。</w:t>
      </w:r>
    </w:p>
    <w:p w14:paraId="59819182">
      <w:pPr>
        <w:pageBreakBefore w:val="0"/>
        <w:kinsoku/>
        <w:wordWrap/>
        <w:overflowPunct/>
        <w:topLinePunct w:val="0"/>
        <w:autoSpaceDE/>
        <w:autoSpaceDN/>
        <w:bidi w:val="0"/>
        <w:adjustRightInd w:val="0"/>
        <w:snapToGrid w:val="0"/>
        <w:spacing w:line="300" w:lineRule="auto"/>
        <w:ind w:firstLine="420" w:firstLineChars="200"/>
        <w:jc w:val="left"/>
        <w:textAlignment w:val="auto"/>
        <w:rPr>
          <w:rFonts w:cs="Microsoft New Tai Lue"/>
          <w:szCs w:val="21"/>
          <w:highlight w:val="none"/>
        </w:rPr>
      </w:pPr>
      <w:r>
        <w:rPr>
          <w:rFonts w:hint="eastAsia" w:cs="Microsoft New Tai Lue"/>
          <w:szCs w:val="21"/>
          <w:highlight w:val="none"/>
        </w:rPr>
        <w:t>29</w:t>
      </w:r>
      <w:r>
        <w:rPr>
          <w:rFonts w:cs="Microsoft New Tai Lue"/>
          <w:szCs w:val="21"/>
          <w:highlight w:val="none"/>
        </w:rPr>
        <w:t>.3.3评标委员会不接受投标人主动提出的澄清、说明。</w:t>
      </w:r>
    </w:p>
    <w:p w14:paraId="2306BD46">
      <w:pPr>
        <w:pageBreakBefore w:val="0"/>
        <w:kinsoku/>
        <w:wordWrap/>
        <w:overflowPunct/>
        <w:topLinePunct w:val="0"/>
        <w:autoSpaceDE/>
        <w:autoSpaceDN/>
        <w:bidi w:val="0"/>
        <w:adjustRightInd w:val="0"/>
        <w:snapToGrid w:val="0"/>
        <w:spacing w:line="300" w:lineRule="auto"/>
        <w:ind w:firstLine="420" w:firstLineChars="200"/>
        <w:jc w:val="left"/>
        <w:textAlignment w:val="auto"/>
        <w:rPr>
          <w:rFonts w:cs="Microsoft New Tai Lue"/>
          <w:szCs w:val="21"/>
          <w:highlight w:val="none"/>
        </w:rPr>
      </w:pPr>
      <w:r>
        <w:rPr>
          <w:rFonts w:hint="eastAsia" w:cs="Microsoft New Tai Lue"/>
          <w:szCs w:val="21"/>
          <w:highlight w:val="none"/>
        </w:rPr>
        <w:t>29</w:t>
      </w:r>
      <w:r>
        <w:rPr>
          <w:rFonts w:cs="Microsoft New Tai Lue"/>
          <w:szCs w:val="21"/>
          <w:highlight w:val="none"/>
        </w:rPr>
        <w:t>.3.4有效的书面澄清材料，是投标文件的补充材料，成为投标文件的组成部分。</w:t>
      </w:r>
    </w:p>
    <w:p w14:paraId="543966F6">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198" w:name="_Toc107246252"/>
      <w:r>
        <w:rPr>
          <w:rFonts w:hint="eastAsia" w:cs="Microsoft New Tai Lue"/>
          <w:highlight w:val="none"/>
        </w:rPr>
        <w:t>29</w:t>
      </w:r>
      <w:r>
        <w:rPr>
          <w:rFonts w:cs="Microsoft New Tai Lue"/>
          <w:highlight w:val="none"/>
        </w:rPr>
        <w:t>.4</w:t>
      </w:r>
      <w:bookmarkEnd w:id="198"/>
      <w:r>
        <w:rPr>
          <w:rFonts w:hint="eastAsia" w:cs="Microsoft New Tai Lue"/>
          <w:highlight w:val="none"/>
        </w:rPr>
        <w:t>报价修正</w:t>
      </w:r>
    </w:p>
    <w:p w14:paraId="672C2173">
      <w:pPr>
        <w:pageBreakBefore w:val="0"/>
        <w:kinsoku/>
        <w:wordWrap/>
        <w:overflowPunct/>
        <w:topLinePunct w:val="0"/>
        <w:autoSpaceDE/>
        <w:autoSpaceDN/>
        <w:bidi w:val="0"/>
        <w:adjustRightInd w:val="0"/>
        <w:snapToGrid w:val="0"/>
        <w:spacing w:line="300" w:lineRule="auto"/>
        <w:ind w:firstLine="420" w:firstLineChars="200"/>
        <w:jc w:val="left"/>
        <w:textAlignment w:val="auto"/>
        <w:rPr>
          <w:rFonts w:cs="Microsoft New Tai Lue"/>
          <w:szCs w:val="21"/>
          <w:highlight w:val="none"/>
        </w:rPr>
      </w:pPr>
      <w:r>
        <w:rPr>
          <w:rFonts w:hint="eastAsia" w:cs="Microsoft New Tai Lue"/>
          <w:szCs w:val="21"/>
          <w:highlight w:val="none"/>
        </w:rPr>
        <w:t>29</w:t>
      </w:r>
      <w:r>
        <w:rPr>
          <w:rFonts w:cs="Microsoft New Tai Lue"/>
          <w:szCs w:val="21"/>
          <w:highlight w:val="none"/>
        </w:rPr>
        <w:t>.4.1投标文件报价出现前后不一致的，除招标文件另有规定外，按照下列规定修正：</w:t>
      </w:r>
    </w:p>
    <w:p w14:paraId="5E4BC072">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cs="Microsoft New Tai Lue"/>
          <w:szCs w:val="21"/>
          <w:highlight w:val="none"/>
        </w:rPr>
      </w:pPr>
      <w:r>
        <w:rPr>
          <w:rFonts w:cs="Microsoft New Tai Lue"/>
          <w:szCs w:val="21"/>
          <w:highlight w:val="none"/>
        </w:rPr>
        <w:t>（1）投标文件中开标一览表（报价表）内容与投标文件中相应内容不一致的，以开标一览表</w:t>
      </w:r>
      <w:r>
        <w:rPr>
          <w:rFonts w:hint="eastAsia" w:cs="Microsoft New Tai Lue"/>
          <w:szCs w:val="21"/>
          <w:highlight w:val="none"/>
        </w:rPr>
        <w:t>（</w:t>
      </w:r>
      <w:r>
        <w:rPr>
          <w:rFonts w:cs="Microsoft New Tai Lue"/>
          <w:szCs w:val="21"/>
          <w:highlight w:val="none"/>
        </w:rPr>
        <w:t>报价表</w:t>
      </w:r>
      <w:r>
        <w:rPr>
          <w:rFonts w:hint="eastAsia" w:cs="Microsoft New Tai Lue"/>
          <w:szCs w:val="21"/>
          <w:highlight w:val="none"/>
        </w:rPr>
        <w:t>）</w:t>
      </w:r>
      <w:r>
        <w:rPr>
          <w:rFonts w:cs="Microsoft New Tai Lue"/>
          <w:szCs w:val="21"/>
          <w:highlight w:val="none"/>
        </w:rPr>
        <w:t>为准；</w:t>
      </w:r>
    </w:p>
    <w:p w14:paraId="1C570706">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cs="Microsoft New Tai Lue"/>
          <w:szCs w:val="21"/>
          <w:highlight w:val="none"/>
        </w:rPr>
      </w:pPr>
      <w:r>
        <w:rPr>
          <w:rFonts w:cs="Microsoft New Tai Lue"/>
          <w:szCs w:val="21"/>
          <w:highlight w:val="none"/>
        </w:rPr>
        <w:t>（2）大写金额和小写金额不一致的，以大写金额为准；</w:t>
      </w:r>
    </w:p>
    <w:p w14:paraId="51D2B08D">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cs="Microsoft New Tai Lue"/>
          <w:szCs w:val="21"/>
          <w:highlight w:val="none"/>
        </w:rPr>
      </w:pPr>
      <w:r>
        <w:rPr>
          <w:rFonts w:cs="Microsoft New Tai Lue"/>
          <w:szCs w:val="21"/>
          <w:highlight w:val="none"/>
        </w:rPr>
        <w:t>（3）单价金额小数点或者百分比有明显错位的，以开标一览表的总价为准，并修改单价；</w:t>
      </w:r>
    </w:p>
    <w:p w14:paraId="60C247FF">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cs="Microsoft New Tai Lue"/>
          <w:szCs w:val="21"/>
          <w:highlight w:val="none"/>
        </w:rPr>
      </w:pPr>
      <w:r>
        <w:rPr>
          <w:rFonts w:cs="Microsoft New Tai Lue"/>
          <w:szCs w:val="21"/>
          <w:highlight w:val="none"/>
        </w:rPr>
        <w:t>（4）总价金额与按单价汇总金额不一致的，以单价金额计算结果为准。</w:t>
      </w:r>
    </w:p>
    <w:p w14:paraId="463A36C2">
      <w:pPr>
        <w:pageBreakBefore w:val="0"/>
        <w:kinsoku/>
        <w:wordWrap/>
        <w:overflowPunct/>
        <w:topLinePunct w:val="0"/>
        <w:autoSpaceDE/>
        <w:autoSpaceDN/>
        <w:bidi w:val="0"/>
        <w:adjustRightInd w:val="0"/>
        <w:snapToGrid w:val="0"/>
        <w:spacing w:line="300" w:lineRule="auto"/>
        <w:ind w:firstLine="420" w:firstLineChars="200"/>
        <w:jc w:val="left"/>
        <w:textAlignment w:val="auto"/>
        <w:rPr>
          <w:rFonts w:cs="Microsoft New Tai Lue"/>
          <w:szCs w:val="21"/>
          <w:highlight w:val="none"/>
        </w:rPr>
      </w:pPr>
      <w:r>
        <w:rPr>
          <w:rFonts w:cs="Microsoft New Tai Lue"/>
          <w:szCs w:val="21"/>
          <w:highlight w:val="none"/>
        </w:rPr>
        <w:t>同时出现两种以上不一致的，按照前款规定的顺序修正。修正后的报价按照上述规定经投标人确认后产生约束力，投标人不确认的，其投标无效。</w:t>
      </w:r>
    </w:p>
    <w:p w14:paraId="378D8A04">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199" w:name="_Toc103848558"/>
      <w:bookmarkStart w:id="200" w:name="_Toc104560873"/>
      <w:bookmarkStart w:id="201" w:name="_Toc107246253"/>
      <w:r>
        <w:rPr>
          <w:rFonts w:hint="eastAsia" w:cs="Microsoft New Tai Lue"/>
          <w:highlight w:val="none"/>
        </w:rPr>
        <w:t>29</w:t>
      </w:r>
      <w:r>
        <w:rPr>
          <w:rFonts w:cs="Microsoft New Tai Lue"/>
          <w:highlight w:val="none"/>
        </w:rPr>
        <w:t>.5同品牌多家投标人处理原则</w:t>
      </w:r>
      <w:bookmarkEnd w:id="199"/>
      <w:bookmarkEnd w:id="200"/>
      <w:bookmarkEnd w:id="201"/>
    </w:p>
    <w:p w14:paraId="4566A6B6">
      <w:pPr>
        <w:pageBreakBefore w:val="0"/>
        <w:kinsoku/>
        <w:wordWrap/>
        <w:overflowPunct/>
        <w:topLinePunct w:val="0"/>
        <w:autoSpaceDE/>
        <w:autoSpaceDN/>
        <w:bidi w:val="0"/>
        <w:adjustRightInd w:val="0"/>
        <w:snapToGrid w:val="0"/>
        <w:spacing w:line="300" w:lineRule="auto"/>
        <w:ind w:firstLine="420" w:firstLineChars="200"/>
        <w:jc w:val="left"/>
        <w:textAlignment w:val="auto"/>
        <w:rPr>
          <w:rFonts w:cs="Microsoft New Tai Lue"/>
          <w:szCs w:val="21"/>
          <w:highlight w:val="none"/>
        </w:rPr>
      </w:pPr>
      <w:r>
        <w:rPr>
          <w:rFonts w:hint="eastAsia" w:cs="Microsoft New Tai Lue"/>
          <w:szCs w:val="21"/>
          <w:highlight w:val="none"/>
        </w:rPr>
        <w:t>29</w:t>
      </w:r>
      <w:r>
        <w:rPr>
          <w:rFonts w:cs="Microsoft New Tai Lue"/>
          <w:szCs w:val="21"/>
          <w:highlight w:val="none"/>
        </w:rPr>
        <w:t>.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5C76E3D0">
      <w:pPr>
        <w:pageBreakBefore w:val="0"/>
        <w:kinsoku/>
        <w:wordWrap/>
        <w:overflowPunct/>
        <w:topLinePunct w:val="0"/>
        <w:autoSpaceDE/>
        <w:autoSpaceDN/>
        <w:bidi w:val="0"/>
        <w:adjustRightInd w:val="0"/>
        <w:snapToGrid w:val="0"/>
        <w:spacing w:line="300" w:lineRule="auto"/>
        <w:ind w:firstLine="420" w:firstLineChars="200"/>
        <w:jc w:val="left"/>
        <w:textAlignment w:val="auto"/>
        <w:rPr>
          <w:rFonts w:cs="Microsoft New Tai Lue"/>
          <w:szCs w:val="21"/>
          <w:highlight w:val="none"/>
        </w:rPr>
      </w:pPr>
      <w:r>
        <w:rPr>
          <w:rFonts w:hint="eastAsia" w:cs="Microsoft New Tai Lue"/>
          <w:szCs w:val="21"/>
          <w:highlight w:val="none"/>
        </w:rPr>
        <w:t>29</w:t>
      </w:r>
      <w:r>
        <w:rPr>
          <w:rFonts w:cs="Microsoft New Tai Lue"/>
          <w:szCs w:val="21"/>
          <w:highlight w:val="none"/>
        </w:rPr>
        <w:t>.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3C010CF5">
      <w:pPr>
        <w:pageBreakBefore w:val="0"/>
        <w:kinsoku/>
        <w:wordWrap/>
        <w:overflowPunct/>
        <w:topLinePunct w:val="0"/>
        <w:autoSpaceDE/>
        <w:autoSpaceDN/>
        <w:bidi w:val="0"/>
        <w:adjustRightInd w:val="0"/>
        <w:snapToGrid w:val="0"/>
        <w:spacing w:line="300" w:lineRule="auto"/>
        <w:ind w:firstLine="420" w:firstLineChars="200"/>
        <w:jc w:val="left"/>
        <w:textAlignment w:val="auto"/>
        <w:rPr>
          <w:rFonts w:cs="Microsoft New Tai Lue"/>
          <w:szCs w:val="21"/>
          <w:highlight w:val="none"/>
        </w:rPr>
      </w:pPr>
      <w:r>
        <w:rPr>
          <w:rFonts w:hint="eastAsia" w:cs="Microsoft New Tai Lue"/>
          <w:szCs w:val="21"/>
          <w:highlight w:val="none"/>
        </w:rPr>
        <w:t>29</w:t>
      </w:r>
      <w:r>
        <w:rPr>
          <w:rFonts w:cs="Microsoft New Tai Lue"/>
          <w:szCs w:val="21"/>
          <w:highlight w:val="none"/>
        </w:rPr>
        <w:t>.5.3非单一产品采购项目，根据采购项目技术构成、产品价格比重等合理确定核心产品，核心产品见</w:t>
      </w:r>
      <w:r>
        <w:rPr>
          <w:rFonts w:cs="Microsoft New Tai Lue"/>
          <w:b/>
          <w:szCs w:val="21"/>
          <w:highlight w:val="none"/>
        </w:rPr>
        <w:t>投标人须知前附表</w:t>
      </w:r>
      <w:r>
        <w:rPr>
          <w:rFonts w:cs="Microsoft New Tai Lue"/>
          <w:szCs w:val="21"/>
          <w:highlight w:val="none"/>
        </w:rPr>
        <w:t>。多家投标人提供的核心产品品牌相同的，按前两款规定处理。</w:t>
      </w:r>
    </w:p>
    <w:p w14:paraId="1A3E500C">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202" w:name="_Toc104560874"/>
      <w:bookmarkStart w:id="203" w:name="_Toc107246254"/>
      <w:bookmarkStart w:id="204" w:name="_Toc103848559"/>
      <w:r>
        <w:rPr>
          <w:rFonts w:hint="eastAsia" w:cs="Microsoft New Tai Lue"/>
          <w:highlight w:val="none"/>
        </w:rPr>
        <w:t>29</w:t>
      </w:r>
      <w:r>
        <w:rPr>
          <w:rFonts w:cs="Microsoft New Tai Lue"/>
          <w:highlight w:val="none"/>
        </w:rPr>
        <w:t>.6比较与评价</w:t>
      </w:r>
      <w:bookmarkEnd w:id="202"/>
      <w:bookmarkEnd w:id="203"/>
      <w:bookmarkEnd w:id="204"/>
    </w:p>
    <w:p w14:paraId="5D3511E9">
      <w:pPr>
        <w:pageBreakBefore w:val="0"/>
        <w:kinsoku/>
        <w:wordWrap/>
        <w:overflowPunct/>
        <w:topLinePunct w:val="0"/>
        <w:autoSpaceDE/>
        <w:autoSpaceDN/>
        <w:bidi w:val="0"/>
        <w:adjustRightInd w:val="0"/>
        <w:snapToGrid w:val="0"/>
        <w:spacing w:line="300" w:lineRule="auto"/>
        <w:ind w:firstLine="420" w:firstLineChars="200"/>
        <w:jc w:val="left"/>
        <w:textAlignment w:val="auto"/>
        <w:rPr>
          <w:rFonts w:cs="Microsoft New Tai Lue"/>
          <w:szCs w:val="21"/>
          <w:highlight w:val="none"/>
        </w:rPr>
      </w:pPr>
      <w:r>
        <w:rPr>
          <w:rFonts w:hint="eastAsia" w:cs="Microsoft New Tai Lue"/>
          <w:szCs w:val="21"/>
          <w:highlight w:val="none"/>
        </w:rPr>
        <w:t>29</w:t>
      </w:r>
      <w:r>
        <w:rPr>
          <w:rFonts w:cs="Microsoft New Tai Lue"/>
          <w:szCs w:val="21"/>
          <w:highlight w:val="none"/>
        </w:rPr>
        <w:t>.6.1评标委员会应当按照招标文件中</w:t>
      </w:r>
      <w:r>
        <w:rPr>
          <w:rFonts w:hint="eastAsia" w:cs="Microsoft New Tai Lue"/>
          <w:szCs w:val="21"/>
          <w:highlight w:val="none"/>
        </w:rPr>
        <w:t>第五章《</w:t>
      </w:r>
      <w:r>
        <w:rPr>
          <w:rFonts w:cs="Microsoft New Tai Lue"/>
          <w:szCs w:val="21"/>
          <w:highlight w:val="none"/>
        </w:rPr>
        <w:t>评标</w:t>
      </w:r>
      <w:r>
        <w:rPr>
          <w:rFonts w:hint="eastAsia" w:cs="Microsoft New Tai Lue"/>
          <w:szCs w:val="21"/>
          <w:highlight w:val="none"/>
        </w:rPr>
        <w:t>方法</w:t>
      </w:r>
      <w:r>
        <w:rPr>
          <w:rFonts w:cs="Microsoft New Tai Lue"/>
          <w:szCs w:val="21"/>
          <w:highlight w:val="none"/>
        </w:rPr>
        <w:t>和</w:t>
      </w:r>
      <w:r>
        <w:rPr>
          <w:rFonts w:hint="eastAsia" w:cs="Microsoft New Tai Lue"/>
          <w:szCs w:val="21"/>
          <w:highlight w:val="none"/>
        </w:rPr>
        <w:t>评标</w:t>
      </w:r>
      <w:r>
        <w:rPr>
          <w:rFonts w:cs="Microsoft New Tai Lue"/>
          <w:szCs w:val="21"/>
          <w:highlight w:val="none"/>
        </w:rPr>
        <w:t>标准</w:t>
      </w:r>
      <w:r>
        <w:rPr>
          <w:rFonts w:hint="eastAsia" w:cs="Microsoft New Tai Lue"/>
          <w:szCs w:val="21"/>
          <w:highlight w:val="none"/>
        </w:rPr>
        <w:t>》</w:t>
      </w:r>
      <w:r>
        <w:rPr>
          <w:rFonts w:cs="Microsoft New Tai Lue"/>
          <w:szCs w:val="21"/>
          <w:highlight w:val="none"/>
        </w:rPr>
        <w:t>，对符合性审查合格的投标文件进行比较与评价。</w:t>
      </w:r>
    </w:p>
    <w:p w14:paraId="3DA3AD95">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205" w:name="_Toc107246255"/>
      <w:r>
        <w:rPr>
          <w:rFonts w:hint="eastAsia" w:cs="Microsoft New Tai Lue"/>
          <w:highlight w:val="none"/>
        </w:rPr>
        <w:t>29</w:t>
      </w:r>
      <w:r>
        <w:rPr>
          <w:rFonts w:cs="Microsoft New Tai Lue"/>
          <w:highlight w:val="none"/>
        </w:rPr>
        <w:t>.7</w:t>
      </w:r>
      <w:r>
        <w:rPr>
          <w:rFonts w:hint="eastAsia" w:cs="Microsoft New Tai Lue"/>
          <w:highlight w:val="none"/>
        </w:rPr>
        <w:t>编写评标报告</w:t>
      </w:r>
      <w:bookmarkEnd w:id="205"/>
    </w:p>
    <w:p w14:paraId="3031C8C9">
      <w:pPr>
        <w:pageBreakBefore w:val="0"/>
        <w:kinsoku/>
        <w:wordWrap/>
        <w:overflowPunct/>
        <w:topLinePunct w:val="0"/>
        <w:autoSpaceDE/>
        <w:autoSpaceDN/>
        <w:bidi w:val="0"/>
        <w:adjustRightInd w:val="0"/>
        <w:snapToGrid w:val="0"/>
        <w:spacing w:line="300" w:lineRule="auto"/>
        <w:ind w:firstLine="420" w:firstLineChars="200"/>
        <w:jc w:val="left"/>
        <w:textAlignment w:val="auto"/>
        <w:rPr>
          <w:rFonts w:cs="Microsoft New Tai Lue"/>
          <w:szCs w:val="21"/>
          <w:highlight w:val="none"/>
        </w:rPr>
      </w:pPr>
      <w:r>
        <w:rPr>
          <w:rFonts w:hint="eastAsia" w:cs="Microsoft New Tai Lue"/>
          <w:szCs w:val="21"/>
          <w:highlight w:val="none"/>
        </w:rPr>
        <w:t>29</w:t>
      </w:r>
      <w:r>
        <w:rPr>
          <w:rFonts w:cs="Microsoft New Tai Lue"/>
          <w:szCs w:val="21"/>
          <w:highlight w:val="none"/>
        </w:rPr>
        <w:t>.7.1评标委员会根据全体评标成员签字的原始评标记录和评标结果编写评标报告</w:t>
      </w:r>
      <w:r>
        <w:rPr>
          <w:rFonts w:hint="eastAsia" w:cs="Microsoft New Tai Lue"/>
          <w:szCs w:val="21"/>
          <w:highlight w:val="none"/>
        </w:rPr>
        <w:t>。</w:t>
      </w:r>
    </w:p>
    <w:p w14:paraId="1500D832">
      <w:pPr>
        <w:pStyle w:val="2"/>
        <w:pageBreakBefore w:val="0"/>
        <w:tabs>
          <w:tab w:val="left" w:pos="5882"/>
        </w:tabs>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206" w:name="_Toc107246256"/>
      <w:bookmarkStart w:id="207" w:name="_Toc104560876"/>
      <w:bookmarkStart w:id="208" w:name="_Toc103848561"/>
      <w:r>
        <w:rPr>
          <w:rFonts w:hint="eastAsia" w:cs="Microsoft New Tai Lue"/>
          <w:highlight w:val="none"/>
        </w:rPr>
        <w:t>29</w:t>
      </w:r>
      <w:r>
        <w:rPr>
          <w:rFonts w:cs="Microsoft New Tai Lue"/>
          <w:highlight w:val="none"/>
        </w:rPr>
        <w:t>.8评标过程的保密</w:t>
      </w:r>
      <w:bookmarkEnd w:id="206"/>
      <w:bookmarkEnd w:id="207"/>
      <w:bookmarkEnd w:id="208"/>
      <w:r>
        <w:rPr>
          <w:rFonts w:cs="Microsoft New Tai Lue"/>
          <w:highlight w:val="none"/>
        </w:rPr>
        <w:tab/>
      </w:r>
    </w:p>
    <w:p w14:paraId="53AD6E66">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cs="Microsoft New Tai Lue"/>
          <w:szCs w:val="21"/>
          <w:highlight w:val="none"/>
        </w:rPr>
      </w:pPr>
      <w:r>
        <w:rPr>
          <w:rFonts w:hint="eastAsia" w:cs="Microsoft New Tai Lue"/>
          <w:szCs w:val="21"/>
          <w:highlight w:val="none"/>
        </w:rPr>
        <w:t>29</w:t>
      </w:r>
      <w:r>
        <w:rPr>
          <w:rFonts w:cs="Microsoft New Tai Lue"/>
          <w:szCs w:val="21"/>
          <w:highlight w:val="none"/>
        </w:rPr>
        <w:t>.8.1</w:t>
      </w:r>
      <w:r>
        <w:rPr>
          <w:rFonts w:hint="eastAsia" w:cs="Microsoft New Tai Lue"/>
          <w:szCs w:val="21"/>
          <w:highlight w:val="none"/>
        </w:rPr>
        <w:t>评标委员会成员名单在评标结果公示前应当保密。</w:t>
      </w:r>
    </w:p>
    <w:p w14:paraId="2757FAAC">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cs="Microsoft New Tai Lue"/>
          <w:szCs w:val="21"/>
          <w:highlight w:val="none"/>
        </w:rPr>
      </w:pPr>
      <w:r>
        <w:rPr>
          <w:rFonts w:hint="eastAsia" w:cs="Microsoft New Tai Lue"/>
          <w:szCs w:val="21"/>
          <w:highlight w:val="none"/>
        </w:rPr>
        <w:t>29</w:t>
      </w:r>
      <w:r>
        <w:rPr>
          <w:rFonts w:cs="Microsoft New Tai Lue"/>
          <w:szCs w:val="21"/>
          <w:highlight w:val="none"/>
        </w:rPr>
        <w:t>.8.2</w:t>
      </w:r>
      <w:r>
        <w:rPr>
          <w:rFonts w:hint="eastAsia" w:cs="Microsoft New Tai Lue"/>
          <w:szCs w:val="21"/>
          <w:highlight w:val="none"/>
        </w:rPr>
        <w:t>采购方应当</w:t>
      </w:r>
      <w:r>
        <w:rPr>
          <w:rFonts w:cs="Microsoft New Tai Lue"/>
          <w:szCs w:val="21"/>
          <w:highlight w:val="none"/>
        </w:rPr>
        <w:t>采取必要</w:t>
      </w:r>
      <w:r>
        <w:rPr>
          <w:rFonts w:hint="eastAsia" w:cs="Microsoft New Tai Lue"/>
          <w:szCs w:val="21"/>
          <w:highlight w:val="none"/>
        </w:rPr>
        <w:t>的</w:t>
      </w:r>
      <w:r>
        <w:rPr>
          <w:rFonts w:cs="Microsoft New Tai Lue"/>
          <w:szCs w:val="21"/>
          <w:highlight w:val="none"/>
        </w:rPr>
        <w:t>措施，保证评标在严格保密的情况下进行。</w:t>
      </w:r>
    </w:p>
    <w:p w14:paraId="7D9B10EB">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cs="Microsoft New Tai Lue"/>
          <w:szCs w:val="21"/>
          <w:highlight w:val="none"/>
        </w:rPr>
      </w:pPr>
      <w:r>
        <w:rPr>
          <w:rFonts w:hint="eastAsia" w:cs="Microsoft New Tai Lue"/>
          <w:szCs w:val="21"/>
          <w:highlight w:val="none"/>
        </w:rPr>
        <w:t>29</w:t>
      </w:r>
      <w:r>
        <w:rPr>
          <w:rFonts w:cs="Microsoft New Tai Lue"/>
          <w:szCs w:val="21"/>
          <w:highlight w:val="none"/>
        </w:rPr>
        <w:t>.8.3</w:t>
      </w:r>
      <w:r>
        <w:rPr>
          <w:rFonts w:hint="eastAsia" w:cs="Microsoft New Tai Lue"/>
          <w:szCs w:val="21"/>
          <w:highlight w:val="none"/>
        </w:rPr>
        <w:t>有关人员对评标情况以及在评标过程中获悉的国家秘密、商业秘密负有保密责任。</w:t>
      </w:r>
    </w:p>
    <w:p w14:paraId="02514DC9">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209" w:name="_Toc107246257"/>
      <w:r>
        <w:rPr>
          <w:rFonts w:cs="Microsoft New Tai Lue"/>
          <w:highlight w:val="none"/>
        </w:rPr>
        <w:t>六．</w:t>
      </w:r>
      <w:r>
        <w:rPr>
          <w:rFonts w:hint="eastAsia" w:cs="Microsoft New Tai Lue"/>
          <w:highlight w:val="none"/>
        </w:rPr>
        <w:t>确定中标</w:t>
      </w:r>
      <w:bookmarkEnd w:id="209"/>
    </w:p>
    <w:p w14:paraId="266041BB">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210" w:name="_Toc104560878"/>
      <w:bookmarkStart w:id="211" w:name="_Toc103848563"/>
      <w:bookmarkStart w:id="212" w:name="_Toc107246258"/>
      <w:r>
        <w:rPr>
          <w:rFonts w:cs="Microsoft New Tai Lue"/>
          <w:highlight w:val="none"/>
        </w:rPr>
        <w:t>3</w:t>
      </w:r>
      <w:r>
        <w:rPr>
          <w:rFonts w:hint="eastAsia" w:cs="Microsoft New Tai Lue"/>
          <w:highlight w:val="none"/>
        </w:rPr>
        <w:t>0</w:t>
      </w:r>
      <w:r>
        <w:rPr>
          <w:rFonts w:cs="Microsoft New Tai Lue"/>
          <w:highlight w:val="none"/>
        </w:rPr>
        <w:t>.确定中标</w:t>
      </w:r>
      <w:bookmarkEnd w:id="210"/>
      <w:bookmarkEnd w:id="211"/>
      <w:r>
        <w:rPr>
          <w:rFonts w:hint="eastAsia" w:cs="Microsoft New Tai Lue"/>
          <w:highlight w:val="none"/>
        </w:rPr>
        <w:t>人</w:t>
      </w:r>
      <w:bookmarkEnd w:id="212"/>
    </w:p>
    <w:p w14:paraId="1ADB8730">
      <w:pPr>
        <w:pageBreakBefore w:val="0"/>
        <w:kinsoku/>
        <w:wordWrap/>
        <w:overflowPunct/>
        <w:topLinePunct w:val="0"/>
        <w:autoSpaceDE/>
        <w:autoSpaceDN/>
        <w:bidi w:val="0"/>
        <w:adjustRightInd w:val="0"/>
        <w:snapToGrid w:val="0"/>
        <w:spacing w:line="300" w:lineRule="auto"/>
        <w:ind w:firstLine="420" w:firstLineChars="200"/>
        <w:jc w:val="left"/>
        <w:textAlignment w:val="auto"/>
        <w:rPr>
          <w:rFonts w:cs="Microsoft New Tai Lue"/>
          <w:szCs w:val="21"/>
          <w:highlight w:val="none"/>
        </w:rPr>
      </w:pPr>
      <w:r>
        <w:rPr>
          <w:rFonts w:cs="Microsoft New Tai Lue"/>
          <w:szCs w:val="21"/>
          <w:highlight w:val="none"/>
        </w:rPr>
        <w:t>3</w:t>
      </w:r>
      <w:r>
        <w:rPr>
          <w:rFonts w:hint="eastAsia" w:cs="Microsoft New Tai Lue"/>
          <w:szCs w:val="21"/>
          <w:highlight w:val="none"/>
        </w:rPr>
        <w:t>0</w:t>
      </w:r>
      <w:r>
        <w:rPr>
          <w:rFonts w:cs="Microsoft New Tai Lue"/>
          <w:szCs w:val="21"/>
          <w:highlight w:val="none"/>
        </w:rPr>
        <w:t>.1采用最低评标价法的，评标结果按投标报价由低到高顺序排列。投标报价相同的并列。投标文件满足招标文件全部实质性要求且投标报价最低的投标人为排名第一的中标候选人。</w:t>
      </w:r>
    </w:p>
    <w:p w14:paraId="0B8FF914">
      <w:pPr>
        <w:pageBreakBefore w:val="0"/>
        <w:kinsoku/>
        <w:wordWrap/>
        <w:overflowPunct/>
        <w:topLinePunct w:val="0"/>
        <w:autoSpaceDE/>
        <w:autoSpaceDN/>
        <w:bidi w:val="0"/>
        <w:adjustRightInd w:val="0"/>
        <w:snapToGrid w:val="0"/>
        <w:spacing w:line="300" w:lineRule="auto"/>
        <w:ind w:firstLine="420" w:firstLineChars="200"/>
        <w:jc w:val="left"/>
        <w:textAlignment w:val="auto"/>
        <w:rPr>
          <w:rFonts w:cs="Microsoft New Tai Lue"/>
          <w:szCs w:val="21"/>
          <w:highlight w:val="none"/>
        </w:rPr>
      </w:pPr>
      <w:r>
        <w:rPr>
          <w:rFonts w:cs="Microsoft New Tai Lue"/>
          <w:szCs w:val="21"/>
          <w:highlight w:val="none"/>
        </w:rPr>
        <w:t>3</w:t>
      </w:r>
      <w:r>
        <w:rPr>
          <w:rFonts w:hint="eastAsia" w:cs="Microsoft New Tai Lue"/>
          <w:szCs w:val="21"/>
          <w:highlight w:val="none"/>
        </w:rPr>
        <w:t>0</w:t>
      </w:r>
      <w:r>
        <w:rPr>
          <w:rFonts w:cs="Microsoft New Tai Lue"/>
          <w:szCs w:val="21"/>
          <w:highlight w:val="none"/>
        </w:rPr>
        <w:t>.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64839FC6">
      <w:pPr>
        <w:pageBreakBefore w:val="0"/>
        <w:kinsoku/>
        <w:wordWrap/>
        <w:overflowPunct/>
        <w:topLinePunct w:val="0"/>
        <w:autoSpaceDE/>
        <w:autoSpaceDN/>
        <w:bidi w:val="0"/>
        <w:adjustRightInd w:val="0"/>
        <w:snapToGrid w:val="0"/>
        <w:spacing w:line="300" w:lineRule="auto"/>
        <w:ind w:firstLine="420" w:firstLineChars="200"/>
        <w:jc w:val="left"/>
        <w:textAlignment w:val="auto"/>
        <w:rPr>
          <w:rFonts w:cs="Microsoft New Tai Lue"/>
          <w:szCs w:val="21"/>
          <w:highlight w:val="none"/>
        </w:rPr>
      </w:pPr>
      <w:r>
        <w:rPr>
          <w:rFonts w:cs="Microsoft New Tai Lue"/>
          <w:szCs w:val="21"/>
          <w:highlight w:val="none"/>
        </w:rPr>
        <w:t>3</w:t>
      </w:r>
      <w:r>
        <w:rPr>
          <w:rFonts w:hint="eastAsia" w:cs="Microsoft New Tai Lue"/>
          <w:szCs w:val="21"/>
          <w:highlight w:val="none"/>
        </w:rPr>
        <w:t>0.3中标候选人并列的，由采购人或者采购人委托评标委员会按照</w:t>
      </w:r>
      <w:r>
        <w:rPr>
          <w:rFonts w:hint="eastAsia" w:cs="Microsoft New Tai Lue"/>
          <w:b/>
          <w:szCs w:val="21"/>
          <w:highlight w:val="none"/>
        </w:rPr>
        <w:t>投标人须知前附表</w:t>
      </w:r>
      <w:r>
        <w:rPr>
          <w:rFonts w:hint="eastAsia" w:cs="Microsoft New Tai Lue"/>
          <w:szCs w:val="21"/>
          <w:highlight w:val="none"/>
        </w:rPr>
        <w:t>规定的方式确定中标人。</w:t>
      </w:r>
    </w:p>
    <w:p w14:paraId="48028300">
      <w:pPr>
        <w:pageBreakBefore w:val="0"/>
        <w:kinsoku/>
        <w:wordWrap/>
        <w:overflowPunct/>
        <w:topLinePunct w:val="0"/>
        <w:autoSpaceDE/>
        <w:autoSpaceDN/>
        <w:bidi w:val="0"/>
        <w:adjustRightInd w:val="0"/>
        <w:snapToGrid w:val="0"/>
        <w:spacing w:line="300" w:lineRule="auto"/>
        <w:ind w:firstLine="420" w:firstLineChars="200"/>
        <w:jc w:val="left"/>
        <w:textAlignment w:val="auto"/>
        <w:rPr>
          <w:rFonts w:cs="Microsoft New Tai Lue"/>
          <w:szCs w:val="21"/>
          <w:highlight w:val="none"/>
        </w:rPr>
      </w:pPr>
      <w:r>
        <w:rPr>
          <w:rFonts w:cs="Microsoft New Tai Lue"/>
          <w:szCs w:val="21"/>
          <w:highlight w:val="none"/>
        </w:rPr>
        <w:t>3</w:t>
      </w:r>
      <w:r>
        <w:rPr>
          <w:rFonts w:hint="eastAsia" w:cs="Microsoft New Tai Lue"/>
          <w:szCs w:val="21"/>
          <w:highlight w:val="none"/>
        </w:rPr>
        <w:t>0</w:t>
      </w:r>
      <w:r>
        <w:rPr>
          <w:rFonts w:cs="Microsoft New Tai Lue"/>
          <w:szCs w:val="21"/>
          <w:highlight w:val="none"/>
        </w:rPr>
        <w:t>.4评审结束后，中标</w:t>
      </w:r>
      <w:r>
        <w:rPr>
          <w:rFonts w:hint="eastAsia" w:cs="Microsoft New Tai Lue"/>
          <w:szCs w:val="21"/>
          <w:highlight w:val="none"/>
        </w:rPr>
        <w:t>人</w:t>
      </w:r>
      <w:r>
        <w:rPr>
          <w:rFonts w:cs="Microsoft New Tai Lue"/>
          <w:szCs w:val="21"/>
          <w:highlight w:val="none"/>
        </w:rPr>
        <w:t>名单</w:t>
      </w:r>
      <w:r>
        <w:rPr>
          <w:rFonts w:hint="eastAsia" w:cs="Microsoft New Tai Lue"/>
          <w:szCs w:val="21"/>
          <w:highlight w:val="none"/>
        </w:rPr>
        <w:t>将在</w:t>
      </w:r>
      <w:r>
        <w:rPr>
          <w:rFonts w:cs="Microsoft New Tai Lue"/>
          <w:szCs w:val="21"/>
          <w:highlight w:val="none"/>
        </w:rPr>
        <w:t>媒体上公告中标结果，中标公告期为1个工作日</w:t>
      </w:r>
      <w:r>
        <w:rPr>
          <w:rFonts w:hint="eastAsia" w:cs="Microsoft New Tai Lue"/>
          <w:szCs w:val="21"/>
          <w:highlight w:val="none"/>
        </w:rPr>
        <w:t>，</w:t>
      </w:r>
      <w:r>
        <w:rPr>
          <w:rFonts w:cs="Microsoft New Tai Lue"/>
          <w:szCs w:val="21"/>
          <w:highlight w:val="none"/>
        </w:rPr>
        <w:t>公告媒体</w:t>
      </w:r>
      <w:r>
        <w:rPr>
          <w:rFonts w:hint="eastAsia" w:cs="Microsoft New Tai Lue"/>
          <w:szCs w:val="21"/>
          <w:highlight w:val="none"/>
        </w:rPr>
        <w:t>见</w:t>
      </w:r>
      <w:r>
        <w:rPr>
          <w:rFonts w:hint="eastAsia" w:cs="Microsoft New Tai Lue"/>
          <w:b/>
          <w:szCs w:val="21"/>
          <w:highlight w:val="none"/>
        </w:rPr>
        <w:t>投标人</w:t>
      </w:r>
      <w:r>
        <w:rPr>
          <w:rFonts w:cs="Microsoft New Tai Lue"/>
          <w:b/>
          <w:szCs w:val="21"/>
          <w:highlight w:val="none"/>
        </w:rPr>
        <w:t>须知</w:t>
      </w:r>
      <w:r>
        <w:rPr>
          <w:rFonts w:hint="eastAsia" w:cs="Microsoft New Tai Lue"/>
          <w:b/>
          <w:szCs w:val="21"/>
          <w:highlight w:val="none"/>
        </w:rPr>
        <w:t>前附表。</w:t>
      </w:r>
    </w:p>
    <w:p w14:paraId="74202803">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213" w:name="_Toc107246259"/>
      <w:bookmarkStart w:id="214" w:name="_Toc103848564"/>
      <w:bookmarkStart w:id="215" w:name="_Toc104560879"/>
      <w:r>
        <w:rPr>
          <w:rFonts w:cs="Microsoft New Tai Lue"/>
          <w:highlight w:val="none"/>
        </w:rPr>
        <w:t>3</w:t>
      </w:r>
      <w:r>
        <w:rPr>
          <w:rFonts w:hint="eastAsia" w:cs="Microsoft New Tai Lue"/>
          <w:highlight w:val="none"/>
        </w:rPr>
        <w:t>1</w:t>
      </w:r>
      <w:r>
        <w:rPr>
          <w:rFonts w:cs="Microsoft New Tai Lue"/>
          <w:highlight w:val="none"/>
        </w:rPr>
        <w:t>.中标通知书</w:t>
      </w:r>
      <w:bookmarkEnd w:id="213"/>
      <w:bookmarkEnd w:id="214"/>
      <w:bookmarkEnd w:id="215"/>
    </w:p>
    <w:p w14:paraId="71003A44">
      <w:pPr>
        <w:pageBreakBefore w:val="0"/>
        <w:kinsoku/>
        <w:wordWrap/>
        <w:overflowPunct/>
        <w:topLinePunct w:val="0"/>
        <w:autoSpaceDE/>
        <w:autoSpaceDN/>
        <w:bidi w:val="0"/>
        <w:adjustRightInd w:val="0"/>
        <w:snapToGrid w:val="0"/>
        <w:spacing w:line="300" w:lineRule="auto"/>
        <w:ind w:firstLine="420" w:firstLineChars="200"/>
        <w:jc w:val="left"/>
        <w:textAlignment w:val="auto"/>
        <w:rPr>
          <w:rFonts w:cs="Microsoft New Tai Lue"/>
          <w:szCs w:val="21"/>
          <w:highlight w:val="none"/>
        </w:rPr>
      </w:pPr>
      <w:r>
        <w:rPr>
          <w:rFonts w:cs="Microsoft New Tai Lue"/>
          <w:szCs w:val="21"/>
          <w:highlight w:val="none"/>
        </w:rPr>
        <w:t>3</w:t>
      </w:r>
      <w:r>
        <w:rPr>
          <w:rFonts w:hint="eastAsia" w:cs="Microsoft New Tai Lue"/>
          <w:szCs w:val="21"/>
          <w:highlight w:val="none"/>
        </w:rPr>
        <w:t>1</w:t>
      </w:r>
      <w:r>
        <w:rPr>
          <w:rFonts w:cs="Microsoft New Tai Lue"/>
          <w:szCs w:val="21"/>
          <w:highlight w:val="none"/>
        </w:rPr>
        <w:t>.1采购代理机构将在中标公告发布的同时向中标</w:t>
      </w:r>
      <w:r>
        <w:rPr>
          <w:rFonts w:hint="eastAsia" w:cs="Microsoft New Tai Lue"/>
          <w:szCs w:val="21"/>
          <w:highlight w:val="none"/>
        </w:rPr>
        <w:t>人</w:t>
      </w:r>
      <w:r>
        <w:rPr>
          <w:rFonts w:cs="Microsoft New Tai Lue"/>
          <w:szCs w:val="21"/>
          <w:highlight w:val="none"/>
        </w:rPr>
        <w:t>发出中标通知书。</w:t>
      </w:r>
    </w:p>
    <w:p w14:paraId="31EC6F54">
      <w:pPr>
        <w:pageBreakBefore w:val="0"/>
        <w:kinsoku/>
        <w:wordWrap/>
        <w:overflowPunct/>
        <w:topLinePunct w:val="0"/>
        <w:autoSpaceDE/>
        <w:autoSpaceDN/>
        <w:bidi w:val="0"/>
        <w:adjustRightInd w:val="0"/>
        <w:snapToGrid w:val="0"/>
        <w:spacing w:line="300" w:lineRule="auto"/>
        <w:ind w:firstLine="420" w:firstLineChars="200"/>
        <w:jc w:val="left"/>
        <w:textAlignment w:val="auto"/>
        <w:rPr>
          <w:rFonts w:cs="Microsoft New Tai Lue"/>
          <w:szCs w:val="21"/>
          <w:highlight w:val="none"/>
        </w:rPr>
      </w:pPr>
      <w:r>
        <w:rPr>
          <w:rFonts w:cs="Microsoft New Tai Lue"/>
          <w:szCs w:val="21"/>
          <w:highlight w:val="none"/>
        </w:rPr>
        <w:t>3</w:t>
      </w:r>
      <w:r>
        <w:rPr>
          <w:rFonts w:hint="eastAsia" w:cs="Microsoft New Tai Lue"/>
          <w:szCs w:val="21"/>
          <w:highlight w:val="none"/>
        </w:rPr>
        <w:t>1</w:t>
      </w:r>
      <w:r>
        <w:rPr>
          <w:rFonts w:cs="Microsoft New Tai Lue"/>
          <w:szCs w:val="21"/>
          <w:highlight w:val="none"/>
        </w:rPr>
        <w:t>.2中标通知书将是合同的组成部分。对采购人和中标</w:t>
      </w:r>
      <w:r>
        <w:rPr>
          <w:rFonts w:hint="eastAsia" w:cs="Microsoft New Tai Lue"/>
          <w:szCs w:val="21"/>
          <w:highlight w:val="none"/>
        </w:rPr>
        <w:t>人</w:t>
      </w:r>
      <w:r>
        <w:rPr>
          <w:rFonts w:cs="Microsoft New Tai Lue"/>
          <w:szCs w:val="21"/>
          <w:highlight w:val="none"/>
        </w:rPr>
        <w:t>均具有法律效力。</w:t>
      </w:r>
    </w:p>
    <w:p w14:paraId="434524B3">
      <w:pPr>
        <w:pageBreakBefore w:val="0"/>
        <w:kinsoku/>
        <w:wordWrap/>
        <w:overflowPunct/>
        <w:topLinePunct w:val="0"/>
        <w:autoSpaceDE/>
        <w:autoSpaceDN/>
        <w:bidi w:val="0"/>
        <w:adjustRightInd w:val="0"/>
        <w:snapToGrid w:val="0"/>
        <w:spacing w:line="300" w:lineRule="auto"/>
        <w:ind w:firstLine="420" w:firstLineChars="200"/>
        <w:jc w:val="left"/>
        <w:textAlignment w:val="auto"/>
        <w:rPr>
          <w:rFonts w:cs="Microsoft New Tai Lue"/>
          <w:szCs w:val="21"/>
          <w:highlight w:val="none"/>
        </w:rPr>
      </w:pPr>
      <w:r>
        <w:rPr>
          <w:rFonts w:cs="Microsoft New Tai Lue"/>
          <w:szCs w:val="21"/>
          <w:highlight w:val="none"/>
        </w:rPr>
        <w:t>3</w:t>
      </w:r>
      <w:r>
        <w:rPr>
          <w:rFonts w:hint="eastAsia" w:cs="Microsoft New Tai Lue"/>
          <w:szCs w:val="21"/>
          <w:highlight w:val="none"/>
        </w:rPr>
        <w:t>1</w:t>
      </w:r>
      <w:r>
        <w:rPr>
          <w:rFonts w:cs="Microsoft New Tai Lue"/>
          <w:szCs w:val="21"/>
          <w:highlight w:val="none"/>
        </w:rPr>
        <w:t>.3</w:t>
      </w:r>
      <w:bookmarkStart w:id="216" w:name="_Toc103848560"/>
      <w:bookmarkStart w:id="217" w:name="_Toc104560875"/>
      <w:r>
        <w:rPr>
          <w:rFonts w:cs="Microsoft New Tai Lue"/>
          <w:szCs w:val="21"/>
          <w:highlight w:val="none"/>
        </w:rPr>
        <w:t>中标通知书发出后</w:t>
      </w:r>
      <w:r>
        <w:rPr>
          <w:rFonts w:hint="eastAsia" w:cs="Microsoft New Tai Lue"/>
          <w:szCs w:val="21"/>
          <w:highlight w:val="none"/>
        </w:rPr>
        <w:t>，中标人无正当理由不得放弃中标，否则将依法承担法律责任。</w:t>
      </w:r>
    </w:p>
    <w:p w14:paraId="5A884F9D">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218" w:name="_Toc107246260"/>
      <w:r>
        <w:rPr>
          <w:rFonts w:cs="Microsoft New Tai Lue"/>
          <w:highlight w:val="none"/>
        </w:rPr>
        <w:t>3</w:t>
      </w:r>
      <w:r>
        <w:rPr>
          <w:rFonts w:hint="eastAsia" w:cs="Microsoft New Tai Lue"/>
          <w:highlight w:val="none"/>
        </w:rPr>
        <w:t>2</w:t>
      </w:r>
      <w:r>
        <w:rPr>
          <w:rFonts w:cs="Microsoft New Tai Lue"/>
          <w:highlight w:val="none"/>
        </w:rPr>
        <w:t>.废标</w:t>
      </w:r>
      <w:bookmarkEnd w:id="216"/>
      <w:bookmarkEnd w:id="217"/>
      <w:bookmarkEnd w:id="218"/>
    </w:p>
    <w:p w14:paraId="1F2522EB">
      <w:pPr>
        <w:pageBreakBefore w:val="0"/>
        <w:kinsoku/>
        <w:wordWrap/>
        <w:overflowPunct/>
        <w:topLinePunct w:val="0"/>
        <w:autoSpaceDE/>
        <w:autoSpaceDN/>
        <w:bidi w:val="0"/>
        <w:adjustRightInd w:val="0"/>
        <w:snapToGrid w:val="0"/>
        <w:spacing w:line="300" w:lineRule="auto"/>
        <w:ind w:firstLine="316" w:firstLineChars="150"/>
        <w:jc w:val="left"/>
        <w:textAlignment w:val="auto"/>
        <w:rPr>
          <w:rFonts w:cs="Microsoft New Tai Lue"/>
          <w:b/>
          <w:szCs w:val="21"/>
          <w:highlight w:val="none"/>
        </w:rPr>
      </w:pPr>
      <w:r>
        <w:rPr>
          <w:rFonts w:ascii="Segoe UI Symbol" w:hAnsi="Segoe UI Symbol" w:cs="Segoe UI Symbol"/>
          <w:b/>
          <w:szCs w:val="21"/>
          <w:highlight w:val="none"/>
        </w:rPr>
        <w:t>★</w:t>
      </w:r>
      <w:r>
        <w:rPr>
          <w:rFonts w:cs="Microsoft New Tai Lue"/>
          <w:b/>
          <w:szCs w:val="21"/>
          <w:highlight w:val="none"/>
        </w:rPr>
        <w:t>3</w:t>
      </w:r>
      <w:r>
        <w:rPr>
          <w:rFonts w:hint="eastAsia" w:cs="Microsoft New Tai Lue"/>
          <w:b/>
          <w:szCs w:val="21"/>
          <w:highlight w:val="none"/>
        </w:rPr>
        <w:t>2.1出现下列情形之一的，应予废标：</w:t>
      </w:r>
    </w:p>
    <w:p w14:paraId="0F262BCC">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cs="Microsoft New Tai Lue"/>
          <w:bCs/>
          <w:szCs w:val="21"/>
          <w:highlight w:val="none"/>
        </w:rPr>
      </w:pPr>
      <w:r>
        <w:rPr>
          <w:rFonts w:hint="eastAsia" w:cs="Microsoft New Tai Lue"/>
          <w:bCs/>
          <w:szCs w:val="21"/>
          <w:highlight w:val="none"/>
        </w:rPr>
        <w:t>（1）符合专业条件的投标人或者对招标文件作实质响应的投标人不足三家的；</w:t>
      </w:r>
    </w:p>
    <w:p w14:paraId="27B9CB2F">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cs="Microsoft New Tai Lue"/>
          <w:bCs/>
          <w:szCs w:val="21"/>
          <w:highlight w:val="none"/>
        </w:rPr>
      </w:pPr>
      <w:r>
        <w:rPr>
          <w:rFonts w:hint="eastAsia" w:cs="Microsoft New Tai Lue"/>
          <w:bCs/>
          <w:szCs w:val="21"/>
          <w:highlight w:val="none"/>
        </w:rPr>
        <w:t>（2）出现影响采购公正的违法、违规行为的；</w:t>
      </w:r>
    </w:p>
    <w:p w14:paraId="43225D1E">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cs="Microsoft New Tai Lue"/>
          <w:bCs/>
          <w:szCs w:val="21"/>
          <w:highlight w:val="none"/>
        </w:rPr>
      </w:pPr>
      <w:r>
        <w:rPr>
          <w:rFonts w:hint="eastAsia" w:cs="Microsoft New Tai Lue"/>
          <w:bCs/>
          <w:szCs w:val="21"/>
          <w:highlight w:val="none"/>
        </w:rPr>
        <w:t>（3）投标人的报价均超过了采购预算，采购人不能支付的；</w:t>
      </w:r>
    </w:p>
    <w:p w14:paraId="3D1CACF7">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cs="Microsoft New Tai Lue"/>
          <w:bCs/>
          <w:szCs w:val="21"/>
          <w:highlight w:val="none"/>
        </w:rPr>
      </w:pPr>
      <w:r>
        <w:rPr>
          <w:rFonts w:hint="eastAsia" w:cs="Microsoft New Tai Lue"/>
          <w:bCs/>
          <w:szCs w:val="21"/>
          <w:highlight w:val="none"/>
        </w:rPr>
        <w:t>（4）因重大变故，采购任务取消的。</w:t>
      </w:r>
    </w:p>
    <w:p w14:paraId="656A7F51">
      <w:pPr>
        <w:pageBreakBefore w:val="0"/>
        <w:kinsoku/>
        <w:wordWrap/>
        <w:overflowPunct/>
        <w:topLinePunct w:val="0"/>
        <w:autoSpaceDE/>
        <w:autoSpaceDN/>
        <w:bidi w:val="0"/>
        <w:adjustRightInd w:val="0"/>
        <w:snapToGrid w:val="0"/>
        <w:spacing w:line="300" w:lineRule="auto"/>
        <w:ind w:firstLine="315" w:firstLineChars="150"/>
        <w:jc w:val="left"/>
        <w:textAlignment w:val="auto"/>
        <w:rPr>
          <w:rFonts w:cs="Microsoft New Tai Lue"/>
          <w:szCs w:val="21"/>
          <w:highlight w:val="none"/>
        </w:rPr>
      </w:pPr>
      <w:r>
        <w:rPr>
          <w:rFonts w:cs="Microsoft New Tai Lue"/>
          <w:szCs w:val="21"/>
          <w:highlight w:val="none"/>
        </w:rPr>
        <w:t>3</w:t>
      </w:r>
      <w:r>
        <w:rPr>
          <w:rFonts w:hint="eastAsia" w:cs="Microsoft New Tai Lue"/>
          <w:szCs w:val="21"/>
          <w:highlight w:val="none"/>
        </w:rPr>
        <w:t>2</w:t>
      </w:r>
      <w:r>
        <w:rPr>
          <w:rFonts w:cs="Microsoft New Tai Lue"/>
          <w:szCs w:val="21"/>
          <w:highlight w:val="none"/>
        </w:rPr>
        <w:t>.2</w:t>
      </w:r>
      <w:r>
        <w:rPr>
          <w:rFonts w:hint="eastAsia" w:cs="Microsoft New Tai Lue"/>
          <w:szCs w:val="21"/>
          <w:highlight w:val="none"/>
        </w:rPr>
        <w:t>废标后，采购人将废标理由通知所有投标人。</w:t>
      </w:r>
    </w:p>
    <w:p w14:paraId="3B81D470">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219" w:name="_Toc103848565"/>
      <w:bookmarkStart w:id="220" w:name="_Toc104560880"/>
      <w:bookmarkStart w:id="221" w:name="_Toc107246261"/>
      <w:bookmarkStart w:id="222" w:name="_Toc16938553"/>
      <w:bookmarkStart w:id="223" w:name="_Toc513029237"/>
      <w:bookmarkStart w:id="224" w:name="_Toc20823309"/>
      <w:r>
        <w:rPr>
          <w:rFonts w:cs="Microsoft New Tai Lue"/>
          <w:highlight w:val="none"/>
        </w:rPr>
        <w:t>3</w:t>
      </w:r>
      <w:r>
        <w:rPr>
          <w:rFonts w:hint="eastAsia" w:cs="Microsoft New Tai Lue"/>
          <w:highlight w:val="none"/>
        </w:rPr>
        <w:t>3</w:t>
      </w:r>
      <w:r>
        <w:rPr>
          <w:rFonts w:cs="Microsoft New Tai Lue"/>
          <w:highlight w:val="none"/>
        </w:rPr>
        <w:t>.签订合同</w:t>
      </w:r>
      <w:bookmarkEnd w:id="219"/>
      <w:bookmarkEnd w:id="220"/>
      <w:bookmarkEnd w:id="221"/>
    </w:p>
    <w:p w14:paraId="2387EAF6">
      <w:pPr>
        <w:pageBreakBefore w:val="0"/>
        <w:kinsoku/>
        <w:wordWrap/>
        <w:overflowPunct/>
        <w:topLinePunct w:val="0"/>
        <w:autoSpaceDE/>
        <w:autoSpaceDN/>
        <w:bidi w:val="0"/>
        <w:adjustRightInd w:val="0"/>
        <w:snapToGrid w:val="0"/>
        <w:spacing w:line="300" w:lineRule="auto"/>
        <w:ind w:firstLine="420" w:firstLineChars="200"/>
        <w:jc w:val="left"/>
        <w:textAlignment w:val="auto"/>
        <w:rPr>
          <w:rFonts w:cs="Microsoft New Tai Lue"/>
          <w:szCs w:val="21"/>
          <w:highlight w:val="none"/>
        </w:rPr>
      </w:pPr>
      <w:r>
        <w:rPr>
          <w:rFonts w:hint="eastAsia" w:cs="Microsoft New Tai Lue"/>
          <w:szCs w:val="21"/>
          <w:highlight w:val="none"/>
        </w:rPr>
        <w:t>33</w:t>
      </w:r>
      <w:r>
        <w:rPr>
          <w:rFonts w:cs="Microsoft New Tai Lue"/>
          <w:szCs w:val="21"/>
          <w:highlight w:val="none"/>
        </w:rPr>
        <w:t>.1中标人、采购人应当自中标通知书发出之日起30日内，按照招标文件和中标人投标文件的规定签订书面合同。所签订的合同不得对招标文件确定的事项和中标人投标文件作实质性修改。</w:t>
      </w:r>
    </w:p>
    <w:p w14:paraId="14AFFCB2">
      <w:pPr>
        <w:pageBreakBefore w:val="0"/>
        <w:kinsoku/>
        <w:wordWrap/>
        <w:overflowPunct/>
        <w:topLinePunct w:val="0"/>
        <w:autoSpaceDE/>
        <w:autoSpaceDN/>
        <w:bidi w:val="0"/>
        <w:adjustRightInd w:val="0"/>
        <w:snapToGrid w:val="0"/>
        <w:spacing w:line="300" w:lineRule="auto"/>
        <w:ind w:firstLine="420" w:firstLineChars="200"/>
        <w:jc w:val="left"/>
        <w:textAlignment w:val="auto"/>
        <w:rPr>
          <w:rFonts w:cs="Microsoft New Tai Lue"/>
          <w:szCs w:val="21"/>
          <w:highlight w:val="none"/>
        </w:rPr>
      </w:pPr>
      <w:r>
        <w:rPr>
          <w:rFonts w:hint="eastAsia" w:cs="Microsoft New Tai Lue"/>
          <w:szCs w:val="21"/>
          <w:highlight w:val="none"/>
        </w:rPr>
        <w:t>33</w:t>
      </w:r>
      <w:r>
        <w:rPr>
          <w:rFonts w:cs="Microsoft New Tai Lue"/>
          <w:szCs w:val="21"/>
          <w:highlight w:val="none"/>
        </w:rPr>
        <w:t>.2中标人</w:t>
      </w:r>
      <w:r>
        <w:rPr>
          <w:rFonts w:hint="eastAsia" w:cs="Microsoft New Tai Lue"/>
          <w:szCs w:val="21"/>
          <w:highlight w:val="none"/>
        </w:rPr>
        <w:t>拒绝</w:t>
      </w:r>
      <w:r>
        <w:rPr>
          <w:rFonts w:cs="Microsoft New Tai Lue"/>
          <w:szCs w:val="21"/>
          <w:highlight w:val="none"/>
        </w:rPr>
        <w:t>与采购人签订合同的，采购人</w:t>
      </w:r>
      <w:r>
        <w:rPr>
          <w:rFonts w:hint="eastAsia" w:cs="Microsoft New Tai Lue"/>
          <w:szCs w:val="21"/>
          <w:highlight w:val="none"/>
        </w:rPr>
        <w:t>可以</w:t>
      </w:r>
      <w:r>
        <w:rPr>
          <w:rFonts w:cs="Microsoft New Tai Lue"/>
          <w:szCs w:val="21"/>
          <w:highlight w:val="none"/>
        </w:rPr>
        <w:t>按照评</w:t>
      </w:r>
      <w:r>
        <w:rPr>
          <w:rFonts w:hint="eastAsia" w:cs="Microsoft New Tai Lue"/>
          <w:szCs w:val="21"/>
          <w:highlight w:val="none"/>
        </w:rPr>
        <w:t>标</w:t>
      </w:r>
      <w:r>
        <w:rPr>
          <w:rFonts w:cs="Microsoft New Tai Lue"/>
          <w:szCs w:val="21"/>
          <w:highlight w:val="none"/>
        </w:rPr>
        <w:t>报告推荐的中标候选人名单排序，确定下一候选人为中标人，</w:t>
      </w:r>
      <w:r>
        <w:rPr>
          <w:rFonts w:hint="eastAsia" w:cs="Microsoft New Tai Lue"/>
          <w:szCs w:val="21"/>
          <w:highlight w:val="none"/>
        </w:rPr>
        <w:t>也可以</w:t>
      </w:r>
      <w:r>
        <w:rPr>
          <w:rFonts w:cs="Microsoft New Tai Lue"/>
          <w:szCs w:val="21"/>
          <w:highlight w:val="none"/>
        </w:rPr>
        <w:t>重新开展政府采购活动。</w:t>
      </w:r>
    </w:p>
    <w:p w14:paraId="2AF1A270">
      <w:pPr>
        <w:pageBreakBefore w:val="0"/>
        <w:kinsoku/>
        <w:wordWrap/>
        <w:overflowPunct/>
        <w:topLinePunct w:val="0"/>
        <w:autoSpaceDE/>
        <w:autoSpaceDN/>
        <w:bidi w:val="0"/>
        <w:adjustRightInd w:val="0"/>
        <w:snapToGrid w:val="0"/>
        <w:spacing w:line="300" w:lineRule="auto"/>
        <w:ind w:firstLine="420" w:firstLineChars="200"/>
        <w:jc w:val="left"/>
        <w:textAlignment w:val="auto"/>
        <w:rPr>
          <w:rFonts w:cs="Microsoft New Tai Lue"/>
          <w:szCs w:val="21"/>
          <w:highlight w:val="none"/>
        </w:rPr>
      </w:pPr>
      <w:r>
        <w:rPr>
          <w:rFonts w:cs="Microsoft New Tai Lue"/>
          <w:szCs w:val="21"/>
          <w:highlight w:val="none"/>
        </w:rPr>
        <w:t>3</w:t>
      </w:r>
      <w:r>
        <w:rPr>
          <w:rFonts w:hint="eastAsia" w:cs="Microsoft New Tai Lue"/>
          <w:szCs w:val="21"/>
          <w:highlight w:val="none"/>
        </w:rPr>
        <w:t>3</w:t>
      </w:r>
      <w:r>
        <w:rPr>
          <w:rFonts w:cs="Microsoft New Tai Lue"/>
          <w:szCs w:val="21"/>
          <w:highlight w:val="none"/>
        </w:rPr>
        <w:t>.3联合体中标的，联合体各方应当共同与采购人签订合同，就中标项目向采购人承担连带责任。</w:t>
      </w:r>
    </w:p>
    <w:p w14:paraId="022BF76A">
      <w:pPr>
        <w:pageBreakBefore w:val="0"/>
        <w:kinsoku/>
        <w:wordWrap/>
        <w:overflowPunct/>
        <w:topLinePunct w:val="0"/>
        <w:autoSpaceDE/>
        <w:autoSpaceDN/>
        <w:bidi w:val="0"/>
        <w:adjustRightInd w:val="0"/>
        <w:snapToGrid w:val="0"/>
        <w:spacing w:line="300" w:lineRule="auto"/>
        <w:ind w:firstLine="420" w:firstLineChars="200"/>
        <w:jc w:val="left"/>
        <w:textAlignment w:val="auto"/>
        <w:rPr>
          <w:rFonts w:cs="Microsoft New Tai Lue"/>
          <w:szCs w:val="21"/>
          <w:highlight w:val="none"/>
        </w:rPr>
      </w:pPr>
      <w:r>
        <w:rPr>
          <w:rFonts w:cs="Microsoft New Tai Lue"/>
          <w:szCs w:val="21"/>
          <w:highlight w:val="none"/>
        </w:rPr>
        <w:t>3</w:t>
      </w:r>
      <w:r>
        <w:rPr>
          <w:rFonts w:hint="eastAsia" w:cs="Microsoft New Tai Lue"/>
          <w:szCs w:val="21"/>
          <w:highlight w:val="none"/>
        </w:rPr>
        <w:t>3</w:t>
      </w:r>
      <w:r>
        <w:rPr>
          <w:rFonts w:cs="Microsoft New Tai Lue"/>
          <w:szCs w:val="21"/>
          <w:highlight w:val="none"/>
        </w:rPr>
        <w:t>.4</w:t>
      </w:r>
      <w:r>
        <w:rPr>
          <w:rFonts w:hint="eastAsia" w:cs="Microsoft New Tai Lue"/>
          <w:szCs w:val="21"/>
          <w:highlight w:val="none"/>
        </w:rPr>
        <w:t>政府采购合同不能转包</w:t>
      </w:r>
      <w:r>
        <w:rPr>
          <w:rFonts w:cs="Microsoft New Tai Lue"/>
          <w:szCs w:val="21"/>
          <w:highlight w:val="none"/>
        </w:rPr>
        <w:t>。未经采购人同意，中标人也不得采用分包的形式履行合同，否则采购人有权终止合同。转包或分包造成采购人损失的，中标人应承担相应赔偿责任。</w:t>
      </w:r>
    </w:p>
    <w:p w14:paraId="53053175">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szCs w:val="21"/>
          <w:highlight w:val="none"/>
        </w:rPr>
      </w:pPr>
      <w:bookmarkStart w:id="225" w:name="_Toc103848567"/>
      <w:bookmarkStart w:id="226" w:name="_Toc107246262"/>
      <w:bookmarkStart w:id="227" w:name="_Toc104560881"/>
      <w:r>
        <w:rPr>
          <w:rFonts w:cs="Microsoft New Tai Lue"/>
          <w:szCs w:val="21"/>
          <w:highlight w:val="none"/>
        </w:rPr>
        <w:t>3</w:t>
      </w:r>
      <w:r>
        <w:rPr>
          <w:rFonts w:hint="eastAsia" w:cs="Microsoft New Tai Lue"/>
          <w:szCs w:val="21"/>
          <w:highlight w:val="none"/>
        </w:rPr>
        <w:t>4</w:t>
      </w:r>
      <w:r>
        <w:rPr>
          <w:rFonts w:cs="Microsoft New Tai Lue"/>
          <w:szCs w:val="21"/>
          <w:highlight w:val="none"/>
        </w:rPr>
        <w:t>.履约保证金</w:t>
      </w:r>
      <w:bookmarkEnd w:id="225"/>
      <w:bookmarkEnd w:id="226"/>
      <w:bookmarkEnd w:id="227"/>
    </w:p>
    <w:p w14:paraId="5D3A2E52">
      <w:pPr>
        <w:pageBreakBefore w:val="0"/>
        <w:kinsoku/>
        <w:wordWrap/>
        <w:overflowPunct/>
        <w:topLinePunct w:val="0"/>
        <w:autoSpaceDE/>
        <w:autoSpaceDN/>
        <w:bidi w:val="0"/>
        <w:adjustRightInd w:val="0"/>
        <w:snapToGrid w:val="0"/>
        <w:spacing w:line="300" w:lineRule="auto"/>
        <w:ind w:firstLine="420" w:firstLineChars="200"/>
        <w:jc w:val="left"/>
        <w:textAlignment w:val="auto"/>
        <w:rPr>
          <w:rFonts w:cs="Microsoft New Tai Lue"/>
          <w:szCs w:val="21"/>
          <w:highlight w:val="none"/>
        </w:rPr>
      </w:pPr>
      <w:r>
        <w:rPr>
          <w:rFonts w:cs="Microsoft New Tai Lue"/>
          <w:szCs w:val="21"/>
          <w:highlight w:val="none"/>
        </w:rPr>
        <w:t>3</w:t>
      </w:r>
      <w:r>
        <w:rPr>
          <w:rFonts w:hint="eastAsia" w:cs="Microsoft New Tai Lue"/>
          <w:szCs w:val="21"/>
          <w:highlight w:val="none"/>
        </w:rPr>
        <w:t>4</w:t>
      </w:r>
      <w:r>
        <w:rPr>
          <w:rFonts w:cs="Microsoft New Tai Lue"/>
          <w:szCs w:val="21"/>
          <w:highlight w:val="none"/>
        </w:rPr>
        <w:t>.1本项目是否缴纳履约保证金见</w:t>
      </w:r>
      <w:r>
        <w:rPr>
          <w:rFonts w:cs="Microsoft New Tai Lue"/>
          <w:b/>
          <w:szCs w:val="21"/>
          <w:highlight w:val="none"/>
        </w:rPr>
        <w:t>投标人须知前附表</w:t>
      </w:r>
      <w:r>
        <w:rPr>
          <w:rFonts w:cs="Microsoft New Tai Lue"/>
          <w:szCs w:val="21"/>
          <w:highlight w:val="none"/>
        </w:rPr>
        <w:t>。</w:t>
      </w:r>
    </w:p>
    <w:p w14:paraId="643F70F5">
      <w:pPr>
        <w:pageBreakBefore w:val="0"/>
        <w:kinsoku/>
        <w:wordWrap/>
        <w:overflowPunct/>
        <w:topLinePunct w:val="0"/>
        <w:autoSpaceDE/>
        <w:autoSpaceDN/>
        <w:bidi w:val="0"/>
        <w:adjustRightInd w:val="0"/>
        <w:snapToGrid w:val="0"/>
        <w:spacing w:line="300" w:lineRule="auto"/>
        <w:ind w:firstLine="420" w:firstLineChars="200"/>
        <w:jc w:val="left"/>
        <w:textAlignment w:val="auto"/>
        <w:rPr>
          <w:rFonts w:cs="Microsoft New Tai Lue"/>
          <w:szCs w:val="21"/>
          <w:highlight w:val="none"/>
        </w:rPr>
      </w:pPr>
      <w:r>
        <w:rPr>
          <w:rFonts w:cs="Microsoft New Tai Lue"/>
          <w:szCs w:val="21"/>
          <w:highlight w:val="none"/>
        </w:rPr>
        <w:t>3</w:t>
      </w:r>
      <w:r>
        <w:rPr>
          <w:rFonts w:hint="eastAsia" w:cs="Microsoft New Tai Lue"/>
          <w:szCs w:val="21"/>
          <w:highlight w:val="none"/>
        </w:rPr>
        <w:t>4</w:t>
      </w:r>
      <w:r>
        <w:rPr>
          <w:rFonts w:cs="Microsoft New Tai Lue"/>
          <w:szCs w:val="21"/>
          <w:highlight w:val="none"/>
        </w:rPr>
        <w:t>.2</w:t>
      </w:r>
      <w:r>
        <w:rPr>
          <w:rFonts w:cs="Microsoft New Tai Lue"/>
          <w:b/>
          <w:szCs w:val="21"/>
          <w:highlight w:val="none"/>
        </w:rPr>
        <w:t>投标人须知前附表</w:t>
      </w:r>
      <w:r>
        <w:rPr>
          <w:rFonts w:cs="Microsoft New Tai Lue"/>
          <w:szCs w:val="21"/>
          <w:highlight w:val="none"/>
        </w:rPr>
        <w:t>规定交纳履约保证金的，中标人在签订采购合同前，向采购人提交履约保证金。联合体成交的，履约保证金以联合体各方或联合体中牵头人的名义提交。</w:t>
      </w:r>
    </w:p>
    <w:p w14:paraId="595CC965">
      <w:pPr>
        <w:pageBreakBefore w:val="0"/>
        <w:kinsoku/>
        <w:wordWrap/>
        <w:overflowPunct/>
        <w:topLinePunct w:val="0"/>
        <w:autoSpaceDE/>
        <w:autoSpaceDN/>
        <w:bidi w:val="0"/>
        <w:adjustRightInd w:val="0"/>
        <w:snapToGrid w:val="0"/>
        <w:spacing w:line="300" w:lineRule="auto"/>
        <w:ind w:firstLine="422" w:firstLineChars="200"/>
        <w:jc w:val="left"/>
        <w:textAlignment w:val="auto"/>
        <w:rPr>
          <w:rFonts w:cs="Microsoft New Tai Lue"/>
          <w:szCs w:val="21"/>
          <w:highlight w:val="none"/>
        </w:rPr>
      </w:pPr>
      <w:r>
        <w:rPr>
          <w:rFonts w:ascii="Segoe UI Symbol" w:hAnsi="Segoe UI Symbol" w:cs="Segoe UI Symbol"/>
          <w:b/>
          <w:szCs w:val="21"/>
          <w:highlight w:val="none"/>
        </w:rPr>
        <w:t>★</w:t>
      </w:r>
      <w:r>
        <w:rPr>
          <w:rFonts w:cs="Microsoft New Tai Lue"/>
          <w:szCs w:val="21"/>
          <w:highlight w:val="none"/>
        </w:rPr>
        <w:t>3</w:t>
      </w:r>
      <w:r>
        <w:rPr>
          <w:rFonts w:hint="eastAsia" w:cs="Microsoft New Tai Lue"/>
          <w:szCs w:val="21"/>
          <w:highlight w:val="none"/>
        </w:rPr>
        <w:t>4</w:t>
      </w:r>
      <w:r>
        <w:rPr>
          <w:rFonts w:cs="Microsoft New Tai Lue"/>
          <w:szCs w:val="21"/>
          <w:highlight w:val="none"/>
        </w:rPr>
        <w:t>.3中标人没有按照</w:t>
      </w:r>
      <w:r>
        <w:rPr>
          <w:rFonts w:cs="Microsoft New Tai Lue"/>
          <w:b/>
          <w:szCs w:val="21"/>
          <w:highlight w:val="none"/>
        </w:rPr>
        <w:t>投标人须知前附表</w:t>
      </w:r>
      <w:r>
        <w:rPr>
          <w:rFonts w:cs="Microsoft New Tai Lue"/>
          <w:szCs w:val="21"/>
          <w:highlight w:val="none"/>
        </w:rPr>
        <w:t>的规定提交履约保证金的，视为放弃中标。</w:t>
      </w:r>
    </w:p>
    <w:bookmarkEnd w:id="222"/>
    <w:bookmarkEnd w:id="223"/>
    <w:bookmarkEnd w:id="224"/>
    <w:p w14:paraId="7910BBC6">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228" w:name="_Toc107246263"/>
      <w:r>
        <w:rPr>
          <w:rFonts w:cs="Microsoft New Tai Lue"/>
          <w:highlight w:val="none"/>
        </w:rPr>
        <w:t>七．</w:t>
      </w:r>
      <w:bookmarkStart w:id="229" w:name="_Toc103848569"/>
      <w:r>
        <w:rPr>
          <w:rFonts w:hint="eastAsia" w:cs="Microsoft New Tai Lue"/>
          <w:highlight w:val="none"/>
        </w:rPr>
        <w:t>询问与质疑</w:t>
      </w:r>
      <w:bookmarkEnd w:id="228"/>
    </w:p>
    <w:bookmarkEnd w:id="229"/>
    <w:p w14:paraId="414F5188">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szCs w:val="21"/>
          <w:highlight w:val="none"/>
        </w:rPr>
      </w:pPr>
      <w:bookmarkStart w:id="230" w:name="_Toc102117305"/>
      <w:bookmarkStart w:id="231" w:name="_Toc107246264"/>
      <w:bookmarkStart w:id="232" w:name="_Toc104560883"/>
      <w:r>
        <w:rPr>
          <w:rFonts w:cs="Microsoft New Tai Lue"/>
          <w:szCs w:val="21"/>
          <w:highlight w:val="none"/>
        </w:rPr>
        <w:t>3</w:t>
      </w:r>
      <w:r>
        <w:rPr>
          <w:rFonts w:hint="eastAsia" w:cs="Microsoft New Tai Lue"/>
          <w:szCs w:val="21"/>
          <w:highlight w:val="none"/>
        </w:rPr>
        <w:t>5</w:t>
      </w:r>
      <w:r>
        <w:rPr>
          <w:rFonts w:cs="Microsoft New Tai Lue"/>
          <w:szCs w:val="21"/>
          <w:highlight w:val="none"/>
        </w:rPr>
        <w:t>.询问</w:t>
      </w:r>
      <w:bookmarkEnd w:id="230"/>
      <w:bookmarkEnd w:id="231"/>
      <w:bookmarkEnd w:id="232"/>
    </w:p>
    <w:p w14:paraId="19F4BF43">
      <w:pPr>
        <w:pageBreakBefore w:val="0"/>
        <w:kinsoku/>
        <w:wordWrap/>
        <w:overflowPunct/>
        <w:topLinePunct w:val="0"/>
        <w:autoSpaceDE/>
        <w:autoSpaceDN/>
        <w:bidi w:val="0"/>
        <w:adjustRightInd w:val="0"/>
        <w:snapToGrid w:val="0"/>
        <w:spacing w:line="300" w:lineRule="auto"/>
        <w:ind w:firstLine="420" w:firstLineChars="200"/>
        <w:jc w:val="left"/>
        <w:textAlignment w:val="auto"/>
        <w:rPr>
          <w:rFonts w:cs="Microsoft New Tai Lue"/>
          <w:szCs w:val="21"/>
          <w:highlight w:val="none"/>
        </w:rPr>
      </w:pPr>
      <w:r>
        <w:rPr>
          <w:rFonts w:cs="Microsoft New Tai Lue"/>
          <w:szCs w:val="21"/>
          <w:highlight w:val="none"/>
        </w:rPr>
        <w:t>3</w:t>
      </w:r>
      <w:r>
        <w:rPr>
          <w:rFonts w:hint="eastAsia" w:cs="Microsoft New Tai Lue"/>
          <w:szCs w:val="21"/>
          <w:highlight w:val="none"/>
        </w:rPr>
        <w:t>5</w:t>
      </w:r>
      <w:r>
        <w:rPr>
          <w:rFonts w:cs="Microsoft New Tai Lue"/>
          <w:szCs w:val="21"/>
          <w:highlight w:val="none"/>
        </w:rPr>
        <w:t>.1</w:t>
      </w:r>
      <w:r>
        <w:rPr>
          <w:rFonts w:hint="eastAsia" w:cs="Microsoft New Tai Lue"/>
          <w:szCs w:val="21"/>
          <w:highlight w:val="none"/>
        </w:rPr>
        <w:t>供应商</w:t>
      </w:r>
      <w:r>
        <w:rPr>
          <w:rFonts w:cs="Microsoft New Tai Lue"/>
          <w:szCs w:val="21"/>
          <w:highlight w:val="none"/>
        </w:rPr>
        <w:t>对政府采购活动事项有疑问的，可依法提出询问，并按</w:t>
      </w:r>
      <w:r>
        <w:rPr>
          <w:rFonts w:hint="eastAsia" w:cs="Microsoft New Tai Lue"/>
          <w:b/>
          <w:szCs w:val="21"/>
          <w:highlight w:val="none"/>
        </w:rPr>
        <w:t>投标人</w:t>
      </w:r>
      <w:r>
        <w:rPr>
          <w:rFonts w:cs="Microsoft New Tai Lue"/>
          <w:b/>
          <w:szCs w:val="21"/>
          <w:highlight w:val="none"/>
        </w:rPr>
        <w:t>须知前附表</w:t>
      </w:r>
      <w:r>
        <w:rPr>
          <w:rFonts w:cs="Microsoft New Tai Lue"/>
          <w:szCs w:val="21"/>
          <w:highlight w:val="none"/>
        </w:rPr>
        <w:t>载明的形式通知采购方。</w:t>
      </w:r>
    </w:p>
    <w:p w14:paraId="27CCF88E">
      <w:pPr>
        <w:pageBreakBefore w:val="0"/>
        <w:kinsoku/>
        <w:wordWrap/>
        <w:overflowPunct/>
        <w:topLinePunct w:val="0"/>
        <w:autoSpaceDE/>
        <w:autoSpaceDN/>
        <w:bidi w:val="0"/>
        <w:adjustRightInd w:val="0"/>
        <w:snapToGrid w:val="0"/>
        <w:spacing w:line="300" w:lineRule="auto"/>
        <w:ind w:firstLine="420" w:firstLineChars="200"/>
        <w:jc w:val="left"/>
        <w:textAlignment w:val="auto"/>
        <w:rPr>
          <w:szCs w:val="21"/>
          <w:highlight w:val="none"/>
        </w:rPr>
      </w:pPr>
      <w:r>
        <w:rPr>
          <w:rFonts w:cs="Microsoft New Tai Lue"/>
          <w:szCs w:val="21"/>
          <w:highlight w:val="none"/>
        </w:rPr>
        <w:t>3</w:t>
      </w:r>
      <w:r>
        <w:rPr>
          <w:rFonts w:hint="eastAsia" w:cs="Microsoft New Tai Lue"/>
          <w:szCs w:val="21"/>
          <w:highlight w:val="none"/>
        </w:rPr>
        <w:t>5</w:t>
      </w:r>
      <w:r>
        <w:rPr>
          <w:rFonts w:cs="Microsoft New Tai Lue"/>
          <w:szCs w:val="21"/>
          <w:highlight w:val="none"/>
        </w:rPr>
        <w:t>.2采购方对</w:t>
      </w:r>
      <w:r>
        <w:rPr>
          <w:rFonts w:hint="eastAsia" w:cs="Microsoft New Tai Lue"/>
          <w:szCs w:val="21"/>
          <w:highlight w:val="none"/>
        </w:rPr>
        <w:t>供应商</w:t>
      </w:r>
      <w:r>
        <w:rPr>
          <w:rFonts w:cs="Microsoft New Tai Lue"/>
          <w:szCs w:val="21"/>
          <w:highlight w:val="none"/>
        </w:rPr>
        <w:t>依法提出的询问，在3个工作日内作出答复，但答复的内容不得涉及商</w:t>
      </w:r>
      <w:r>
        <w:rPr>
          <w:szCs w:val="21"/>
          <w:highlight w:val="none"/>
        </w:rPr>
        <w:t>业秘密。</w:t>
      </w:r>
    </w:p>
    <w:p w14:paraId="56ECC272">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szCs w:val="21"/>
          <w:highlight w:val="none"/>
        </w:rPr>
      </w:pPr>
      <w:bookmarkStart w:id="233" w:name="_Toc102117306"/>
      <w:bookmarkStart w:id="234" w:name="_Toc104560884"/>
      <w:bookmarkStart w:id="235" w:name="_Toc107246265"/>
      <w:r>
        <w:rPr>
          <w:rFonts w:cs="Microsoft New Tai Lue"/>
          <w:szCs w:val="21"/>
          <w:highlight w:val="none"/>
        </w:rPr>
        <w:t>3</w:t>
      </w:r>
      <w:r>
        <w:rPr>
          <w:rFonts w:hint="eastAsia" w:cs="Microsoft New Tai Lue"/>
          <w:szCs w:val="21"/>
          <w:highlight w:val="none"/>
        </w:rPr>
        <w:t>6</w:t>
      </w:r>
      <w:r>
        <w:rPr>
          <w:rFonts w:cs="Microsoft New Tai Lue"/>
          <w:szCs w:val="21"/>
          <w:highlight w:val="none"/>
        </w:rPr>
        <w:t>.质疑</w:t>
      </w:r>
      <w:bookmarkEnd w:id="233"/>
      <w:bookmarkEnd w:id="234"/>
      <w:bookmarkEnd w:id="235"/>
    </w:p>
    <w:p w14:paraId="3E47E4B1">
      <w:pPr>
        <w:pageBreakBefore w:val="0"/>
        <w:kinsoku/>
        <w:wordWrap/>
        <w:overflowPunct/>
        <w:topLinePunct w:val="0"/>
        <w:autoSpaceDE/>
        <w:autoSpaceDN/>
        <w:bidi w:val="0"/>
        <w:adjustRightInd w:val="0"/>
        <w:snapToGrid w:val="0"/>
        <w:spacing w:line="300" w:lineRule="auto"/>
        <w:ind w:firstLine="420" w:firstLineChars="200"/>
        <w:jc w:val="left"/>
        <w:textAlignment w:val="auto"/>
        <w:rPr>
          <w:rFonts w:cs="Microsoft New Tai Lue"/>
          <w:szCs w:val="21"/>
          <w:highlight w:val="none"/>
        </w:rPr>
      </w:pPr>
      <w:r>
        <w:rPr>
          <w:rFonts w:cs="Microsoft New Tai Lue"/>
          <w:szCs w:val="21"/>
          <w:highlight w:val="none"/>
        </w:rPr>
        <w:t>3</w:t>
      </w:r>
      <w:r>
        <w:rPr>
          <w:rFonts w:hint="eastAsia" w:cs="Microsoft New Tai Lue"/>
          <w:szCs w:val="21"/>
          <w:highlight w:val="none"/>
        </w:rPr>
        <w:t>6</w:t>
      </w:r>
      <w:r>
        <w:rPr>
          <w:rFonts w:cs="Microsoft New Tai Lue"/>
          <w:szCs w:val="21"/>
          <w:highlight w:val="none"/>
        </w:rPr>
        <w:t>.1</w:t>
      </w:r>
      <w:r>
        <w:rPr>
          <w:rFonts w:hint="eastAsia" w:cs="Microsoft New Tai Lue"/>
          <w:szCs w:val="21"/>
          <w:highlight w:val="none"/>
        </w:rPr>
        <w:t>供应商</w:t>
      </w:r>
      <w:r>
        <w:rPr>
          <w:rFonts w:cs="Microsoft New Tai Lue"/>
          <w:szCs w:val="21"/>
          <w:highlight w:val="none"/>
        </w:rPr>
        <w:t>认为采购文件、采购过程和成交结果使自己的权益受到损害的，可以在知道或者应知其权益受到损害之日起7个工作日内，以</w:t>
      </w:r>
      <w:r>
        <w:rPr>
          <w:rFonts w:hint="eastAsia" w:cs="Microsoft New Tai Lue"/>
          <w:b/>
          <w:szCs w:val="21"/>
          <w:highlight w:val="none"/>
        </w:rPr>
        <w:t>投标人</w:t>
      </w:r>
      <w:r>
        <w:rPr>
          <w:rFonts w:cs="Microsoft New Tai Lue"/>
          <w:b/>
          <w:szCs w:val="21"/>
          <w:highlight w:val="none"/>
        </w:rPr>
        <w:t>须知前附表</w:t>
      </w:r>
      <w:r>
        <w:rPr>
          <w:rFonts w:cs="Microsoft New Tai Lue"/>
          <w:szCs w:val="21"/>
          <w:highlight w:val="none"/>
        </w:rPr>
        <w:t>的要求向采购方提出质疑。采购方将以书面形式答复质疑供应商，但答复的内容不涉及商业秘密。</w:t>
      </w:r>
      <w:r>
        <w:rPr>
          <w:rFonts w:hint="eastAsia" w:cs="Microsoft New Tai Lue"/>
          <w:szCs w:val="21"/>
          <w:highlight w:val="none"/>
        </w:rPr>
        <w:t>投标人</w:t>
      </w:r>
      <w:r>
        <w:rPr>
          <w:rFonts w:cs="Microsoft New Tai Lue"/>
          <w:szCs w:val="21"/>
          <w:highlight w:val="none"/>
        </w:rPr>
        <w:t>在法定质疑期内针对同一采购程序环节的质疑必须一次性提出。</w:t>
      </w:r>
    </w:p>
    <w:p w14:paraId="24F1C532">
      <w:pPr>
        <w:pageBreakBefore w:val="0"/>
        <w:kinsoku/>
        <w:wordWrap/>
        <w:overflowPunct/>
        <w:topLinePunct w:val="0"/>
        <w:autoSpaceDE/>
        <w:autoSpaceDN/>
        <w:bidi w:val="0"/>
        <w:adjustRightInd w:val="0"/>
        <w:snapToGrid w:val="0"/>
        <w:spacing w:line="300" w:lineRule="auto"/>
        <w:ind w:firstLine="420" w:firstLineChars="200"/>
        <w:jc w:val="left"/>
        <w:textAlignment w:val="auto"/>
        <w:rPr>
          <w:rFonts w:cs="Microsoft New Tai Lue"/>
          <w:szCs w:val="21"/>
          <w:highlight w:val="none"/>
        </w:rPr>
      </w:pPr>
      <w:r>
        <w:rPr>
          <w:rFonts w:hint="eastAsia" w:cs="Microsoft New Tai Lue"/>
          <w:szCs w:val="21"/>
          <w:highlight w:val="none"/>
        </w:rPr>
        <w:t>36.2</w:t>
      </w:r>
      <w:r>
        <w:rPr>
          <w:rFonts w:cs="Microsoft New Tai Lue"/>
          <w:szCs w:val="21"/>
          <w:highlight w:val="none"/>
        </w:rPr>
        <w:t>以联合体形式参加</w:t>
      </w:r>
      <w:r>
        <w:rPr>
          <w:rFonts w:hint="eastAsia" w:cs="Microsoft New Tai Lue"/>
          <w:szCs w:val="21"/>
          <w:highlight w:val="none"/>
        </w:rPr>
        <w:t>投标</w:t>
      </w:r>
      <w:r>
        <w:rPr>
          <w:rFonts w:cs="Microsoft New Tai Lue"/>
          <w:szCs w:val="21"/>
          <w:highlight w:val="none"/>
        </w:rPr>
        <w:t>的，应当由组成联合体的所有供应商共同提出</w:t>
      </w:r>
      <w:r>
        <w:rPr>
          <w:rFonts w:hint="eastAsia" w:cs="Microsoft New Tai Lue"/>
          <w:szCs w:val="21"/>
          <w:highlight w:val="none"/>
        </w:rPr>
        <w:t>。</w:t>
      </w:r>
    </w:p>
    <w:p w14:paraId="2250F187">
      <w:pPr>
        <w:pageBreakBefore w:val="0"/>
        <w:kinsoku/>
        <w:wordWrap/>
        <w:overflowPunct/>
        <w:topLinePunct w:val="0"/>
        <w:autoSpaceDE/>
        <w:autoSpaceDN/>
        <w:bidi w:val="0"/>
        <w:adjustRightInd w:val="0"/>
        <w:snapToGrid w:val="0"/>
        <w:spacing w:line="300" w:lineRule="auto"/>
        <w:ind w:firstLine="420" w:firstLineChars="200"/>
        <w:jc w:val="left"/>
        <w:textAlignment w:val="auto"/>
        <w:rPr>
          <w:rFonts w:cs="Microsoft New Tai Lue"/>
          <w:szCs w:val="21"/>
          <w:highlight w:val="none"/>
        </w:rPr>
      </w:pPr>
      <w:r>
        <w:rPr>
          <w:rFonts w:cs="Microsoft New Tai Lue"/>
          <w:szCs w:val="21"/>
          <w:highlight w:val="none"/>
        </w:rPr>
        <w:t>3</w:t>
      </w:r>
      <w:r>
        <w:rPr>
          <w:rFonts w:hint="eastAsia" w:cs="Microsoft New Tai Lue"/>
          <w:szCs w:val="21"/>
          <w:highlight w:val="none"/>
        </w:rPr>
        <w:t>6</w:t>
      </w:r>
      <w:r>
        <w:rPr>
          <w:rFonts w:cs="Microsoft New Tai Lue"/>
          <w:szCs w:val="21"/>
          <w:highlight w:val="none"/>
        </w:rPr>
        <w:t>.</w:t>
      </w:r>
      <w:r>
        <w:rPr>
          <w:rFonts w:hint="eastAsia" w:cs="Microsoft New Tai Lue"/>
          <w:szCs w:val="21"/>
          <w:highlight w:val="none"/>
        </w:rPr>
        <w:t>3</w:t>
      </w:r>
      <w:r>
        <w:rPr>
          <w:rFonts w:cs="Microsoft New Tai Lue"/>
          <w:szCs w:val="21"/>
          <w:highlight w:val="none"/>
        </w:rPr>
        <w:t>质疑函</w:t>
      </w:r>
      <w:r>
        <w:rPr>
          <w:rFonts w:hint="eastAsia" w:cs="Microsoft New Tai Lue"/>
          <w:szCs w:val="21"/>
          <w:highlight w:val="none"/>
        </w:rPr>
        <w:t>应</w:t>
      </w:r>
      <w:r>
        <w:rPr>
          <w:rFonts w:cs="Microsoft New Tai Lue"/>
          <w:szCs w:val="21"/>
          <w:highlight w:val="none"/>
        </w:rPr>
        <w:t>使用财政部制定的范本文件。</w:t>
      </w:r>
    </w:p>
    <w:p w14:paraId="60F32F60">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highlight w:val="none"/>
        </w:rPr>
      </w:pPr>
      <w:bookmarkStart w:id="236" w:name="_Toc107246266"/>
      <w:r>
        <w:rPr>
          <w:rFonts w:cs="Microsoft New Tai Lue"/>
          <w:highlight w:val="none"/>
        </w:rPr>
        <w:t>八．其他</w:t>
      </w:r>
      <w:bookmarkEnd w:id="236"/>
    </w:p>
    <w:p w14:paraId="543C671A">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szCs w:val="21"/>
          <w:highlight w:val="none"/>
        </w:rPr>
      </w:pPr>
      <w:bookmarkStart w:id="237" w:name="_Toc104560886"/>
      <w:bookmarkStart w:id="238" w:name="_Toc107246267"/>
      <w:bookmarkStart w:id="239" w:name="_Toc103848572"/>
      <w:r>
        <w:rPr>
          <w:rFonts w:cs="Microsoft New Tai Lue"/>
          <w:szCs w:val="21"/>
          <w:highlight w:val="none"/>
        </w:rPr>
        <w:t>3</w:t>
      </w:r>
      <w:r>
        <w:rPr>
          <w:rFonts w:hint="eastAsia" w:cs="Microsoft New Tai Lue"/>
          <w:szCs w:val="21"/>
          <w:highlight w:val="none"/>
        </w:rPr>
        <w:t>7</w:t>
      </w:r>
      <w:r>
        <w:rPr>
          <w:rFonts w:cs="Microsoft New Tai Lue"/>
          <w:szCs w:val="21"/>
          <w:highlight w:val="none"/>
        </w:rPr>
        <w:t>.招标代理服务费</w:t>
      </w:r>
      <w:bookmarkEnd w:id="237"/>
      <w:bookmarkEnd w:id="238"/>
      <w:bookmarkEnd w:id="239"/>
    </w:p>
    <w:p w14:paraId="53119B8C">
      <w:pPr>
        <w:pageBreakBefore w:val="0"/>
        <w:kinsoku/>
        <w:wordWrap/>
        <w:overflowPunct/>
        <w:topLinePunct w:val="0"/>
        <w:autoSpaceDE/>
        <w:autoSpaceDN/>
        <w:bidi w:val="0"/>
        <w:adjustRightInd w:val="0"/>
        <w:snapToGrid w:val="0"/>
        <w:spacing w:line="300" w:lineRule="auto"/>
        <w:ind w:firstLine="420" w:firstLineChars="200"/>
        <w:jc w:val="left"/>
        <w:textAlignment w:val="auto"/>
        <w:rPr>
          <w:rFonts w:cs="Microsoft New Tai Lue"/>
          <w:szCs w:val="21"/>
          <w:highlight w:val="none"/>
        </w:rPr>
      </w:pPr>
      <w:r>
        <w:rPr>
          <w:rFonts w:cs="Microsoft New Tai Lue"/>
          <w:szCs w:val="21"/>
          <w:highlight w:val="none"/>
        </w:rPr>
        <w:t>3</w:t>
      </w:r>
      <w:r>
        <w:rPr>
          <w:rFonts w:hint="eastAsia" w:cs="Microsoft New Tai Lue"/>
          <w:szCs w:val="21"/>
          <w:highlight w:val="none"/>
        </w:rPr>
        <w:t>7</w:t>
      </w:r>
      <w:r>
        <w:rPr>
          <w:rFonts w:cs="Microsoft New Tai Lue"/>
          <w:szCs w:val="21"/>
          <w:highlight w:val="none"/>
        </w:rPr>
        <w:t>.1中标人是否交纳招标代理服务费及相关要求见</w:t>
      </w:r>
      <w:r>
        <w:rPr>
          <w:rFonts w:cs="Microsoft New Tai Lue"/>
          <w:b/>
          <w:szCs w:val="21"/>
          <w:highlight w:val="none"/>
        </w:rPr>
        <w:t>投标人须知前附表</w:t>
      </w:r>
      <w:r>
        <w:rPr>
          <w:rFonts w:cs="Microsoft New Tai Lue"/>
          <w:szCs w:val="21"/>
          <w:highlight w:val="none"/>
        </w:rPr>
        <w:t>。</w:t>
      </w:r>
    </w:p>
    <w:p w14:paraId="7C50BE70">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szCs w:val="21"/>
          <w:highlight w:val="none"/>
        </w:rPr>
      </w:pPr>
      <w:bookmarkStart w:id="240" w:name="_Toc103848573"/>
      <w:bookmarkStart w:id="241" w:name="_Toc107246268"/>
      <w:bookmarkStart w:id="242" w:name="_Toc104560887"/>
      <w:r>
        <w:rPr>
          <w:rFonts w:cs="Microsoft New Tai Lue"/>
          <w:szCs w:val="21"/>
          <w:highlight w:val="none"/>
        </w:rPr>
        <w:t>3</w:t>
      </w:r>
      <w:r>
        <w:rPr>
          <w:rFonts w:hint="eastAsia" w:cs="Microsoft New Tai Lue"/>
          <w:szCs w:val="21"/>
          <w:highlight w:val="none"/>
        </w:rPr>
        <w:t>8</w:t>
      </w:r>
      <w:r>
        <w:rPr>
          <w:rFonts w:cs="Microsoft New Tai Lue"/>
          <w:szCs w:val="21"/>
          <w:highlight w:val="none"/>
        </w:rPr>
        <w:t>.其他规定</w:t>
      </w:r>
      <w:bookmarkEnd w:id="240"/>
      <w:bookmarkEnd w:id="241"/>
      <w:bookmarkEnd w:id="242"/>
    </w:p>
    <w:p w14:paraId="371AD043">
      <w:pPr>
        <w:pageBreakBefore w:val="0"/>
        <w:kinsoku/>
        <w:wordWrap/>
        <w:overflowPunct/>
        <w:topLinePunct w:val="0"/>
        <w:autoSpaceDE/>
        <w:autoSpaceDN/>
        <w:bidi w:val="0"/>
        <w:adjustRightInd w:val="0"/>
        <w:snapToGrid w:val="0"/>
        <w:spacing w:line="300" w:lineRule="auto"/>
        <w:ind w:firstLine="420" w:firstLineChars="200"/>
        <w:jc w:val="left"/>
        <w:textAlignment w:val="auto"/>
        <w:rPr>
          <w:rFonts w:cs="Microsoft New Tai Lue"/>
          <w:szCs w:val="21"/>
          <w:highlight w:val="none"/>
        </w:rPr>
      </w:pPr>
      <w:r>
        <w:rPr>
          <w:rFonts w:cs="Microsoft New Tai Lue"/>
          <w:szCs w:val="21"/>
          <w:highlight w:val="none"/>
        </w:rPr>
        <w:t>3</w:t>
      </w:r>
      <w:r>
        <w:rPr>
          <w:rFonts w:hint="eastAsia" w:cs="Microsoft New Tai Lue"/>
          <w:szCs w:val="21"/>
          <w:highlight w:val="none"/>
        </w:rPr>
        <w:t>8</w:t>
      </w:r>
      <w:r>
        <w:rPr>
          <w:rFonts w:cs="Microsoft New Tai Lue"/>
          <w:szCs w:val="21"/>
          <w:highlight w:val="none"/>
        </w:rPr>
        <w:t>.1投标文件的其他规定见</w:t>
      </w:r>
      <w:r>
        <w:rPr>
          <w:rFonts w:cs="Microsoft New Tai Lue"/>
          <w:b/>
          <w:szCs w:val="21"/>
          <w:highlight w:val="none"/>
        </w:rPr>
        <w:t>投标人须知前附</w:t>
      </w:r>
      <w:r>
        <w:rPr>
          <w:rFonts w:cs="Microsoft New Tai Lue"/>
          <w:szCs w:val="21"/>
          <w:highlight w:val="none"/>
        </w:rPr>
        <w:t>表。</w:t>
      </w:r>
    </w:p>
    <w:p w14:paraId="505EC366">
      <w:pPr>
        <w:pStyle w:val="2"/>
        <w:pageBreakBefore w:val="0"/>
        <w:kinsoku/>
        <w:wordWrap/>
        <w:overflowPunct/>
        <w:topLinePunct w:val="0"/>
        <w:autoSpaceDE/>
        <w:autoSpaceDN/>
        <w:bidi w:val="0"/>
        <w:adjustRightInd w:val="0"/>
        <w:snapToGrid w:val="0"/>
        <w:spacing w:line="300" w:lineRule="auto"/>
        <w:ind w:left="0" w:leftChars="0" w:right="210"/>
        <w:textAlignment w:val="auto"/>
        <w:rPr>
          <w:rFonts w:cs="Microsoft New Tai Lue"/>
          <w:szCs w:val="21"/>
          <w:highlight w:val="none"/>
        </w:rPr>
      </w:pPr>
      <w:bookmarkStart w:id="243" w:name="_Toc104560888"/>
      <w:bookmarkStart w:id="244" w:name="_Toc103848574"/>
      <w:bookmarkStart w:id="245" w:name="_Toc107246269"/>
      <w:r>
        <w:rPr>
          <w:rFonts w:hint="eastAsia" w:cs="Microsoft New Tai Lue"/>
          <w:szCs w:val="21"/>
          <w:highlight w:val="none"/>
        </w:rPr>
        <w:t>39</w:t>
      </w:r>
      <w:r>
        <w:rPr>
          <w:rFonts w:cs="Microsoft New Tai Lue"/>
          <w:szCs w:val="21"/>
          <w:highlight w:val="none"/>
        </w:rPr>
        <w:t>.文件解释权</w:t>
      </w:r>
      <w:bookmarkEnd w:id="243"/>
      <w:bookmarkEnd w:id="244"/>
      <w:bookmarkEnd w:id="245"/>
    </w:p>
    <w:p w14:paraId="519E1391">
      <w:pPr>
        <w:pageBreakBefore w:val="0"/>
        <w:kinsoku/>
        <w:wordWrap/>
        <w:overflowPunct/>
        <w:topLinePunct w:val="0"/>
        <w:autoSpaceDE/>
        <w:autoSpaceDN/>
        <w:bidi w:val="0"/>
        <w:adjustRightInd w:val="0"/>
        <w:snapToGrid w:val="0"/>
        <w:spacing w:line="300" w:lineRule="auto"/>
        <w:ind w:firstLine="420" w:firstLineChars="200"/>
        <w:jc w:val="left"/>
        <w:textAlignment w:val="auto"/>
        <w:rPr>
          <w:rFonts w:cs="Microsoft New Tai Lue"/>
          <w:szCs w:val="21"/>
          <w:highlight w:val="none"/>
        </w:rPr>
      </w:pPr>
      <w:r>
        <w:rPr>
          <w:rFonts w:hint="eastAsia" w:cs="Microsoft New Tai Lue"/>
          <w:szCs w:val="21"/>
          <w:highlight w:val="none"/>
        </w:rPr>
        <w:t>39</w:t>
      </w:r>
      <w:r>
        <w:rPr>
          <w:rFonts w:cs="Microsoft New Tai Lue"/>
          <w:szCs w:val="21"/>
          <w:highlight w:val="none"/>
        </w:rPr>
        <w:t>.1本招标文件的解释权归采购人（或采购代理机构）所有。</w:t>
      </w:r>
    </w:p>
    <w:bookmarkEnd w:id="173"/>
    <w:p w14:paraId="5DEB81C2">
      <w:pPr>
        <w:pStyle w:val="32"/>
        <w:keepNext w:val="0"/>
        <w:keepLines w:val="0"/>
        <w:pageBreakBefore w:val="0"/>
        <w:kinsoku/>
        <w:wordWrap/>
        <w:overflowPunct/>
        <w:topLinePunct w:val="0"/>
        <w:bidi w:val="0"/>
        <w:adjustRightInd w:val="0"/>
        <w:snapToGrid w:val="0"/>
        <w:spacing w:line="300" w:lineRule="auto"/>
        <w:textAlignment w:val="auto"/>
        <w:rPr>
          <w:rFonts w:ascii="Times New Roman" w:hAnsi="Times New Roman" w:cs="Microsoft New Tai Lue"/>
          <w:highlight w:val="none"/>
        </w:rPr>
      </w:pPr>
      <w:bookmarkStart w:id="246" w:name="_Toc91836563"/>
      <w:r>
        <w:rPr>
          <w:rFonts w:ascii="Times New Roman" w:hAnsi="Times New Roman" w:cs="Microsoft New Tai Lue"/>
          <w:highlight w:val="none"/>
        </w:rPr>
        <w:br w:type="page"/>
      </w:r>
      <w:bookmarkStart w:id="247" w:name="_Toc107246270"/>
      <w:r>
        <w:rPr>
          <w:rFonts w:ascii="Times New Roman" w:hAnsi="Times New Roman" w:cs="Microsoft New Tai Lue"/>
          <w:highlight w:val="none"/>
        </w:rPr>
        <w:t>第三章 采购合同条款及格式</w:t>
      </w:r>
    </w:p>
    <w:p w14:paraId="35E927D9">
      <w:pPr>
        <w:keepNext w:val="0"/>
        <w:keepLines w:val="0"/>
        <w:pageBreakBefore w:val="0"/>
        <w:widowControl/>
        <w:kinsoku/>
        <w:wordWrap/>
        <w:overflowPunct/>
        <w:topLinePunct w:val="0"/>
        <w:bidi w:val="0"/>
        <w:adjustRightInd w:val="0"/>
        <w:snapToGrid w:val="0"/>
        <w:spacing w:before="19" w:line="300" w:lineRule="auto"/>
        <w:ind w:left="-432" w:leftChars="-255" w:right="-334" w:rightChars="-159" w:hanging="103" w:hangingChars="49"/>
        <w:jc w:val="center"/>
        <w:textAlignment w:val="auto"/>
        <w:rPr>
          <w:rFonts w:hint="eastAsia" w:ascii="宋体" w:hAnsi="宋体" w:eastAsia="宋体" w:cs="宋体"/>
          <w:b/>
          <w:sz w:val="21"/>
          <w:szCs w:val="21"/>
          <w:highlight w:val="none"/>
        </w:rPr>
      </w:pPr>
    </w:p>
    <w:bookmarkEnd w:id="246"/>
    <w:bookmarkEnd w:id="247"/>
    <w:p w14:paraId="56D6889C">
      <w:pPr>
        <w:keepNext w:val="0"/>
        <w:keepLines w:val="0"/>
        <w:pageBreakBefore w:val="0"/>
        <w:widowControl w:val="0"/>
        <w:kinsoku/>
        <w:wordWrap/>
        <w:overflowPunct/>
        <w:topLinePunct w:val="0"/>
        <w:bidi w:val="0"/>
        <w:adjustRightInd w:val="0"/>
        <w:snapToGrid w:val="0"/>
        <w:spacing w:line="300" w:lineRule="auto"/>
        <w:textAlignment w:val="auto"/>
        <w:rPr>
          <w:rFonts w:hint="eastAsia" w:cs="微软雅黑" w:asciiTheme="minorEastAsia" w:hAnsiTheme="minorEastAsia" w:eastAsiaTheme="minorEastAsia"/>
          <w:bCs/>
          <w:szCs w:val="21"/>
        </w:rPr>
      </w:pPr>
      <w:bookmarkStart w:id="248" w:name="_Toc91836564"/>
      <w:bookmarkStart w:id="249" w:name="_Toc107246271"/>
      <w:r>
        <w:rPr>
          <w:rFonts w:hint="eastAsia" w:cs="微软雅黑" w:asciiTheme="minorEastAsia" w:hAnsiTheme="minorEastAsia" w:eastAsiaTheme="minorEastAsia"/>
          <w:bCs/>
          <w:szCs w:val="21"/>
        </w:rPr>
        <w:t>甲方：南京邮电大学通达学院</w:t>
      </w:r>
    </w:p>
    <w:p w14:paraId="160EF16B">
      <w:pPr>
        <w:keepNext w:val="0"/>
        <w:keepLines w:val="0"/>
        <w:pageBreakBefore w:val="0"/>
        <w:widowControl w:val="0"/>
        <w:kinsoku/>
        <w:wordWrap/>
        <w:overflowPunct/>
        <w:topLinePunct w:val="0"/>
        <w:bidi w:val="0"/>
        <w:adjustRightInd w:val="0"/>
        <w:snapToGrid w:val="0"/>
        <w:spacing w:line="300" w:lineRule="auto"/>
        <w:textAlignment w:val="auto"/>
        <w:rPr>
          <w:rFonts w:hint="eastAsia" w:cs="微软雅黑" w:asciiTheme="minorEastAsia" w:hAnsiTheme="minorEastAsia" w:eastAsiaTheme="minorEastAsia"/>
          <w:bCs/>
          <w:szCs w:val="21"/>
        </w:rPr>
      </w:pPr>
      <w:r>
        <w:rPr>
          <w:rFonts w:hint="eastAsia" w:cs="微软雅黑" w:asciiTheme="minorEastAsia" w:hAnsiTheme="minorEastAsia" w:eastAsiaTheme="minorEastAsia"/>
          <w:bCs/>
          <w:szCs w:val="21"/>
        </w:rPr>
        <w:t xml:space="preserve">乙方：                    </w:t>
      </w:r>
      <w:r>
        <w:rPr>
          <w:rFonts w:hint="eastAsia" w:cs="微软雅黑" w:asciiTheme="minorEastAsia" w:hAnsiTheme="minorEastAsia" w:eastAsiaTheme="minorEastAsia"/>
          <w:bCs/>
          <w:szCs w:val="21"/>
          <w:lang w:val="en-US" w:eastAsia="zh-CN"/>
        </w:rPr>
        <w:t xml:space="preserve">                 </w:t>
      </w:r>
      <w:r>
        <w:rPr>
          <w:rFonts w:hint="eastAsia" w:cs="微软雅黑" w:asciiTheme="minorEastAsia" w:hAnsiTheme="minorEastAsia" w:eastAsiaTheme="minorEastAsia"/>
          <w:bCs/>
          <w:szCs w:val="21"/>
        </w:rPr>
        <w:t xml:space="preserve"> 签定地点：南京邮电大学通达学院</w:t>
      </w:r>
    </w:p>
    <w:p w14:paraId="4D8A93DD">
      <w:pPr>
        <w:keepNext w:val="0"/>
        <w:keepLines w:val="0"/>
        <w:pageBreakBefore w:val="0"/>
        <w:widowControl w:val="0"/>
        <w:kinsoku/>
        <w:wordWrap/>
        <w:overflowPunct/>
        <w:topLinePunct w:val="0"/>
        <w:bidi w:val="0"/>
        <w:adjustRightInd w:val="0"/>
        <w:snapToGrid w:val="0"/>
        <w:spacing w:line="300" w:lineRule="auto"/>
        <w:ind w:left="2" w:leftChars="1" w:firstLine="420" w:firstLineChars="200"/>
        <w:textAlignment w:val="auto"/>
        <w:rPr>
          <w:rFonts w:hint="eastAsia" w:cs="微软雅黑" w:asciiTheme="minorEastAsia" w:hAnsiTheme="minorEastAsia" w:eastAsiaTheme="minorEastAsia"/>
          <w:bCs/>
          <w:szCs w:val="21"/>
        </w:rPr>
      </w:pPr>
    </w:p>
    <w:p w14:paraId="4257D4BF">
      <w:pPr>
        <w:keepNext w:val="0"/>
        <w:keepLines w:val="0"/>
        <w:pageBreakBefore w:val="0"/>
        <w:widowControl w:val="0"/>
        <w:kinsoku/>
        <w:wordWrap/>
        <w:overflowPunct/>
        <w:topLinePunct w:val="0"/>
        <w:bidi w:val="0"/>
        <w:adjustRightInd w:val="0"/>
        <w:snapToGrid w:val="0"/>
        <w:spacing w:line="300" w:lineRule="auto"/>
        <w:ind w:firstLine="420" w:firstLineChars="200"/>
        <w:textAlignment w:val="auto"/>
        <w:rPr>
          <w:rFonts w:hint="eastAsia" w:cs="微软雅黑" w:asciiTheme="minorEastAsia" w:hAnsiTheme="minorEastAsia" w:eastAsiaTheme="minorEastAsia"/>
          <w:bCs/>
          <w:szCs w:val="21"/>
        </w:rPr>
      </w:pPr>
      <w:r>
        <w:rPr>
          <w:rFonts w:hint="eastAsia" w:cs="微软雅黑" w:asciiTheme="minorEastAsia" w:hAnsiTheme="minorEastAsia" w:eastAsiaTheme="minorEastAsia"/>
          <w:bCs/>
          <w:szCs w:val="21"/>
        </w:rPr>
        <w:t>为了方便学生、做好服务工作，经甲乙双方协商，同意乙方直接向学生供应教材。本着平等互利的原则，经甲乙双方充分协商，特订立本协议。</w:t>
      </w:r>
    </w:p>
    <w:p w14:paraId="4BC7D2ED">
      <w:pPr>
        <w:keepNext w:val="0"/>
        <w:keepLines w:val="0"/>
        <w:pageBreakBefore w:val="0"/>
        <w:widowControl w:val="0"/>
        <w:kinsoku/>
        <w:wordWrap/>
        <w:overflowPunct/>
        <w:topLinePunct w:val="0"/>
        <w:bidi w:val="0"/>
        <w:adjustRightInd w:val="0"/>
        <w:snapToGrid w:val="0"/>
        <w:spacing w:line="300" w:lineRule="auto"/>
        <w:ind w:firstLine="420" w:firstLineChars="200"/>
        <w:textAlignment w:val="auto"/>
        <w:outlineLvl w:val="0"/>
        <w:rPr>
          <w:rFonts w:hint="eastAsia" w:cs="微软雅黑" w:asciiTheme="minorEastAsia" w:hAnsiTheme="minorEastAsia" w:eastAsiaTheme="minorEastAsia"/>
          <w:bCs/>
          <w:szCs w:val="21"/>
          <w:lang w:eastAsia="zh-CN"/>
        </w:rPr>
      </w:pPr>
      <w:r>
        <w:rPr>
          <w:rFonts w:hint="eastAsia" w:cs="微软雅黑" w:asciiTheme="minorEastAsia" w:hAnsiTheme="minorEastAsia" w:eastAsiaTheme="minorEastAsia"/>
          <w:bCs/>
          <w:szCs w:val="21"/>
        </w:rPr>
        <w:t>一、教材的供应与</w:t>
      </w:r>
      <w:r>
        <w:rPr>
          <w:rFonts w:hint="eastAsia" w:cs="微软雅黑" w:asciiTheme="minorEastAsia" w:hAnsiTheme="minorEastAsia" w:eastAsiaTheme="minorEastAsia"/>
          <w:bCs/>
          <w:szCs w:val="21"/>
          <w:lang w:val="en-US" w:eastAsia="zh-CN"/>
        </w:rPr>
        <w:t>服务</w:t>
      </w:r>
    </w:p>
    <w:p w14:paraId="513940F9">
      <w:pPr>
        <w:keepNext w:val="0"/>
        <w:keepLines w:val="0"/>
        <w:pageBreakBefore w:val="0"/>
        <w:widowControl w:val="0"/>
        <w:kinsoku/>
        <w:wordWrap/>
        <w:overflowPunct/>
        <w:topLinePunct w:val="0"/>
        <w:bidi w:val="0"/>
        <w:adjustRightInd w:val="0"/>
        <w:snapToGrid w:val="0"/>
        <w:spacing w:line="300" w:lineRule="auto"/>
        <w:ind w:firstLine="420" w:firstLineChars="200"/>
        <w:textAlignment w:val="auto"/>
        <w:rPr>
          <w:rFonts w:hint="eastAsia" w:cs="微软雅黑" w:asciiTheme="minorEastAsia" w:hAnsiTheme="minorEastAsia" w:eastAsiaTheme="minorEastAsia"/>
          <w:bCs/>
          <w:szCs w:val="21"/>
        </w:rPr>
      </w:pPr>
      <w:r>
        <w:rPr>
          <w:rFonts w:hint="eastAsia" w:cs="微软雅黑" w:asciiTheme="minorEastAsia" w:hAnsiTheme="minorEastAsia" w:eastAsiaTheme="minorEastAsia"/>
          <w:bCs/>
          <w:szCs w:val="21"/>
        </w:rPr>
        <w:t>1.乙方按照甲方提供的学生培养方案</w:t>
      </w:r>
      <w:r>
        <w:rPr>
          <w:rFonts w:hint="eastAsia" w:cs="微软雅黑" w:asciiTheme="minorEastAsia" w:hAnsiTheme="minorEastAsia" w:eastAsiaTheme="minorEastAsia"/>
          <w:bCs/>
          <w:szCs w:val="21"/>
          <w:lang w:eastAsia="zh-CN"/>
        </w:rPr>
        <w:t>（</w:t>
      </w:r>
      <w:r>
        <w:rPr>
          <w:rFonts w:hint="eastAsia" w:cs="微软雅黑" w:asciiTheme="minorEastAsia" w:hAnsiTheme="minorEastAsia" w:eastAsiaTheme="minorEastAsia"/>
          <w:bCs/>
          <w:szCs w:val="21"/>
          <w:lang w:val="en-US" w:eastAsia="zh-CN"/>
        </w:rPr>
        <w:t>教学计划</w:t>
      </w:r>
      <w:r>
        <w:rPr>
          <w:rFonts w:hint="eastAsia" w:cs="微软雅黑" w:asciiTheme="minorEastAsia" w:hAnsiTheme="minorEastAsia" w:eastAsiaTheme="minorEastAsia"/>
          <w:bCs/>
          <w:szCs w:val="21"/>
          <w:lang w:eastAsia="zh-CN"/>
        </w:rPr>
        <w:t>）</w:t>
      </w:r>
      <w:r>
        <w:rPr>
          <w:rFonts w:hint="eastAsia" w:cs="微软雅黑" w:asciiTheme="minorEastAsia" w:hAnsiTheme="minorEastAsia" w:eastAsiaTheme="minorEastAsia"/>
          <w:bCs/>
          <w:szCs w:val="21"/>
        </w:rPr>
        <w:t>要求，直接面向学生供应教材，协议期限自2026年1月起至2028年12月止。</w:t>
      </w:r>
    </w:p>
    <w:p w14:paraId="24DE883C">
      <w:pPr>
        <w:keepNext w:val="0"/>
        <w:keepLines w:val="0"/>
        <w:pageBreakBefore w:val="0"/>
        <w:widowControl w:val="0"/>
        <w:kinsoku/>
        <w:wordWrap/>
        <w:overflowPunct/>
        <w:topLinePunct w:val="0"/>
        <w:bidi w:val="0"/>
        <w:adjustRightInd w:val="0"/>
        <w:snapToGrid w:val="0"/>
        <w:spacing w:line="300" w:lineRule="auto"/>
        <w:ind w:firstLine="420" w:firstLineChars="200"/>
        <w:textAlignment w:val="auto"/>
        <w:rPr>
          <w:rFonts w:hint="eastAsia" w:cs="微软雅黑" w:asciiTheme="minorEastAsia" w:hAnsiTheme="minorEastAsia" w:eastAsiaTheme="minorEastAsia"/>
          <w:bCs/>
          <w:color w:val="auto"/>
          <w:szCs w:val="21"/>
        </w:rPr>
      </w:pPr>
      <w:r>
        <w:rPr>
          <w:rFonts w:hint="eastAsia" w:cs="微软雅黑" w:asciiTheme="minorEastAsia" w:hAnsiTheme="minorEastAsia" w:eastAsiaTheme="minorEastAsia"/>
          <w:bCs/>
          <w:szCs w:val="21"/>
        </w:rPr>
        <w:t>2.甲方学生在南京邮电大学</w:t>
      </w:r>
      <w:r>
        <w:rPr>
          <w:rFonts w:hint="eastAsia" w:cs="微软雅黑" w:asciiTheme="minorEastAsia" w:hAnsiTheme="minorEastAsia" w:eastAsiaTheme="minorEastAsia"/>
          <w:bCs/>
          <w:szCs w:val="21"/>
          <w:lang w:val="en-US" w:eastAsia="zh-CN"/>
        </w:rPr>
        <w:t>通达学院</w:t>
      </w:r>
      <w:r>
        <w:rPr>
          <w:rFonts w:hint="eastAsia" w:cs="微软雅黑" w:asciiTheme="minorEastAsia" w:hAnsiTheme="minorEastAsia" w:eastAsiaTheme="minorEastAsia"/>
          <w:bCs/>
          <w:szCs w:val="21"/>
        </w:rPr>
        <w:t>教务管理系统上选订、购买正式出版的教材，</w:t>
      </w:r>
      <w:r>
        <w:rPr>
          <w:rFonts w:hint="eastAsia" w:cs="微软雅黑" w:asciiTheme="minorEastAsia" w:hAnsiTheme="minorEastAsia" w:eastAsiaTheme="minorEastAsia"/>
          <w:bCs/>
          <w:color w:val="auto"/>
          <w:szCs w:val="21"/>
        </w:rPr>
        <w:t>乙方</w:t>
      </w:r>
      <w:r>
        <w:rPr>
          <w:rFonts w:hint="eastAsia" w:cs="微软雅黑" w:asciiTheme="minorEastAsia" w:hAnsiTheme="minorEastAsia" w:eastAsiaTheme="minorEastAsia"/>
          <w:bCs/>
          <w:color w:val="auto"/>
          <w:szCs w:val="21"/>
          <w:lang w:val="en-US" w:eastAsia="zh-CN"/>
        </w:rPr>
        <w:t>中标折扣</w:t>
      </w:r>
      <w:r>
        <w:rPr>
          <w:rFonts w:hint="eastAsia" w:cs="微软雅黑" w:asciiTheme="minorEastAsia" w:hAnsiTheme="minorEastAsia" w:eastAsiaTheme="minorEastAsia"/>
          <w:bCs/>
          <w:color w:val="auto"/>
          <w:szCs w:val="21"/>
          <w:u w:val="single"/>
        </w:rPr>
        <w:t xml:space="preserve"> </w:t>
      </w:r>
      <w:r>
        <w:rPr>
          <w:rFonts w:hint="eastAsia" w:cs="微软雅黑" w:asciiTheme="minorEastAsia" w:hAnsiTheme="minorEastAsia" w:eastAsiaTheme="minorEastAsia"/>
          <w:bCs/>
          <w:color w:val="auto"/>
          <w:szCs w:val="21"/>
          <w:u w:val="single"/>
          <w:lang w:val="en-US" w:eastAsia="zh-CN"/>
        </w:rPr>
        <w:t xml:space="preserve">  </w:t>
      </w:r>
      <w:r>
        <w:rPr>
          <w:rFonts w:hint="eastAsia" w:cs="微软雅黑" w:asciiTheme="minorEastAsia" w:hAnsiTheme="minorEastAsia" w:eastAsiaTheme="minorEastAsia"/>
          <w:bCs/>
          <w:color w:val="auto"/>
          <w:szCs w:val="21"/>
          <w:u w:val="single"/>
        </w:rPr>
        <w:t xml:space="preserve"> </w:t>
      </w:r>
      <w:r>
        <w:rPr>
          <w:rFonts w:hint="eastAsia" w:cs="微软雅黑" w:asciiTheme="minorEastAsia" w:hAnsiTheme="minorEastAsia" w:eastAsiaTheme="minorEastAsia"/>
          <w:bCs/>
          <w:color w:val="auto"/>
          <w:szCs w:val="21"/>
        </w:rPr>
        <w:t>％</w:t>
      </w:r>
      <w:r>
        <w:rPr>
          <w:rFonts w:hint="eastAsia" w:cs="微软雅黑" w:asciiTheme="minorEastAsia" w:hAnsiTheme="minorEastAsia" w:eastAsiaTheme="minorEastAsia"/>
          <w:bCs/>
          <w:color w:val="auto"/>
          <w:szCs w:val="21"/>
          <w:lang w:val="en-US" w:eastAsia="zh-CN"/>
        </w:rPr>
        <w:t>结算</w:t>
      </w:r>
      <w:r>
        <w:rPr>
          <w:rFonts w:hint="eastAsia" w:cs="微软雅黑" w:asciiTheme="minorEastAsia" w:hAnsiTheme="minorEastAsia" w:eastAsiaTheme="minorEastAsia"/>
          <w:bCs/>
          <w:color w:val="auto"/>
          <w:szCs w:val="21"/>
        </w:rPr>
        <w:t>。</w:t>
      </w:r>
    </w:p>
    <w:p w14:paraId="6F3950A7">
      <w:pPr>
        <w:keepNext w:val="0"/>
        <w:keepLines w:val="0"/>
        <w:pageBreakBefore w:val="0"/>
        <w:widowControl w:val="0"/>
        <w:kinsoku/>
        <w:wordWrap/>
        <w:overflowPunct/>
        <w:topLinePunct w:val="0"/>
        <w:bidi w:val="0"/>
        <w:adjustRightInd w:val="0"/>
        <w:snapToGrid w:val="0"/>
        <w:spacing w:line="300" w:lineRule="auto"/>
        <w:ind w:firstLine="420" w:firstLineChars="200"/>
        <w:textAlignment w:val="auto"/>
        <w:rPr>
          <w:rFonts w:hint="eastAsia" w:cs="微软雅黑" w:asciiTheme="minorEastAsia" w:hAnsiTheme="minorEastAsia" w:eastAsiaTheme="minorEastAsia"/>
          <w:bCs/>
          <w:szCs w:val="21"/>
        </w:rPr>
      </w:pPr>
      <w:r>
        <w:rPr>
          <w:rFonts w:hint="eastAsia" w:cs="微软雅黑" w:asciiTheme="minorEastAsia" w:hAnsiTheme="minorEastAsia" w:eastAsiaTheme="minorEastAsia"/>
          <w:bCs/>
          <w:color w:val="auto"/>
          <w:szCs w:val="21"/>
        </w:rPr>
        <w:t>3.学生零星购买甲方指定教材，按教材</w:t>
      </w:r>
      <w:r>
        <w:rPr>
          <w:rFonts w:hint="eastAsia" w:cs="微软雅黑" w:asciiTheme="minorEastAsia" w:hAnsiTheme="minorEastAsia" w:eastAsiaTheme="minorEastAsia"/>
          <w:bCs/>
          <w:color w:val="auto"/>
          <w:szCs w:val="21"/>
          <w:lang w:val="en-US" w:eastAsia="zh-CN"/>
        </w:rPr>
        <w:t>中标折扣</w:t>
      </w:r>
      <w:r>
        <w:rPr>
          <w:rFonts w:hint="eastAsia" w:cs="微软雅黑" w:asciiTheme="minorEastAsia" w:hAnsiTheme="minorEastAsia" w:eastAsiaTheme="minorEastAsia"/>
          <w:bCs/>
          <w:szCs w:val="21"/>
          <w:u w:val="single"/>
        </w:rPr>
        <w:t xml:space="preserve"> </w:t>
      </w:r>
      <w:r>
        <w:rPr>
          <w:rFonts w:hint="eastAsia" w:cs="微软雅黑" w:asciiTheme="minorEastAsia" w:hAnsiTheme="minorEastAsia" w:eastAsiaTheme="minorEastAsia"/>
          <w:bCs/>
          <w:szCs w:val="21"/>
          <w:u w:val="single"/>
          <w:lang w:val="en-US" w:eastAsia="zh-CN"/>
        </w:rPr>
        <w:t xml:space="preserve">   </w:t>
      </w:r>
      <w:r>
        <w:rPr>
          <w:rFonts w:hint="eastAsia" w:cs="微软雅黑" w:asciiTheme="minorEastAsia" w:hAnsiTheme="minorEastAsia" w:eastAsiaTheme="minorEastAsia"/>
          <w:bCs/>
          <w:szCs w:val="21"/>
          <w:u w:val="single"/>
        </w:rPr>
        <w:t xml:space="preserve"> </w:t>
      </w:r>
      <w:r>
        <w:rPr>
          <w:rFonts w:hint="eastAsia" w:cs="微软雅黑" w:asciiTheme="minorEastAsia" w:hAnsiTheme="minorEastAsia" w:eastAsiaTheme="minorEastAsia"/>
          <w:bCs/>
          <w:szCs w:val="21"/>
        </w:rPr>
        <w:t>％</w:t>
      </w:r>
      <w:r>
        <w:rPr>
          <w:rFonts w:hint="eastAsia" w:cs="微软雅黑" w:asciiTheme="minorEastAsia" w:hAnsiTheme="minorEastAsia" w:eastAsiaTheme="minorEastAsia"/>
          <w:bCs/>
          <w:szCs w:val="21"/>
          <w:lang w:val="en-US" w:eastAsia="zh-CN"/>
        </w:rPr>
        <w:t>结算</w:t>
      </w:r>
      <w:r>
        <w:rPr>
          <w:rFonts w:hint="eastAsia" w:cs="微软雅黑" w:asciiTheme="minorEastAsia" w:hAnsiTheme="minorEastAsia" w:eastAsiaTheme="minorEastAsia"/>
          <w:bCs/>
          <w:szCs w:val="21"/>
        </w:rPr>
        <w:t>；零售教材不收现金，由学生直接刷智慧校园卡购买。</w:t>
      </w:r>
    </w:p>
    <w:p w14:paraId="0BC8D4FF">
      <w:pPr>
        <w:keepNext w:val="0"/>
        <w:keepLines w:val="0"/>
        <w:pageBreakBefore w:val="0"/>
        <w:widowControl w:val="0"/>
        <w:kinsoku/>
        <w:wordWrap/>
        <w:overflowPunct/>
        <w:topLinePunct w:val="0"/>
        <w:bidi w:val="0"/>
        <w:adjustRightInd w:val="0"/>
        <w:snapToGrid w:val="0"/>
        <w:spacing w:line="300" w:lineRule="auto"/>
        <w:ind w:firstLine="420" w:firstLineChars="200"/>
        <w:textAlignment w:val="auto"/>
        <w:rPr>
          <w:rFonts w:hint="eastAsia" w:cs="微软雅黑" w:asciiTheme="minorEastAsia" w:hAnsiTheme="minorEastAsia" w:eastAsiaTheme="minorEastAsia"/>
          <w:bCs/>
          <w:szCs w:val="21"/>
        </w:rPr>
      </w:pPr>
      <w:r>
        <w:rPr>
          <w:rFonts w:hint="eastAsia" w:cs="微软雅黑" w:asciiTheme="minorEastAsia" w:hAnsiTheme="minorEastAsia" w:eastAsiaTheme="minorEastAsia"/>
          <w:bCs/>
          <w:szCs w:val="21"/>
        </w:rPr>
        <w:t>4.乙方保证甲方自编教材（讲义）的供应发行,销售价为自编教材印刷工本价格，自编教材（讲义）的管理发行中所有相关费用由乙方承担。</w:t>
      </w:r>
    </w:p>
    <w:p w14:paraId="7EEAB4F5">
      <w:pPr>
        <w:keepNext w:val="0"/>
        <w:keepLines w:val="0"/>
        <w:pageBreakBefore w:val="0"/>
        <w:widowControl w:val="0"/>
        <w:kinsoku/>
        <w:wordWrap/>
        <w:overflowPunct/>
        <w:topLinePunct w:val="0"/>
        <w:bidi w:val="0"/>
        <w:adjustRightInd w:val="0"/>
        <w:snapToGrid w:val="0"/>
        <w:spacing w:line="300" w:lineRule="auto"/>
        <w:ind w:firstLine="420" w:firstLineChars="200"/>
        <w:jc w:val="left"/>
        <w:textAlignment w:val="auto"/>
        <w:rPr>
          <w:rFonts w:hint="eastAsia" w:cs="微软雅黑" w:asciiTheme="minorEastAsia" w:hAnsiTheme="minorEastAsia" w:eastAsiaTheme="minorEastAsia"/>
          <w:bCs/>
          <w:szCs w:val="21"/>
        </w:rPr>
      </w:pPr>
      <w:r>
        <w:rPr>
          <w:rFonts w:hint="eastAsia" w:cs="微软雅黑" w:asciiTheme="minorEastAsia" w:hAnsiTheme="minorEastAsia" w:eastAsiaTheme="minorEastAsia"/>
          <w:bCs/>
          <w:szCs w:val="21"/>
        </w:rPr>
        <w:t>5.乙方承担甲方“高校思想政治理论课”教材的发行工作。“高校思想政治理论课”教材的征订发行工作，按照国家和省教育厅文件执行。</w:t>
      </w:r>
    </w:p>
    <w:p w14:paraId="681DF86A">
      <w:pPr>
        <w:keepNext w:val="0"/>
        <w:keepLines w:val="0"/>
        <w:pageBreakBefore w:val="0"/>
        <w:widowControl w:val="0"/>
        <w:kinsoku/>
        <w:wordWrap/>
        <w:overflowPunct/>
        <w:topLinePunct w:val="0"/>
        <w:bidi w:val="0"/>
        <w:adjustRightInd w:val="0"/>
        <w:snapToGrid w:val="0"/>
        <w:spacing w:line="300" w:lineRule="auto"/>
        <w:ind w:firstLine="420" w:firstLineChars="200"/>
        <w:textAlignment w:val="auto"/>
        <w:rPr>
          <w:rFonts w:hint="eastAsia" w:cs="微软雅黑" w:asciiTheme="minorEastAsia" w:hAnsiTheme="minorEastAsia" w:eastAsiaTheme="minorEastAsia"/>
          <w:bCs/>
          <w:szCs w:val="21"/>
        </w:rPr>
      </w:pPr>
      <w:r>
        <w:rPr>
          <w:rFonts w:hint="eastAsia" w:cs="微软雅黑" w:asciiTheme="minorEastAsia" w:hAnsiTheme="minorEastAsia" w:eastAsiaTheme="minorEastAsia"/>
          <w:bCs/>
          <w:szCs w:val="21"/>
        </w:rPr>
        <w:t>6.学生领书，乙方根据学生在教务管理系统上所选的教材信息，打印以班级为单位的“教材出库单”，领书人在“教材出库单”上签字领书。“教材出库单”一式4联，甲方留存一联，领书人留存一联，乙方留存一联、甲方财务部门留存一联。</w:t>
      </w:r>
    </w:p>
    <w:p w14:paraId="5E308FE7">
      <w:pPr>
        <w:keepNext w:val="0"/>
        <w:keepLines w:val="0"/>
        <w:pageBreakBefore w:val="0"/>
        <w:widowControl w:val="0"/>
        <w:kinsoku/>
        <w:wordWrap/>
        <w:overflowPunct/>
        <w:topLinePunct w:val="0"/>
        <w:bidi w:val="0"/>
        <w:adjustRightInd w:val="0"/>
        <w:snapToGrid w:val="0"/>
        <w:spacing w:line="300" w:lineRule="auto"/>
        <w:ind w:firstLine="420" w:firstLineChars="200"/>
        <w:textAlignment w:val="auto"/>
        <w:rPr>
          <w:rFonts w:hint="eastAsia" w:cs="微软雅黑" w:asciiTheme="minorEastAsia" w:hAnsiTheme="minorEastAsia" w:eastAsiaTheme="minorEastAsia"/>
          <w:bCs/>
          <w:szCs w:val="21"/>
        </w:rPr>
      </w:pPr>
      <w:r>
        <w:rPr>
          <w:rFonts w:hint="eastAsia" w:cs="微软雅黑" w:asciiTheme="minorEastAsia" w:hAnsiTheme="minorEastAsia" w:eastAsiaTheme="minorEastAsia"/>
          <w:bCs/>
          <w:szCs w:val="21"/>
          <w:lang w:val="en-US" w:eastAsia="zh-CN"/>
        </w:rPr>
        <w:t>7</w:t>
      </w:r>
      <w:r>
        <w:rPr>
          <w:rFonts w:hint="eastAsia" w:cs="微软雅黑" w:asciiTheme="minorEastAsia" w:hAnsiTheme="minorEastAsia" w:eastAsiaTheme="minorEastAsia"/>
          <w:bCs/>
          <w:szCs w:val="21"/>
        </w:rPr>
        <w:t>.任课教师领书，乙方根据甲方提供的“任课教师领用教材统计表”免费提供教材样书，教师在“任课教师领用教材统计表”上签字领书。</w:t>
      </w:r>
    </w:p>
    <w:p w14:paraId="159D63E3">
      <w:pPr>
        <w:keepNext w:val="0"/>
        <w:keepLines w:val="0"/>
        <w:pageBreakBefore w:val="0"/>
        <w:widowControl w:val="0"/>
        <w:kinsoku/>
        <w:wordWrap/>
        <w:overflowPunct/>
        <w:topLinePunct w:val="0"/>
        <w:bidi w:val="0"/>
        <w:adjustRightInd w:val="0"/>
        <w:snapToGrid w:val="0"/>
        <w:spacing w:line="300" w:lineRule="auto"/>
        <w:ind w:firstLine="420" w:firstLineChars="0"/>
        <w:textAlignment w:val="auto"/>
        <w:rPr>
          <w:rFonts w:hint="eastAsia" w:cs="微软雅黑" w:asciiTheme="minorEastAsia" w:hAnsiTheme="minorEastAsia" w:eastAsiaTheme="minorEastAsia"/>
          <w:bCs/>
          <w:szCs w:val="21"/>
        </w:rPr>
      </w:pPr>
      <w:r>
        <w:rPr>
          <w:rFonts w:hint="eastAsia" w:cs="微软雅黑" w:asciiTheme="minorEastAsia" w:hAnsiTheme="minorEastAsia" w:eastAsiaTheme="minorEastAsia"/>
          <w:bCs/>
          <w:szCs w:val="21"/>
          <w:lang w:val="en-US" w:eastAsia="zh-CN"/>
        </w:rPr>
        <w:t>8.</w:t>
      </w:r>
      <w:r>
        <w:rPr>
          <w:rFonts w:hint="eastAsia" w:cs="微软雅黑" w:asciiTheme="minorEastAsia" w:hAnsiTheme="minorEastAsia" w:eastAsiaTheme="minorEastAsia"/>
          <w:bCs/>
          <w:szCs w:val="21"/>
        </w:rPr>
        <w:t>乙方协助寻找并免费提供因上级部门教材核查、抽检、评奖等工作而需要甲方提供的教材样书。</w:t>
      </w:r>
    </w:p>
    <w:p w14:paraId="001A3AE9">
      <w:pPr>
        <w:keepNext w:val="0"/>
        <w:keepLines w:val="0"/>
        <w:pageBreakBefore w:val="0"/>
        <w:widowControl w:val="0"/>
        <w:kinsoku/>
        <w:wordWrap/>
        <w:overflowPunct/>
        <w:topLinePunct w:val="0"/>
        <w:bidi w:val="0"/>
        <w:adjustRightInd w:val="0"/>
        <w:snapToGrid w:val="0"/>
        <w:spacing w:line="300" w:lineRule="auto"/>
        <w:ind w:firstLine="420" w:firstLineChars="0"/>
        <w:textAlignment w:val="auto"/>
        <w:rPr>
          <w:rFonts w:hint="eastAsia" w:cs="微软雅黑" w:asciiTheme="minorEastAsia" w:hAnsiTheme="minorEastAsia" w:eastAsiaTheme="minorEastAsia"/>
          <w:bCs/>
          <w:szCs w:val="21"/>
        </w:rPr>
      </w:pPr>
      <w:r>
        <w:rPr>
          <w:rFonts w:hint="eastAsia" w:cs="微软雅黑" w:asciiTheme="minorEastAsia" w:hAnsiTheme="minorEastAsia" w:eastAsiaTheme="minorEastAsia"/>
          <w:bCs/>
          <w:szCs w:val="21"/>
          <w:lang w:val="en-US" w:eastAsia="zh-CN"/>
        </w:rPr>
        <w:t>9.</w:t>
      </w:r>
      <w:r>
        <w:rPr>
          <w:rFonts w:hint="eastAsia" w:cs="微软雅黑" w:asciiTheme="minorEastAsia" w:hAnsiTheme="minorEastAsia" w:eastAsiaTheme="minorEastAsia"/>
          <w:bCs/>
          <w:szCs w:val="21"/>
        </w:rPr>
        <w:t>甲方需在规定教材发放时间前3周，向乙方提供“教材计划清单”，明确教材书名、ISBN书号、作者、出版社及需用数量等。</w:t>
      </w:r>
    </w:p>
    <w:p w14:paraId="19216FBD">
      <w:pPr>
        <w:keepNext w:val="0"/>
        <w:keepLines w:val="0"/>
        <w:pageBreakBefore w:val="0"/>
        <w:widowControl w:val="0"/>
        <w:kinsoku/>
        <w:wordWrap/>
        <w:overflowPunct/>
        <w:topLinePunct w:val="0"/>
        <w:bidi w:val="0"/>
        <w:adjustRightInd w:val="0"/>
        <w:snapToGrid w:val="0"/>
        <w:spacing w:line="300" w:lineRule="auto"/>
        <w:ind w:firstLine="420" w:firstLineChars="0"/>
        <w:textAlignment w:val="auto"/>
        <w:rPr>
          <w:rFonts w:hint="eastAsia" w:cs="微软雅黑" w:asciiTheme="minorEastAsia" w:hAnsiTheme="minorEastAsia" w:eastAsiaTheme="minorEastAsia"/>
          <w:bCs/>
          <w:szCs w:val="21"/>
        </w:rPr>
      </w:pPr>
      <w:r>
        <w:rPr>
          <w:rFonts w:hint="eastAsia" w:cs="微软雅黑" w:asciiTheme="minorEastAsia" w:hAnsiTheme="minorEastAsia" w:eastAsiaTheme="minorEastAsia"/>
          <w:bCs/>
          <w:szCs w:val="21"/>
          <w:lang w:val="en-US" w:eastAsia="zh-CN"/>
        </w:rPr>
        <w:t>10.</w:t>
      </w:r>
      <w:r>
        <w:rPr>
          <w:rFonts w:hint="eastAsia" w:cs="微软雅黑" w:asciiTheme="minorEastAsia" w:hAnsiTheme="minorEastAsia" w:eastAsiaTheme="minorEastAsia"/>
          <w:bCs/>
          <w:szCs w:val="21"/>
        </w:rPr>
        <w:t>甲方负责向乙方提供按教学任务书编制的各专业、班级用书目录。</w:t>
      </w:r>
    </w:p>
    <w:p w14:paraId="3A4E987F">
      <w:pPr>
        <w:keepNext w:val="0"/>
        <w:keepLines w:val="0"/>
        <w:pageBreakBefore w:val="0"/>
        <w:widowControl w:val="0"/>
        <w:kinsoku/>
        <w:wordWrap/>
        <w:overflowPunct/>
        <w:topLinePunct w:val="0"/>
        <w:bidi w:val="0"/>
        <w:adjustRightInd w:val="0"/>
        <w:snapToGrid w:val="0"/>
        <w:spacing w:line="300" w:lineRule="auto"/>
        <w:ind w:firstLine="420" w:firstLineChars="0"/>
        <w:textAlignment w:val="auto"/>
        <w:rPr>
          <w:rFonts w:hint="eastAsia" w:cs="微软雅黑" w:asciiTheme="minorEastAsia" w:hAnsiTheme="minorEastAsia" w:eastAsiaTheme="minorEastAsia"/>
          <w:bCs/>
          <w:szCs w:val="21"/>
        </w:rPr>
      </w:pPr>
      <w:r>
        <w:rPr>
          <w:rFonts w:hint="eastAsia" w:cs="微软雅黑" w:asciiTheme="minorEastAsia" w:hAnsiTheme="minorEastAsia" w:eastAsiaTheme="minorEastAsia"/>
          <w:bCs/>
          <w:szCs w:val="21"/>
          <w:lang w:val="en-US" w:eastAsia="zh-CN"/>
        </w:rPr>
        <w:t>11.</w:t>
      </w:r>
      <w:r>
        <w:rPr>
          <w:rFonts w:hint="eastAsia" w:cs="微软雅黑" w:asciiTheme="minorEastAsia" w:hAnsiTheme="minorEastAsia" w:eastAsiaTheme="minorEastAsia"/>
          <w:bCs/>
          <w:szCs w:val="21"/>
        </w:rPr>
        <w:t>甲方以邮件形式通知乙方发教材的时间和乙方教材到货时间；乙方应按甲方规定发放教材时间提前5天到货。（不可抗力除外）。</w:t>
      </w:r>
    </w:p>
    <w:p w14:paraId="6A7B7AD3">
      <w:pPr>
        <w:keepNext w:val="0"/>
        <w:keepLines w:val="0"/>
        <w:pageBreakBefore w:val="0"/>
        <w:widowControl w:val="0"/>
        <w:numPr>
          <w:ilvl w:val="0"/>
          <w:numId w:val="0"/>
        </w:numPr>
        <w:kinsoku/>
        <w:wordWrap/>
        <w:overflowPunct/>
        <w:topLinePunct w:val="0"/>
        <w:bidi w:val="0"/>
        <w:adjustRightInd w:val="0"/>
        <w:snapToGrid w:val="0"/>
        <w:spacing w:line="300" w:lineRule="auto"/>
        <w:ind w:firstLine="420"/>
        <w:textAlignment w:val="auto"/>
        <w:rPr>
          <w:rFonts w:hint="eastAsia" w:cs="微软雅黑" w:asciiTheme="minorEastAsia" w:hAnsiTheme="minorEastAsia" w:eastAsiaTheme="minorEastAsia"/>
          <w:bCs/>
          <w:szCs w:val="21"/>
        </w:rPr>
      </w:pPr>
      <w:r>
        <w:rPr>
          <w:rFonts w:hint="eastAsia" w:cs="微软雅黑" w:asciiTheme="minorEastAsia" w:hAnsiTheme="minorEastAsia" w:eastAsiaTheme="minorEastAsia"/>
          <w:bCs/>
          <w:kern w:val="2"/>
          <w:sz w:val="21"/>
          <w:szCs w:val="21"/>
          <w:lang w:val="en-US" w:eastAsia="zh-CN" w:bidi="ar-SA"/>
        </w:rPr>
        <w:t>12.</w:t>
      </w:r>
      <w:r>
        <w:rPr>
          <w:rFonts w:hint="eastAsia" w:cs="微软雅黑" w:asciiTheme="minorEastAsia" w:hAnsiTheme="minorEastAsia" w:eastAsiaTheme="minorEastAsia"/>
          <w:bCs/>
          <w:szCs w:val="21"/>
        </w:rPr>
        <w:t>乙方保证在接到甲方“教材计划清单”的3个工作日内，给予甲方有无教材的答复。</w:t>
      </w:r>
    </w:p>
    <w:p w14:paraId="3CAD1B3E">
      <w:pPr>
        <w:keepNext w:val="0"/>
        <w:keepLines w:val="0"/>
        <w:pageBreakBefore w:val="0"/>
        <w:widowControl w:val="0"/>
        <w:numPr>
          <w:ilvl w:val="0"/>
          <w:numId w:val="0"/>
        </w:numPr>
        <w:kinsoku/>
        <w:wordWrap/>
        <w:overflowPunct/>
        <w:topLinePunct w:val="0"/>
        <w:bidi w:val="0"/>
        <w:adjustRightInd w:val="0"/>
        <w:snapToGrid w:val="0"/>
        <w:spacing w:line="300" w:lineRule="auto"/>
        <w:ind w:firstLine="420"/>
        <w:textAlignment w:val="auto"/>
        <w:rPr>
          <w:rFonts w:hint="eastAsia" w:cs="微软雅黑" w:asciiTheme="minorEastAsia" w:hAnsiTheme="minorEastAsia" w:eastAsiaTheme="minorEastAsia"/>
          <w:bCs/>
          <w:szCs w:val="21"/>
        </w:rPr>
      </w:pPr>
      <w:r>
        <w:rPr>
          <w:rFonts w:hint="eastAsia" w:cs="微软雅黑" w:asciiTheme="minorEastAsia" w:hAnsiTheme="minorEastAsia" w:eastAsiaTheme="minorEastAsia"/>
          <w:bCs/>
          <w:kern w:val="2"/>
          <w:sz w:val="21"/>
          <w:szCs w:val="21"/>
          <w:lang w:val="en-US" w:eastAsia="zh-CN" w:bidi="ar-SA"/>
        </w:rPr>
        <w:t>13.</w:t>
      </w:r>
      <w:r>
        <w:rPr>
          <w:rFonts w:hint="eastAsia" w:cs="微软雅黑" w:asciiTheme="minorEastAsia" w:hAnsiTheme="minorEastAsia" w:eastAsiaTheme="minorEastAsia"/>
          <w:bCs/>
          <w:szCs w:val="21"/>
        </w:rPr>
        <w:t>乙方对有质量问题的教材含自编教材（讲义）（如破损、缺页、倒装、错装等问题）及时更换。</w:t>
      </w:r>
    </w:p>
    <w:p w14:paraId="34CA80F3">
      <w:pPr>
        <w:keepNext w:val="0"/>
        <w:keepLines w:val="0"/>
        <w:pageBreakBefore w:val="0"/>
        <w:widowControl w:val="0"/>
        <w:numPr>
          <w:ilvl w:val="0"/>
          <w:numId w:val="0"/>
        </w:numPr>
        <w:kinsoku/>
        <w:wordWrap/>
        <w:overflowPunct/>
        <w:topLinePunct w:val="0"/>
        <w:bidi w:val="0"/>
        <w:adjustRightInd w:val="0"/>
        <w:snapToGrid w:val="0"/>
        <w:spacing w:line="300" w:lineRule="auto"/>
        <w:ind w:firstLine="420"/>
        <w:textAlignment w:val="auto"/>
        <w:rPr>
          <w:rFonts w:hint="default" w:cs="微软雅黑" w:asciiTheme="minorEastAsia" w:hAnsiTheme="minorEastAsia" w:eastAsiaTheme="minorEastAsia"/>
          <w:bCs/>
          <w:szCs w:val="21"/>
          <w:highlight w:val="none"/>
          <w:lang w:val="en-US" w:eastAsia="zh-CN"/>
        </w:rPr>
      </w:pPr>
      <w:r>
        <w:rPr>
          <w:rFonts w:hint="eastAsia" w:cs="微软雅黑" w:asciiTheme="minorEastAsia" w:hAnsiTheme="minorEastAsia" w:eastAsiaTheme="minorEastAsia"/>
          <w:bCs/>
          <w:szCs w:val="21"/>
          <w:highlight w:val="none"/>
          <w:lang w:val="en-US" w:eastAsia="zh-CN"/>
        </w:rPr>
        <w:t>14.</w:t>
      </w:r>
      <w:r>
        <w:rPr>
          <w:rFonts w:hint="eastAsia" w:cs="微软雅黑" w:asciiTheme="minorEastAsia" w:hAnsiTheme="minorEastAsia" w:eastAsiaTheme="minorEastAsia"/>
          <w:bCs/>
          <w:szCs w:val="21"/>
          <w:highlight w:val="none"/>
        </w:rPr>
        <w:t>当发生不可抗拒事件不能按要求供书时，乙方必须及时反馈信息，并提供可替代教材（须经任课教师认可），保证在甲方规定的时间内交货。</w:t>
      </w:r>
    </w:p>
    <w:p w14:paraId="17E89433">
      <w:pPr>
        <w:keepNext w:val="0"/>
        <w:keepLines w:val="0"/>
        <w:pageBreakBefore w:val="0"/>
        <w:widowControl w:val="0"/>
        <w:numPr>
          <w:ilvl w:val="0"/>
          <w:numId w:val="0"/>
        </w:numPr>
        <w:kinsoku/>
        <w:wordWrap/>
        <w:overflowPunct/>
        <w:topLinePunct w:val="0"/>
        <w:bidi w:val="0"/>
        <w:adjustRightInd w:val="0"/>
        <w:snapToGrid w:val="0"/>
        <w:spacing w:line="300" w:lineRule="auto"/>
        <w:ind w:firstLine="420"/>
        <w:textAlignment w:val="auto"/>
      </w:pPr>
      <w:r>
        <w:rPr>
          <w:rFonts w:hint="eastAsia" w:cs="微软雅黑" w:asciiTheme="minorEastAsia" w:hAnsiTheme="minorEastAsia" w:eastAsiaTheme="minorEastAsia"/>
          <w:bCs/>
          <w:szCs w:val="21"/>
          <w:highlight w:val="none"/>
          <w:lang w:val="en-US" w:eastAsia="zh-CN"/>
        </w:rPr>
        <w:t>15.对本采购周期产生的滞销教材及换版教材，乙方应及时予以退货，并于每学期开学后10周内完成相关工作。</w:t>
      </w:r>
    </w:p>
    <w:p w14:paraId="4334B8D8">
      <w:pPr>
        <w:keepNext w:val="0"/>
        <w:keepLines w:val="0"/>
        <w:pageBreakBefore w:val="0"/>
        <w:widowControl w:val="0"/>
        <w:numPr>
          <w:ilvl w:val="0"/>
          <w:numId w:val="0"/>
        </w:numPr>
        <w:kinsoku/>
        <w:wordWrap/>
        <w:overflowPunct/>
        <w:topLinePunct w:val="0"/>
        <w:bidi w:val="0"/>
        <w:adjustRightInd w:val="0"/>
        <w:snapToGrid w:val="0"/>
        <w:spacing w:line="300" w:lineRule="auto"/>
        <w:ind w:firstLine="420"/>
        <w:textAlignment w:val="auto"/>
        <w:rPr>
          <w:rFonts w:hint="default"/>
          <w:lang w:val="en-US" w:eastAsia="zh-CN"/>
        </w:rPr>
      </w:pPr>
      <w:r>
        <w:rPr>
          <w:rFonts w:hint="eastAsia"/>
          <w:lang w:val="en-US" w:eastAsia="zh-CN"/>
        </w:rPr>
        <w:t>16.</w:t>
      </w:r>
      <w:r>
        <w:rPr>
          <w:rFonts w:hint="default"/>
          <w:lang w:val="en-US" w:eastAsia="zh-CN"/>
        </w:rPr>
        <w:t>因为特殊原因需要采用邮寄、快递等方式向师生提供教材时，乙方能够配合做好相关工作，且产生的所有相关成本由乙方承担。</w:t>
      </w:r>
    </w:p>
    <w:p w14:paraId="3C05AF86">
      <w:pPr>
        <w:keepNext w:val="0"/>
        <w:keepLines w:val="0"/>
        <w:pageBreakBefore w:val="0"/>
        <w:widowControl w:val="0"/>
        <w:kinsoku/>
        <w:wordWrap/>
        <w:overflowPunct/>
        <w:topLinePunct w:val="0"/>
        <w:bidi w:val="0"/>
        <w:adjustRightInd w:val="0"/>
        <w:snapToGrid w:val="0"/>
        <w:spacing w:line="300" w:lineRule="auto"/>
        <w:ind w:firstLine="420" w:firstLineChars="200"/>
        <w:textAlignment w:val="auto"/>
        <w:rPr>
          <w:rFonts w:hint="eastAsia" w:cs="微软雅黑" w:asciiTheme="minorEastAsia" w:hAnsiTheme="minorEastAsia" w:eastAsiaTheme="minorEastAsia"/>
          <w:b w:val="0"/>
          <w:bCs/>
          <w:szCs w:val="21"/>
        </w:rPr>
      </w:pPr>
      <w:r>
        <w:rPr>
          <w:rFonts w:hint="eastAsia" w:cs="微软雅黑" w:asciiTheme="minorEastAsia" w:hAnsiTheme="minorEastAsia" w:eastAsiaTheme="minorEastAsia"/>
          <w:b w:val="0"/>
          <w:bCs/>
          <w:szCs w:val="21"/>
          <w:lang w:val="en-US" w:eastAsia="zh-CN"/>
        </w:rPr>
        <w:t>17.</w:t>
      </w:r>
      <w:r>
        <w:rPr>
          <w:rFonts w:hint="eastAsia" w:cs="微软雅黑" w:asciiTheme="minorEastAsia" w:hAnsiTheme="minorEastAsia" w:eastAsiaTheme="minorEastAsia"/>
          <w:b w:val="0"/>
          <w:bCs/>
          <w:szCs w:val="21"/>
        </w:rPr>
        <w:t>乙方聘请1名工作人员</w:t>
      </w:r>
      <w:r>
        <w:rPr>
          <w:rFonts w:hint="eastAsia" w:cs="微软雅黑" w:asciiTheme="minorEastAsia" w:hAnsiTheme="minorEastAsia" w:eastAsiaTheme="minorEastAsia"/>
          <w:b w:val="0"/>
          <w:bCs/>
          <w:szCs w:val="21"/>
          <w:lang w:val="en-US" w:eastAsia="zh-CN"/>
        </w:rPr>
        <w:t>常</w:t>
      </w:r>
      <w:r>
        <w:rPr>
          <w:rFonts w:hint="eastAsia" w:cs="微软雅黑" w:asciiTheme="minorEastAsia" w:hAnsiTheme="minorEastAsia" w:eastAsiaTheme="minorEastAsia"/>
          <w:b w:val="0"/>
          <w:bCs/>
          <w:szCs w:val="21"/>
        </w:rPr>
        <w:t>驻甲方指定办公地点负责教材</w:t>
      </w:r>
      <w:r>
        <w:rPr>
          <w:rFonts w:hint="eastAsia" w:cs="微软雅黑" w:asciiTheme="minorEastAsia" w:hAnsiTheme="minorEastAsia" w:eastAsiaTheme="minorEastAsia"/>
          <w:b w:val="0"/>
          <w:bCs/>
          <w:szCs w:val="21"/>
          <w:lang w:val="en-US" w:eastAsia="zh-CN"/>
        </w:rPr>
        <w:t>入库、</w:t>
      </w:r>
      <w:r>
        <w:rPr>
          <w:rFonts w:hint="eastAsia" w:cs="微软雅黑" w:asciiTheme="minorEastAsia" w:hAnsiTheme="minorEastAsia" w:eastAsiaTheme="minorEastAsia"/>
          <w:b w:val="0"/>
          <w:bCs/>
          <w:szCs w:val="21"/>
        </w:rPr>
        <w:t>发行</w:t>
      </w:r>
      <w:r>
        <w:rPr>
          <w:rFonts w:hint="eastAsia" w:cs="微软雅黑" w:asciiTheme="minorEastAsia" w:hAnsiTheme="minorEastAsia" w:eastAsiaTheme="minorEastAsia"/>
          <w:b w:val="0"/>
          <w:bCs/>
          <w:szCs w:val="21"/>
          <w:lang w:eastAsia="zh-CN"/>
        </w:rPr>
        <w:t>、</w:t>
      </w:r>
      <w:r>
        <w:rPr>
          <w:rFonts w:hint="eastAsia" w:cs="微软雅黑" w:asciiTheme="minorEastAsia" w:hAnsiTheme="minorEastAsia" w:eastAsiaTheme="minorEastAsia"/>
          <w:b w:val="0"/>
          <w:bCs/>
          <w:szCs w:val="21"/>
          <w:lang w:val="en-US" w:eastAsia="zh-CN"/>
        </w:rPr>
        <w:t>零售</w:t>
      </w:r>
      <w:r>
        <w:rPr>
          <w:rFonts w:hint="eastAsia" w:cs="微软雅黑" w:asciiTheme="minorEastAsia" w:hAnsiTheme="minorEastAsia" w:eastAsiaTheme="minorEastAsia"/>
          <w:b w:val="0"/>
          <w:bCs/>
          <w:szCs w:val="21"/>
        </w:rPr>
        <w:t>等相关工作。乙方根据学校需要，及时维护教务系统中的相关信息，及时将教材的定价、折扣、获奖情况等录入教务系统。</w:t>
      </w:r>
      <w:r>
        <w:rPr>
          <w:rFonts w:hint="eastAsia" w:cs="微软雅黑" w:asciiTheme="minorEastAsia" w:hAnsiTheme="minorEastAsia" w:eastAsiaTheme="minorEastAsia"/>
          <w:bCs/>
          <w:sz w:val="21"/>
          <w:szCs w:val="21"/>
        </w:rPr>
        <w:t>乙方负责所有工作人员的工作开支和劳动报酬。驻校工作人员应长期固定，如需更换须经学校批准同意，正常工作时间与学校一致，其余时间服从学校安排。</w:t>
      </w:r>
      <w:r>
        <w:rPr>
          <w:rFonts w:hint="eastAsia" w:cs="微软雅黑" w:asciiTheme="minorEastAsia" w:hAnsiTheme="minorEastAsia" w:eastAsiaTheme="minorEastAsia"/>
          <w:b w:val="0"/>
          <w:bCs/>
          <w:szCs w:val="21"/>
          <w:lang w:val="en-US" w:eastAsia="zh-CN"/>
        </w:rPr>
        <w:t>乙方</w:t>
      </w:r>
      <w:r>
        <w:rPr>
          <w:rFonts w:hint="eastAsia" w:cs="微软雅黑" w:asciiTheme="minorEastAsia" w:hAnsiTheme="minorEastAsia" w:eastAsiaTheme="minorEastAsia"/>
          <w:b w:val="0"/>
          <w:bCs/>
          <w:szCs w:val="21"/>
        </w:rPr>
        <w:t>独立承担进入本校从业人员的安全职责，严格遵守本校各项管理规定，如发生意外，全部责任由</w:t>
      </w:r>
      <w:r>
        <w:rPr>
          <w:rFonts w:hint="eastAsia" w:cs="微软雅黑" w:asciiTheme="minorEastAsia" w:hAnsiTheme="minorEastAsia" w:eastAsiaTheme="minorEastAsia"/>
          <w:b w:val="0"/>
          <w:bCs/>
          <w:szCs w:val="21"/>
          <w:lang w:val="en-US" w:eastAsia="zh-CN"/>
        </w:rPr>
        <w:t>乙方</w:t>
      </w:r>
      <w:r>
        <w:rPr>
          <w:rFonts w:hint="eastAsia" w:cs="微软雅黑" w:asciiTheme="minorEastAsia" w:hAnsiTheme="minorEastAsia" w:eastAsiaTheme="minorEastAsia"/>
          <w:b w:val="0"/>
          <w:bCs/>
          <w:szCs w:val="21"/>
        </w:rPr>
        <w:t>承担。</w:t>
      </w:r>
    </w:p>
    <w:p w14:paraId="225B5AB9">
      <w:pPr>
        <w:keepNext w:val="0"/>
        <w:keepLines w:val="0"/>
        <w:pageBreakBefore w:val="0"/>
        <w:widowControl w:val="0"/>
        <w:kinsoku/>
        <w:wordWrap/>
        <w:overflowPunct/>
        <w:topLinePunct w:val="0"/>
        <w:bidi w:val="0"/>
        <w:adjustRightInd w:val="0"/>
        <w:snapToGrid w:val="0"/>
        <w:spacing w:line="300" w:lineRule="auto"/>
        <w:ind w:firstLine="420" w:firstLineChars="200"/>
        <w:textAlignment w:val="auto"/>
        <w:outlineLvl w:val="9"/>
        <w:rPr>
          <w:rFonts w:hint="eastAsia" w:cs="微软雅黑" w:asciiTheme="minorEastAsia" w:hAnsiTheme="minorEastAsia" w:eastAsiaTheme="minorEastAsia"/>
          <w:bCs/>
          <w:szCs w:val="21"/>
        </w:rPr>
      </w:pPr>
      <w:r>
        <w:rPr>
          <w:rFonts w:hint="eastAsia" w:cs="微软雅黑" w:asciiTheme="minorEastAsia" w:hAnsiTheme="minorEastAsia" w:eastAsiaTheme="minorEastAsia"/>
          <w:bCs/>
          <w:szCs w:val="21"/>
        </w:rPr>
        <w:t>二、教材款的结算</w:t>
      </w:r>
    </w:p>
    <w:p w14:paraId="43A2239A">
      <w:pPr>
        <w:keepNext w:val="0"/>
        <w:keepLines w:val="0"/>
        <w:pageBreakBefore w:val="0"/>
        <w:widowControl w:val="0"/>
        <w:kinsoku/>
        <w:wordWrap/>
        <w:overflowPunct/>
        <w:topLinePunct w:val="0"/>
        <w:bidi w:val="0"/>
        <w:adjustRightInd w:val="0"/>
        <w:snapToGrid w:val="0"/>
        <w:spacing w:line="300" w:lineRule="auto"/>
        <w:ind w:firstLine="420" w:firstLineChars="200"/>
        <w:textAlignment w:val="auto"/>
        <w:rPr>
          <w:rFonts w:hint="eastAsia" w:cs="微软雅黑" w:asciiTheme="minorEastAsia" w:hAnsiTheme="minorEastAsia" w:eastAsiaTheme="minorEastAsia"/>
          <w:bCs/>
          <w:szCs w:val="21"/>
        </w:rPr>
      </w:pPr>
      <w:r>
        <w:rPr>
          <w:rFonts w:hint="eastAsia" w:cs="微软雅黑" w:asciiTheme="minorEastAsia" w:hAnsiTheme="minorEastAsia" w:eastAsiaTheme="minorEastAsia"/>
          <w:bCs/>
          <w:szCs w:val="21"/>
        </w:rPr>
        <w:t>1. 乙方在甲方智慧校园网中作为一个商户设立专用账户，学生网上选定教材后产生的费用，经甲方审核后，由“南京邮电大学通达学院数字化校园信息平台”划入乙方设立的专用账户，乙方按学期与甲方结算。</w:t>
      </w:r>
    </w:p>
    <w:p w14:paraId="2BCC1D42">
      <w:pPr>
        <w:keepNext w:val="0"/>
        <w:keepLines w:val="0"/>
        <w:pageBreakBefore w:val="0"/>
        <w:widowControl w:val="0"/>
        <w:kinsoku/>
        <w:wordWrap/>
        <w:overflowPunct/>
        <w:topLinePunct w:val="0"/>
        <w:bidi w:val="0"/>
        <w:adjustRightInd w:val="0"/>
        <w:snapToGrid w:val="0"/>
        <w:spacing w:line="300" w:lineRule="auto"/>
        <w:ind w:firstLine="420" w:firstLineChars="200"/>
        <w:textAlignment w:val="auto"/>
        <w:rPr>
          <w:rFonts w:hint="eastAsia" w:cs="微软雅黑" w:asciiTheme="minorEastAsia" w:hAnsiTheme="minorEastAsia" w:eastAsiaTheme="minorEastAsia"/>
          <w:bCs/>
          <w:szCs w:val="21"/>
        </w:rPr>
      </w:pPr>
      <w:r>
        <w:rPr>
          <w:rFonts w:hint="eastAsia" w:cs="微软雅黑" w:asciiTheme="minorEastAsia" w:hAnsiTheme="minorEastAsia" w:eastAsiaTheme="minorEastAsia"/>
          <w:bCs/>
          <w:szCs w:val="21"/>
        </w:rPr>
        <w:t>2.乙方承担甲方“高校思想政治理论课”教材的发行工作，向“高校思想政治理论课”教材供货方支付教材款时，须经甲乙双方确认后方可支付。</w:t>
      </w:r>
    </w:p>
    <w:p w14:paraId="7FB92DA4">
      <w:pPr>
        <w:keepNext w:val="0"/>
        <w:keepLines w:val="0"/>
        <w:pageBreakBefore w:val="0"/>
        <w:widowControl w:val="0"/>
        <w:kinsoku/>
        <w:wordWrap/>
        <w:overflowPunct/>
        <w:topLinePunct w:val="0"/>
        <w:bidi w:val="0"/>
        <w:adjustRightInd w:val="0"/>
        <w:snapToGrid w:val="0"/>
        <w:spacing w:line="300" w:lineRule="auto"/>
        <w:ind w:firstLine="420" w:firstLineChars="200"/>
        <w:textAlignment w:val="auto"/>
        <w:outlineLvl w:val="0"/>
        <w:rPr>
          <w:rFonts w:hint="eastAsia" w:cs="微软雅黑" w:asciiTheme="minorEastAsia" w:hAnsiTheme="minorEastAsia" w:eastAsiaTheme="minorEastAsia"/>
          <w:bCs/>
          <w:szCs w:val="21"/>
        </w:rPr>
      </w:pPr>
      <w:r>
        <w:rPr>
          <w:rFonts w:hint="eastAsia" w:cs="微软雅黑" w:asciiTheme="minorEastAsia" w:hAnsiTheme="minorEastAsia" w:eastAsiaTheme="minorEastAsia"/>
          <w:bCs/>
          <w:szCs w:val="21"/>
        </w:rPr>
        <w:t>三、</w:t>
      </w:r>
      <w:r>
        <w:rPr>
          <w:rFonts w:hint="eastAsia" w:cs="微软雅黑" w:asciiTheme="minorEastAsia" w:hAnsiTheme="minorEastAsia" w:eastAsiaTheme="minorEastAsia"/>
          <w:bCs/>
          <w:szCs w:val="21"/>
          <w:lang w:val="en-US" w:eastAsia="zh-CN"/>
        </w:rPr>
        <w:t>合同</w:t>
      </w:r>
      <w:r>
        <w:rPr>
          <w:rFonts w:hint="eastAsia" w:cs="微软雅黑" w:asciiTheme="minorEastAsia" w:hAnsiTheme="minorEastAsia" w:eastAsiaTheme="minorEastAsia"/>
          <w:bCs/>
          <w:szCs w:val="21"/>
        </w:rPr>
        <w:t>履行的责任</w:t>
      </w:r>
    </w:p>
    <w:p w14:paraId="46DC50F5">
      <w:pPr>
        <w:pStyle w:val="73"/>
        <w:keepNext w:val="0"/>
        <w:keepLines w:val="0"/>
        <w:pageBreakBefore w:val="0"/>
        <w:widowControl w:val="0"/>
        <w:numPr>
          <w:ilvl w:val="0"/>
          <w:numId w:val="0"/>
        </w:numPr>
        <w:kinsoku/>
        <w:wordWrap/>
        <w:overflowPunct/>
        <w:topLinePunct w:val="0"/>
        <w:bidi w:val="0"/>
        <w:adjustRightInd w:val="0"/>
        <w:snapToGrid w:val="0"/>
        <w:spacing w:line="300" w:lineRule="auto"/>
        <w:ind w:leftChars="0" w:firstLine="440" w:firstLineChars="200"/>
        <w:textAlignment w:val="auto"/>
        <w:rPr>
          <w:rFonts w:hint="eastAsia" w:cs="微软雅黑" w:asciiTheme="minorEastAsia" w:hAnsiTheme="minorEastAsia" w:eastAsiaTheme="minorEastAsia"/>
          <w:bCs/>
          <w:szCs w:val="21"/>
        </w:rPr>
      </w:pPr>
      <w:r>
        <w:rPr>
          <w:rFonts w:hint="eastAsia" w:cs="微软雅黑" w:asciiTheme="minorEastAsia" w:hAnsiTheme="minorEastAsia" w:eastAsiaTheme="minorEastAsia"/>
          <w:bCs/>
          <w:szCs w:val="21"/>
          <w:lang w:val="en-US" w:eastAsia="zh-CN"/>
        </w:rPr>
        <w:t>1.</w:t>
      </w:r>
      <w:r>
        <w:rPr>
          <w:rFonts w:hint="eastAsia" w:cs="微软雅黑" w:asciiTheme="minorEastAsia" w:hAnsiTheme="minorEastAsia" w:eastAsiaTheme="minorEastAsia"/>
          <w:bCs/>
          <w:szCs w:val="21"/>
        </w:rPr>
        <w:t>除不可抗力外，乙方必须保证所提供教材的质量和课前到书率大于98%。课前到书率（学生领取教材时的签字为准）低于98%的，乙方应将每学年结算总金额的1%作为违约费用支付给甲方（甲方直接在结算额中扣除）；课前到书率未经甲方同意，低于90%，甲方有权随时终止合同并无需承担任何责任。</w:t>
      </w:r>
    </w:p>
    <w:p w14:paraId="01DDDC7F">
      <w:pPr>
        <w:pStyle w:val="73"/>
        <w:keepNext w:val="0"/>
        <w:keepLines w:val="0"/>
        <w:pageBreakBefore w:val="0"/>
        <w:widowControl w:val="0"/>
        <w:numPr>
          <w:ilvl w:val="0"/>
          <w:numId w:val="0"/>
        </w:numPr>
        <w:kinsoku/>
        <w:wordWrap/>
        <w:overflowPunct/>
        <w:topLinePunct w:val="0"/>
        <w:bidi w:val="0"/>
        <w:adjustRightInd w:val="0"/>
        <w:snapToGrid w:val="0"/>
        <w:spacing w:line="300" w:lineRule="auto"/>
        <w:ind w:leftChars="0" w:firstLine="440" w:firstLineChars="200"/>
        <w:textAlignment w:val="auto"/>
        <w:rPr>
          <w:rFonts w:hint="eastAsia" w:cs="微软雅黑" w:asciiTheme="minorEastAsia" w:hAnsiTheme="minorEastAsia" w:eastAsiaTheme="minorEastAsia"/>
          <w:bCs/>
          <w:szCs w:val="21"/>
          <w:highlight w:val="none"/>
          <w:lang w:val="en-US" w:eastAsia="zh-CN"/>
        </w:rPr>
      </w:pPr>
      <w:r>
        <w:rPr>
          <w:rFonts w:hint="eastAsia" w:cs="微软雅黑" w:asciiTheme="minorEastAsia" w:hAnsiTheme="minorEastAsia" w:eastAsiaTheme="minorEastAsia"/>
          <w:bCs/>
          <w:szCs w:val="21"/>
          <w:lang w:val="en-US" w:eastAsia="zh-CN"/>
        </w:rPr>
        <w:t>2.</w:t>
      </w:r>
      <w:r>
        <w:rPr>
          <w:rFonts w:hint="eastAsia" w:cs="微软雅黑" w:asciiTheme="minorEastAsia" w:hAnsiTheme="minorEastAsia" w:eastAsiaTheme="minorEastAsia"/>
          <w:bCs/>
          <w:szCs w:val="21"/>
          <w:lang w:val="en-US"/>
        </w:rPr>
        <w:t>若乙方</w:t>
      </w:r>
      <w:r>
        <w:rPr>
          <w:rFonts w:hint="eastAsia" w:cs="微软雅黑" w:asciiTheme="minorEastAsia" w:hAnsiTheme="minorEastAsia" w:eastAsiaTheme="minorEastAsia"/>
          <w:bCs/>
          <w:szCs w:val="21"/>
          <w:highlight w:val="none"/>
          <w:lang w:val="en-US" w:eastAsia="zh-CN"/>
        </w:rPr>
        <w:t>未能在甲方提出的交货期内如期交货（不可抗力除外），应自延期之日起向甲方每天支付未交货部分码洋1%的违约金，直至交货之日止。</w:t>
      </w:r>
    </w:p>
    <w:p w14:paraId="14248997">
      <w:pPr>
        <w:pStyle w:val="73"/>
        <w:keepNext w:val="0"/>
        <w:keepLines w:val="0"/>
        <w:pageBreakBefore w:val="0"/>
        <w:widowControl w:val="0"/>
        <w:numPr>
          <w:ilvl w:val="0"/>
          <w:numId w:val="0"/>
        </w:numPr>
        <w:kinsoku/>
        <w:wordWrap/>
        <w:overflowPunct/>
        <w:topLinePunct w:val="0"/>
        <w:bidi w:val="0"/>
        <w:adjustRightInd w:val="0"/>
        <w:snapToGrid w:val="0"/>
        <w:spacing w:line="300" w:lineRule="auto"/>
        <w:ind w:leftChars="0" w:firstLine="440" w:firstLineChars="200"/>
        <w:textAlignment w:val="auto"/>
        <w:rPr>
          <w:rFonts w:hint="eastAsia" w:cs="微软雅黑" w:asciiTheme="minorEastAsia" w:hAnsiTheme="minorEastAsia" w:eastAsiaTheme="minorEastAsia"/>
          <w:bCs/>
          <w:szCs w:val="21"/>
        </w:rPr>
      </w:pPr>
      <w:r>
        <w:rPr>
          <w:rFonts w:hint="eastAsia" w:cs="微软雅黑" w:asciiTheme="minorEastAsia" w:hAnsiTheme="minorEastAsia" w:eastAsiaTheme="minorEastAsia"/>
          <w:bCs/>
          <w:szCs w:val="21"/>
          <w:highlight w:val="none"/>
          <w:lang w:val="en-US" w:eastAsia="zh-CN"/>
        </w:rPr>
        <w:t>3.若由于乙方延期交货影响教学，学校有权单方面解除合同</w:t>
      </w:r>
      <w:r>
        <w:rPr>
          <w:rFonts w:hint="eastAsia" w:cs="微软雅黑" w:asciiTheme="minorEastAsia" w:hAnsiTheme="minorEastAsia" w:eastAsiaTheme="minorEastAsia"/>
          <w:bCs/>
          <w:szCs w:val="21"/>
        </w:rPr>
        <w:t>，同时</w:t>
      </w:r>
      <w:r>
        <w:rPr>
          <w:rFonts w:hint="eastAsia" w:cs="微软雅黑" w:asciiTheme="minorEastAsia" w:hAnsiTheme="minorEastAsia" w:eastAsiaTheme="minorEastAsia"/>
          <w:bCs/>
          <w:szCs w:val="21"/>
          <w:lang w:val="en-US" w:eastAsia="zh-CN"/>
        </w:rPr>
        <w:t>乙方</w:t>
      </w:r>
      <w:r>
        <w:rPr>
          <w:rFonts w:hint="eastAsia" w:cs="微软雅黑" w:asciiTheme="minorEastAsia" w:hAnsiTheme="minorEastAsia" w:eastAsiaTheme="minorEastAsia"/>
          <w:bCs/>
          <w:szCs w:val="21"/>
        </w:rPr>
        <w:t>应向学校支付依据合同所订购教材总码洋</w:t>
      </w:r>
      <w:r>
        <w:rPr>
          <w:rFonts w:hint="eastAsia" w:cs="微软雅黑" w:asciiTheme="minorEastAsia" w:hAnsiTheme="minorEastAsia" w:eastAsiaTheme="minorEastAsia"/>
          <w:bCs/>
          <w:szCs w:val="21"/>
          <w:lang w:val="en-US" w:eastAsia="zh-CN"/>
        </w:rPr>
        <w:t>5</w:t>
      </w:r>
      <w:r>
        <w:rPr>
          <w:rFonts w:hint="eastAsia" w:cs="微软雅黑" w:asciiTheme="minorEastAsia" w:hAnsiTheme="minorEastAsia" w:eastAsiaTheme="minorEastAsia"/>
          <w:bCs/>
          <w:szCs w:val="21"/>
        </w:rPr>
        <w:t>%的违约金。</w:t>
      </w:r>
    </w:p>
    <w:p w14:paraId="092509F8">
      <w:pPr>
        <w:pStyle w:val="73"/>
        <w:keepNext w:val="0"/>
        <w:keepLines w:val="0"/>
        <w:pageBreakBefore w:val="0"/>
        <w:widowControl w:val="0"/>
        <w:numPr>
          <w:ilvl w:val="0"/>
          <w:numId w:val="0"/>
        </w:numPr>
        <w:kinsoku/>
        <w:wordWrap/>
        <w:overflowPunct/>
        <w:topLinePunct w:val="0"/>
        <w:bidi w:val="0"/>
        <w:adjustRightInd w:val="0"/>
        <w:snapToGrid w:val="0"/>
        <w:spacing w:line="300" w:lineRule="auto"/>
        <w:ind w:leftChars="0" w:firstLine="440" w:firstLineChars="200"/>
        <w:textAlignment w:val="auto"/>
        <w:rPr>
          <w:rFonts w:hint="eastAsia" w:cs="微软雅黑" w:asciiTheme="minorEastAsia" w:hAnsiTheme="minorEastAsia" w:eastAsiaTheme="minorEastAsia"/>
          <w:bCs/>
          <w:szCs w:val="21"/>
          <w:highlight w:val="none"/>
        </w:rPr>
      </w:pPr>
      <w:r>
        <w:rPr>
          <w:rFonts w:hint="eastAsia" w:cs="微软雅黑" w:asciiTheme="minorEastAsia" w:hAnsiTheme="minorEastAsia" w:eastAsiaTheme="minorEastAsia"/>
          <w:bCs/>
          <w:szCs w:val="21"/>
          <w:highlight w:val="none"/>
          <w:lang w:val="en-US" w:eastAsia="zh-CN"/>
        </w:rPr>
        <w:t>4.</w:t>
      </w:r>
      <w:r>
        <w:rPr>
          <w:rFonts w:hint="eastAsia" w:cs="微软雅黑" w:asciiTheme="minorEastAsia" w:hAnsiTheme="minorEastAsia" w:eastAsiaTheme="minorEastAsia"/>
          <w:bCs/>
          <w:szCs w:val="21"/>
          <w:highlight w:val="none"/>
        </w:rPr>
        <w:t>若查实乙方提供了盗版教材</w:t>
      </w:r>
      <w:r>
        <w:rPr>
          <w:rFonts w:hint="eastAsia" w:cs="微软雅黑" w:asciiTheme="minorEastAsia" w:hAnsiTheme="minorEastAsia" w:eastAsiaTheme="minorEastAsia"/>
          <w:bCs/>
          <w:szCs w:val="21"/>
          <w:highlight w:val="none"/>
          <w:lang w:val="en-US" w:eastAsia="zh-CN"/>
        </w:rPr>
        <w:t>或者非法出版物</w:t>
      </w:r>
      <w:r>
        <w:rPr>
          <w:rFonts w:hint="eastAsia" w:cs="微软雅黑" w:asciiTheme="minorEastAsia" w:hAnsiTheme="minorEastAsia" w:eastAsiaTheme="minorEastAsia"/>
          <w:bCs/>
          <w:szCs w:val="21"/>
          <w:highlight w:val="none"/>
        </w:rPr>
        <w:t>，甲方</w:t>
      </w:r>
      <w:r>
        <w:rPr>
          <w:rFonts w:hint="eastAsia" w:cs="微软雅黑" w:asciiTheme="minorEastAsia" w:hAnsiTheme="minorEastAsia" w:eastAsiaTheme="minorEastAsia"/>
          <w:bCs/>
          <w:szCs w:val="21"/>
          <w:highlight w:val="none"/>
          <w:lang w:val="en-US" w:eastAsia="zh-CN"/>
        </w:rPr>
        <w:t>有权</w:t>
      </w:r>
      <w:r>
        <w:rPr>
          <w:rFonts w:hint="eastAsia" w:cs="微软雅黑" w:asciiTheme="minorEastAsia" w:hAnsiTheme="minorEastAsia" w:eastAsiaTheme="minorEastAsia"/>
          <w:bCs/>
          <w:szCs w:val="21"/>
          <w:highlight w:val="none"/>
        </w:rPr>
        <w:t>立即解除合同并无需承担任何责任，拒付订购的全部教材款，并扣除全部履约保证金，并赔偿甲方因此遭受的一切损失。因盗版引发的法律责任和经济责任均由乙方自负。</w:t>
      </w:r>
    </w:p>
    <w:p w14:paraId="19D0A5FC">
      <w:pPr>
        <w:pStyle w:val="73"/>
        <w:keepNext w:val="0"/>
        <w:keepLines w:val="0"/>
        <w:pageBreakBefore w:val="0"/>
        <w:widowControl w:val="0"/>
        <w:numPr>
          <w:ilvl w:val="0"/>
          <w:numId w:val="0"/>
        </w:numPr>
        <w:kinsoku/>
        <w:wordWrap/>
        <w:overflowPunct/>
        <w:topLinePunct w:val="0"/>
        <w:bidi w:val="0"/>
        <w:adjustRightInd w:val="0"/>
        <w:snapToGrid w:val="0"/>
        <w:spacing w:line="300" w:lineRule="auto"/>
        <w:ind w:leftChars="0" w:firstLine="440" w:firstLineChars="200"/>
        <w:textAlignment w:val="auto"/>
        <w:rPr>
          <w:rFonts w:hint="eastAsia" w:cs="微软雅黑" w:asciiTheme="minorEastAsia" w:hAnsiTheme="minorEastAsia" w:eastAsiaTheme="minorEastAsia"/>
          <w:bCs/>
          <w:szCs w:val="21"/>
          <w:highlight w:val="none"/>
        </w:rPr>
      </w:pPr>
      <w:r>
        <w:rPr>
          <w:rFonts w:hint="eastAsia" w:cs="微软雅黑" w:asciiTheme="minorEastAsia" w:hAnsiTheme="minorEastAsia" w:eastAsiaTheme="minorEastAsia"/>
          <w:bCs/>
          <w:szCs w:val="21"/>
          <w:highlight w:val="none"/>
          <w:lang w:val="en-US" w:eastAsia="zh-CN"/>
        </w:rPr>
        <w:t>5.</w:t>
      </w:r>
      <w:r>
        <w:rPr>
          <w:rFonts w:hint="eastAsia" w:cs="微软雅黑" w:asciiTheme="minorEastAsia" w:hAnsiTheme="minorEastAsia" w:eastAsiaTheme="minorEastAsia"/>
          <w:bCs/>
          <w:szCs w:val="21"/>
          <w:highlight w:val="none"/>
        </w:rPr>
        <w:t>履约保证金：20万元,合同签订前</w:t>
      </w:r>
      <w:r>
        <w:rPr>
          <w:rFonts w:hint="eastAsia" w:cs="微软雅黑" w:asciiTheme="minorEastAsia" w:hAnsiTheme="minorEastAsia" w:eastAsiaTheme="minorEastAsia"/>
          <w:bCs/>
          <w:szCs w:val="21"/>
          <w:highlight w:val="none"/>
          <w:lang w:val="en-US" w:eastAsia="zh-CN"/>
        </w:rPr>
        <w:t>乙方向甲方</w:t>
      </w:r>
      <w:r>
        <w:rPr>
          <w:rFonts w:hint="eastAsia" w:cs="微软雅黑" w:asciiTheme="minorEastAsia" w:hAnsiTheme="minorEastAsia" w:eastAsiaTheme="minorEastAsia"/>
          <w:bCs/>
          <w:szCs w:val="21"/>
          <w:highlight w:val="none"/>
        </w:rPr>
        <w:t>缴纳，合同履行完无息转账退还。</w:t>
      </w:r>
    </w:p>
    <w:p w14:paraId="19BB4A49">
      <w:pPr>
        <w:pStyle w:val="73"/>
        <w:keepNext w:val="0"/>
        <w:keepLines w:val="0"/>
        <w:pageBreakBefore w:val="0"/>
        <w:widowControl w:val="0"/>
        <w:numPr>
          <w:ilvl w:val="0"/>
          <w:numId w:val="0"/>
        </w:numPr>
        <w:kinsoku/>
        <w:wordWrap/>
        <w:overflowPunct/>
        <w:topLinePunct w:val="0"/>
        <w:bidi w:val="0"/>
        <w:adjustRightInd w:val="0"/>
        <w:snapToGrid w:val="0"/>
        <w:spacing w:line="300" w:lineRule="auto"/>
        <w:ind w:leftChars="0" w:firstLine="440" w:firstLineChars="200"/>
        <w:textAlignment w:val="auto"/>
        <w:rPr>
          <w:rFonts w:hint="eastAsia" w:cs="微软雅黑" w:asciiTheme="minorEastAsia" w:hAnsiTheme="minorEastAsia" w:eastAsiaTheme="minorEastAsia"/>
          <w:bCs/>
          <w:sz w:val="22"/>
          <w:szCs w:val="21"/>
          <w:highlight w:val="none"/>
        </w:rPr>
      </w:pPr>
      <w:r>
        <w:rPr>
          <w:rFonts w:hint="eastAsia" w:cs="微软雅黑" w:asciiTheme="minorEastAsia" w:hAnsiTheme="minorEastAsia" w:eastAsiaTheme="minorEastAsia"/>
          <w:bCs/>
          <w:szCs w:val="21"/>
          <w:highlight w:val="none"/>
          <w:lang w:val="en-US" w:eastAsia="zh-CN"/>
        </w:rPr>
        <w:t>6.</w:t>
      </w:r>
      <w:r>
        <w:rPr>
          <w:rFonts w:hint="eastAsia" w:cs="微软雅黑" w:asciiTheme="minorEastAsia" w:hAnsiTheme="minorEastAsia" w:eastAsiaTheme="minorEastAsia"/>
          <w:bCs/>
          <w:szCs w:val="21"/>
          <w:highlight w:val="none"/>
        </w:rPr>
        <w:t>甲方向乙方提供办公室及教材发放场所。乙</w:t>
      </w:r>
      <w:r>
        <w:rPr>
          <w:rFonts w:hint="eastAsia" w:cs="微软雅黑" w:asciiTheme="minorEastAsia" w:hAnsiTheme="minorEastAsia" w:eastAsiaTheme="minorEastAsia"/>
          <w:bCs/>
          <w:sz w:val="22"/>
          <w:szCs w:val="21"/>
          <w:highlight w:val="none"/>
        </w:rPr>
        <w:t>方要加强场所的安全防护，做好防火、防涝、防盗、垃圾清理等工作。上述意外事故造成的经济损失，由乙方负责（不可抗力事件除外）。</w:t>
      </w:r>
    </w:p>
    <w:p w14:paraId="3170B064">
      <w:pPr>
        <w:pStyle w:val="73"/>
        <w:keepNext w:val="0"/>
        <w:keepLines w:val="0"/>
        <w:pageBreakBefore w:val="0"/>
        <w:widowControl w:val="0"/>
        <w:numPr>
          <w:ilvl w:val="0"/>
          <w:numId w:val="0"/>
        </w:numPr>
        <w:kinsoku/>
        <w:wordWrap/>
        <w:overflowPunct/>
        <w:topLinePunct w:val="0"/>
        <w:bidi w:val="0"/>
        <w:adjustRightInd w:val="0"/>
        <w:snapToGrid w:val="0"/>
        <w:spacing w:line="300" w:lineRule="auto"/>
        <w:ind w:leftChars="0" w:firstLine="440" w:firstLineChars="200"/>
        <w:textAlignment w:val="auto"/>
        <w:rPr>
          <w:rFonts w:hint="eastAsia" w:cs="微软雅黑" w:asciiTheme="minorEastAsia" w:hAnsiTheme="minorEastAsia" w:eastAsiaTheme="minorEastAsia"/>
          <w:bCs/>
          <w:szCs w:val="21"/>
        </w:rPr>
      </w:pPr>
      <w:r>
        <w:rPr>
          <w:rFonts w:hint="eastAsia" w:cs="微软雅黑" w:asciiTheme="minorEastAsia" w:hAnsiTheme="minorEastAsia" w:eastAsiaTheme="minorEastAsia"/>
          <w:bCs/>
          <w:sz w:val="22"/>
          <w:szCs w:val="21"/>
          <w:highlight w:val="none"/>
          <w:lang w:val="en-US" w:eastAsia="zh-CN"/>
        </w:rPr>
        <w:t>7.</w:t>
      </w:r>
      <w:r>
        <w:rPr>
          <w:rFonts w:hint="eastAsia" w:cs="微软雅黑" w:asciiTheme="minorEastAsia" w:hAnsiTheme="minorEastAsia" w:eastAsiaTheme="minorEastAsia"/>
          <w:bCs/>
          <w:sz w:val="22"/>
          <w:szCs w:val="21"/>
          <w:highlight w:val="none"/>
        </w:rPr>
        <w:t>乙方不得在甲方学校内经营与教材无关的其他项目。</w:t>
      </w:r>
    </w:p>
    <w:p w14:paraId="3B460B68">
      <w:pPr>
        <w:keepNext w:val="0"/>
        <w:keepLines w:val="0"/>
        <w:pageBreakBefore w:val="0"/>
        <w:widowControl w:val="0"/>
        <w:kinsoku/>
        <w:wordWrap/>
        <w:overflowPunct/>
        <w:topLinePunct w:val="0"/>
        <w:bidi w:val="0"/>
        <w:adjustRightInd w:val="0"/>
        <w:snapToGrid w:val="0"/>
        <w:spacing w:line="300" w:lineRule="auto"/>
        <w:ind w:firstLine="420" w:firstLineChars="200"/>
        <w:textAlignment w:val="auto"/>
        <w:rPr>
          <w:rFonts w:hint="eastAsia" w:cs="微软雅黑" w:asciiTheme="minorEastAsia" w:hAnsiTheme="minorEastAsia" w:eastAsiaTheme="minorEastAsia"/>
          <w:bCs/>
          <w:szCs w:val="21"/>
        </w:rPr>
      </w:pPr>
      <w:r>
        <w:rPr>
          <w:rFonts w:hint="eastAsia" w:cs="微软雅黑" w:asciiTheme="minorEastAsia" w:hAnsiTheme="minorEastAsia" w:eastAsiaTheme="minorEastAsia"/>
          <w:bCs/>
          <w:szCs w:val="21"/>
        </w:rPr>
        <w:t>四、相关事宜</w:t>
      </w:r>
    </w:p>
    <w:p w14:paraId="517F5184">
      <w:pPr>
        <w:keepNext w:val="0"/>
        <w:keepLines w:val="0"/>
        <w:pageBreakBefore w:val="0"/>
        <w:widowControl w:val="0"/>
        <w:kinsoku/>
        <w:wordWrap/>
        <w:overflowPunct/>
        <w:topLinePunct w:val="0"/>
        <w:bidi w:val="0"/>
        <w:adjustRightInd w:val="0"/>
        <w:snapToGrid w:val="0"/>
        <w:spacing w:line="300" w:lineRule="auto"/>
        <w:ind w:firstLine="420" w:firstLineChars="200"/>
        <w:textAlignment w:val="auto"/>
        <w:rPr>
          <w:rFonts w:hint="eastAsia" w:cs="微软雅黑" w:asciiTheme="minorEastAsia" w:hAnsiTheme="minorEastAsia" w:eastAsiaTheme="minorEastAsia"/>
          <w:bCs/>
          <w:szCs w:val="21"/>
        </w:rPr>
      </w:pPr>
      <w:r>
        <w:rPr>
          <w:rFonts w:hint="eastAsia" w:cs="微软雅黑" w:asciiTheme="minorEastAsia" w:hAnsiTheme="minorEastAsia" w:eastAsiaTheme="minorEastAsia"/>
          <w:bCs/>
          <w:szCs w:val="21"/>
        </w:rPr>
        <w:t>1.本协议未尽事宜由甲乙双方协商解决，协商无法解决提起诉讼的，由甲方所在地法院管辖。</w:t>
      </w:r>
    </w:p>
    <w:p w14:paraId="5A0C5B7F">
      <w:pPr>
        <w:keepNext w:val="0"/>
        <w:keepLines w:val="0"/>
        <w:pageBreakBefore w:val="0"/>
        <w:widowControl w:val="0"/>
        <w:kinsoku/>
        <w:wordWrap/>
        <w:overflowPunct/>
        <w:topLinePunct w:val="0"/>
        <w:bidi w:val="0"/>
        <w:adjustRightInd w:val="0"/>
        <w:snapToGrid w:val="0"/>
        <w:spacing w:line="300" w:lineRule="auto"/>
        <w:ind w:firstLine="420" w:firstLineChars="200"/>
        <w:textAlignment w:val="auto"/>
        <w:rPr>
          <w:rFonts w:hint="eastAsia" w:cs="微软雅黑" w:asciiTheme="minorEastAsia" w:hAnsiTheme="minorEastAsia" w:eastAsiaTheme="minorEastAsia"/>
          <w:bCs/>
          <w:szCs w:val="21"/>
        </w:rPr>
      </w:pPr>
      <w:r>
        <w:rPr>
          <w:rFonts w:hint="eastAsia" w:cs="微软雅黑" w:asciiTheme="minorEastAsia" w:hAnsiTheme="minorEastAsia" w:eastAsiaTheme="minorEastAsia"/>
          <w:bCs/>
          <w:szCs w:val="21"/>
        </w:rPr>
        <w:t>2.本协议一式陆份，甲方伍份，乙方壹份。自双方签字、盖章之日起生效。</w:t>
      </w:r>
    </w:p>
    <w:p w14:paraId="26E34427">
      <w:pPr>
        <w:keepNext w:val="0"/>
        <w:keepLines w:val="0"/>
        <w:pageBreakBefore w:val="0"/>
        <w:widowControl w:val="0"/>
        <w:kinsoku/>
        <w:wordWrap/>
        <w:overflowPunct/>
        <w:topLinePunct w:val="0"/>
        <w:bidi w:val="0"/>
        <w:adjustRightInd w:val="0"/>
        <w:snapToGrid w:val="0"/>
        <w:spacing w:line="300" w:lineRule="auto"/>
        <w:ind w:firstLine="420" w:firstLineChars="200"/>
        <w:textAlignment w:val="auto"/>
        <w:rPr>
          <w:rFonts w:hint="eastAsia" w:cs="微软雅黑" w:asciiTheme="minorEastAsia" w:hAnsiTheme="minorEastAsia" w:eastAsiaTheme="minorEastAsia"/>
          <w:bCs/>
          <w:szCs w:val="21"/>
        </w:rPr>
      </w:pPr>
    </w:p>
    <w:p w14:paraId="7DA521D9">
      <w:pPr>
        <w:keepNext w:val="0"/>
        <w:keepLines w:val="0"/>
        <w:pageBreakBefore w:val="0"/>
        <w:widowControl w:val="0"/>
        <w:kinsoku/>
        <w:wordWrap/>
        <w:overflowPunct/>
        <w:topLinePunct w:val="0"/>
        <w:bidi w:val="0"/>
        <w:adjustRightInd w:val="0"/>
        <w:snapToGrid w:val="0"/>
        <w:spacing w:line="300" w:lineRule="auto"/>
        <w:ind w:firstLine="420" w:firstLineChars="200"/>
        <w:textAlignment w:val="auto"/>
        <w:rPr>
          <w:rFonts w:hint="eastAsia" w:cs="微软雅黑" w:asciiTheme="minorEastAsia" w:hAnsiTheme="minorEastAsia" w:eastAsiaTheme="minorEastAsia"/>
          <w:bCs/>
          <w:szCs w:val="21"/>
        </w:rPr>
      </w:pPr>
      <w:r>
        <w:rPr>
          <w:rFonts w:hint="eastAsia" w:cs="微软雅黑" w:asciiTheme="minorEastAsia" w:hAnsiTheme="minorEastAsia" w:eastAsiaTheme="minorEastAsia"/>
          <w:bCs/>
          <w:szCs w:val="21"/>
        </w:rPr>
        <w:t xml:space="preserve">甲方：南京邮电大学通达学院       乙方： </w:t>
      </w:r>
    </w:p>
    <w:p w14:paraId="55F63A54">
      <w:pPr>
        <w:keepNext w:val="0"/>
        <w:keepLines w:val="0"/>
        <w:pageBreakBefore w:val="0"/>
        <w:widowControl w:val="0"/>
        <w:kinsoku/>
        <w:wordWrap/>
        <w:overflowPunct/>
        <w:topLinePunct w:val="0"/>
        <w:bidi w:val="0"/>
        <w:adjustRightInd w:val="0"/>
        <w:snapToGrid w:val="0"/>
        <w:spacing w:line="300" w:lineRule="auto"/>
        <w:ind w:firstLine="420" w:firstLineChars="200"/>
        <w:textAlignment w:val="auto"/>
        <w:rPr>
          <w:rFonts w:hint="eastAsia" w:cs="微软雅黑" w:asciiTheme="minorEastAsia" w:hAnsiTheme="minorEastAsia" w:eastAsiaTheme="minorEastAsia"/>
          <w:bCs/>
          <w:szCs w:val="21"/>
        </w:rPr>
      </w:pPr>
      <w:r>
        <w:rPr>
          <w:rFonts w:hint="eastAsia" w:cs="微软雅黑" w:asciiTheme="minorEastAsia" w:hAnsiTheme="minorEastAsia" w:eastAsiaTheme="minorEastAsia"/>
          <w:bCs/>
          <w:szCs w:val="21"/>
        </w:rPr>
        <w:t xml:space="preserve">代表：                           代表：      </w:t>
      </w:r>
    </w:p>
    <w:p w14:paraId="0960CC4E">
      <w:pPr>
        <w:keepNext w:val="0"/>
        <w:keepLines w:val="0"/>
        <w:pageBreakBefore w:val="0"/>
        <w:widowControl w:val="0"/>
        <w:kinsoku/>
        <w:wordWrap/>
        <w:overflowPunct/>
        <w:topLinePunct w:val="0"/>
        <w:bidi w:val="0"/>
        <w:adjustRightInd w:val="0"/>
        <w:snapToGrid w:val="0"/>
        <w:spacing w:line="300" w:lineRule="auto"/>
        <w:ind w:firstLine="420" w:firstLineChars="200"/>
        <w:textAlignment w:val="auto"/>
        <w:rPr>
          <w:rFonts w:hint="eastAsia" w:cs="微软雅黑" w:asciiTheme="minorEastAsia" w:hAnsiTheme="minorEastAsia" w:eastAsiaTheme="minorEastAsia"/>
          <w:bCs/>
          <w:szCs w:val="21"/>
        </w:rPr>
      </w:pPr>
      <w:r>
        <w:rPr>
          <w:rFonts w:hint="eastAsia" w:cs="微软雅黑" w:asciiTheme="minorEastAsia" w:hAnsiTheme="minorEastAsia" w:eastAsiaTheme="minorEastAsia"/>
          <w:bCs/>
          <w:szCs w:val="21"/>
        </w:rPr>
        <w:t>单位签章：                       单位签章：</w:t>
      </w:r>
    </w:p>
    <w:p w14:paraId="1C46F0B8">
      <w:pPr>
        <w:keepNext w:val="0"/>
        <w:keepLines w:val="0"/>
        <w:pageBreakBefore w:val="0"/>
        <w:widowControl w:val="0"/>
        <w:kinsoku/>
        <w:wordWrap/>
        <w:overflowPunct/>
        <w:topLinePunct w:val="0"/>
        <w:bidi w:val="0"/>
        <w:adjustRightInd w:val="0"/>
        <w:snapToGrid w:val="0"/>
        <w:spacing w:line="300" w:lineRule="auto"/>
        <w:ind w:firstLine="420" w:firstLineChars="200"/>
        <w:textAlignment w:val="auto"/>
        <w:rPr>
          <w:rFonts w:hint="eastAsia" w:cs="微软雅黑" w:asciiTheme="minorEastAsia" w:hAnsiTheme="minorEastAsia" w:eastAsiaTheme="minorEastAsia"/>
          <w:bCs/>
          <w:szCs w:val="21"/>
        </w:rPr>
      </w:pPr>
      <w:r>
        <w:rPr>
          <w:rFonts w:hint="eastAsia" w:cs="微软雅黑" w:asciiTheme="minorEastAsia" w:hAnsiTheme="minorEastAsia" w:eastAsiaTheme="minorEastAsia"/>
          <w:bCs/>
          <w:szCs w:val="21"/>
        </w:rPr>
        <w:t>联系电话：                       联系电话：</w:t>
      </w:r>
    </w:p>
    <w:p w14:paraId="32CBD94D">
      <w:pPr>
        <w:keepNext w:val="0"/>
        <w:keepLines w:val="0"/>
        <w:pageBreakBefore w:val="0"/>
        <w:widowControl w:val="0"/>
        <w:kinsoku/>
        <w:wordWrap/>
        <w:overflowPunct/>
        <w:topLinePunct w:val="0"/>
        <w:bidi w:val="0"/>
        <w:adjustRightInd w:val="0"/>
        <w:snapToGrid w:val="0"/>
        <w:spacing w:line="300" w:lineRule="auto"/>
        <w:ind w:firstLine="420" w:firstLineChars="200"/>
        <w:textAlignment w:val="auto"/>
        <w:rPr>
          <w:rFonts w:hint="eastAsia" w:cs="微软雅黑" w:asciiTheme="minorEastAsia" w:hAnsiTheme="minorEastAsia" w:eastAsiaTheme="minorEastAsia"/>
          <w:bCs/>
          <w:szCs w:val="21"/>
        </w:rPr>
      </w:pPr>
      <w:r>
        <w:rPr>
          <w:rFonts w:hint="eastAsia" w:cs="微软雅黑" w:asciiTheme="minorEastAsia" w:hAnsiTheme="minorEastAsia" w:eastAsiaTheme="minorEastAsia"/>
          <w:bCs/>
          <w:szCs w:val="21"/>
        </w:rPr>
        <w:t xml:space="preserve">                                 帐号:</w:t>
      </w:r>
    </w:p>
    <w:p w14:paraId="7401A3FE">
      <w:pPr>
        <w:keepNext w:val="0"/>
        <w:keepLines w:val="0"/>
        <w:pageBreakBefore w:val="0"/>
        <w:widowControl w:val="0"/>
        <w:kinsoku/>
        <w:wordWrap/>
        <w:overflowPunct/>
        <w:topLinePunct w:val="0"/>
        <w:bidi w:val="0"/>
        <w:adjustRightInd w:val="0"/>
        <w:snapToGrid w:val="0"/>
        <w:spacing w:line="300" w:lineRule="auto"/>
        <w:ind w:firstLine="420" w:firstLineChars="200"/>
        <w:textAlignment w:val="auto"/>
        <w:rPr>
          <w:rFonts w:hint="eastAsia" w:cs="微软雅黑" w:asciiTheme="minorEastAsia" w:hAnsiTheme="minorEastAsia" w:eastAsiaTheme="minorEastAsia"/>
          <w:bCs/>
          <w:szCs w:val="21"/>
        </w:rPr>
      </w:pPr>
      <w:r>
        <w:rPr>
          <w:rFonts w:hint="eastAsia" w:cs="微软雅黑" w:asciiTheme="minorEastAsia" w:hAnsiTheme="minorEastAsia" w:eastAsiaTheme="minorEastAsia"/>
          <w:bCs/>
          <w:szCs w:val="21"/>
        </w:rPr>
        <w:t xml:space="preserve">                                 税号：</w:t>
      </w:r>
    </w:p>
    <w:p w14:paraId="249FA359">
      <w:pPr>
        <w:keepNext w:val="0"/>
        <w:keepLines w:val="0"/>
        <w:pageBreakBefore w:val="0"/>
        <w:widowControl w:val="0"/>
        <w:kinsoku/>
        <w:wordWrap/>
        <w:overflowPunct/>
        <w:topLinePunct w:val="0"/>
        <w:bidi w:val="0"/>
        <w:adjustRightInd w:val="0"/>
        <w:snapToGrid w:val="0"/>
        <w:spacing w:line="300" w:lineRule="auto"/>
        <w:textAlignment w:val="auto"/>
        <w:rPr>
          <w:rFonts w:hint="eastAsia" w:asciiTheme="minorEastAsia" w:hAnsiTheme="minorEastAsia" w:eastAsiaTheme="minorEastAsia"/>
          <w:sz w:val="18"/>
        </w:rPr>
      </w:pPr>
      <w:r>
        <w:rPr>
          <w:rFonts w:hint="eastAsia" w:cs="微软雅黑" w:asciiTheme="minorEastAsia" w:hAnsiTheme="minorEastAsia" w:eastAsiaTheme="minorEastAsia"/>
          <w:bCs/>
          <w:szCs w:val="21"/>
        </w:rPr>
        <w:t>签约日期（即协议生效日期）：    年    月    日</w:t>
      </w:r>
    </w:p>
    <w:p w14:paraId="69B139A4">
      <w:pPr>
        <w:rPr>
          <w:rFonts w:cs="Microsoft New Tai Lue"/>
          <w:highlight w:val="none"/>
        </w:rPr>
      </w:pPr>
      <w:r>
        <w:rPr>
          <w:rFonts w:cs="Microsoft New Tai Lue"/>
          <w:highlight w:val="none"/>
        </w:rPr>
        <w:br w:type="page"/>
      </w:r>
    </w:p>
    <w:bookmarkEnd w:id="248"/>
    <w:bookmarkEnd w:id="249"/>
    <w:p w14:paraId="5E057551">
      <w:pPr>
        <w:pStyle w:val="32"/>
        <w:rPr>
          <w:rFonts w:ascii="Times New Roman" w:hAnsi="Times New Roman" w:cs="Microsoft New Tai Lue"/>
          <w:kern w:val="0"/>
          <w:sz w:val="24"/>
          <w:highlight w:val="none"/>
          <w:lang w:val="zh-CN"/>
        </w:rPr>
      </w:pPr>
      <w:bookmarkStart w:id="250" w:name="_Toc107246272"/>
      <w:r>
        <w:rPr>
          <w:rFonts w:ascii="Times New Roman" w:hAnsi="Times New Roman" w:cs="Microsoft New Tai Lue"/>
          <w:highlight w:val="none"/>
        </w:rPr>
        <w:t>第四章采购需求</w:t>
      </w:r>
    </w:p>
    <w:p w14:paraId="064E1825">
      <w:pPr>
        <w:spacing w:line="360" w:lineRule="auto"/>
        <w:ind w:firstLine="422" w:firstLineChars="200"/>
        <w:rPr>
          <w:rFonts w:hint="eastAsia" w:ascii="宋体" w:hAnsi="宋体" w:eastAsia="宋体" w:cs="宋体"/>
          <w:b/>
          <w:sz w:val="21"/>
          <w:szCs w:val="21"/>
        </w:rPr>
      </w:pPr>
      <w:r>
        <w:rPr>
          <w:rFonts w:hint="eastAsia" w:ascii="宋体" w:hAnsi="宋体" w:eastAsia="宋体" w:cs="宋体"/>
          <w:b/>
          <w:sz w:val="21"/>
          <w:szCs w:val="21"/>
        </w:rPr>
        <w:t>标注“★”的内容为实质性要求，有一项不符合的，作无效投标处理。</w:t>
      </w:r>
    </w:p>
    <w:p w14:paraId="5433C94A">
      <w:pPr>
        <w:spacing w:line="440" w:lineRule="exact"/>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t>一、招标项目详细内容</w:t>
      </w:r>
    </w:p>
    <w:p w14:paraId="0D6AC4CB">
      <w:pPr>
        <w:spacing w:line="440" w:lineRule="exact"/>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rPr>
        <w:t>1、本次招标项目为教学计划或培养方案规定课程的教材。</w:t>
      </w:r>
    </w:p>
    <w:p w14:paraId="324F6EAB">
      <w:pPr>
        <w:spacing w:line="440" w:lineRule="exact"/>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rPr>
        <w:t>★2、投标人应保证不因版权、税务等法律问题受第三方起诉（提供加盖公章的承诺书）。</w:t>
      </w:r>
    </w:p>
    <w:p w14:paraId="69E8594A">
      <w:pPr>
        <w:spacing w:line="440" w:lineRule="exact"/>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rPr>
        <w:t>3、中标后，投标人应无条件保证按</w:t>
      </w:r>
      <w:r>
        <w:rPr>
          <w:rFonts w:hint="eastAsia" w:ascii="宋体" w:hAnsi="宋体" w:cs="宋体"/>
          <w:bCs/>
          <w:sz w:val="21"/>
          <w:szCs w:val="21"/>
          <w:lang w:val="en-US" w:eastAsia="zh-CN"/>
        </w:rPr>
        <w:t>中标</w:t>
      </w:r>
      <w:r>
        <w:rPr>
          <w:rFonts w:hint="eastAsia" w:ascii="宋体" w:hAnsi="宋体" w:eastAsia="宋体" w:cs="宋体"/>
          <w:bCs/>
          <w:sz w:val="21"/>
          <w:szCs w:val="21"/>
        </w:rPr>
        <w:t>折扣供应学校指定出版社出版的教材。</w:t>
      </w:r>
    </w:p>
    <w:p w14:paraId="641856B7">
      <w:pPr>
        <w:spacing w:line="440" w:lineRule="exact"/>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rPr>
        <w:t>4、当发生不可抗拒事件不能按要求供书时，投标人必须及时反馈信息，并提供可替代教材（须经任课教师认可），保证在规定的时间内交货。</w:t>
      </w:r>
    </w:p>
    <w:p w14:paraId="197480C0">
      <w:pPr>
        <w:spacing w:line="440" w:lineRule="exact"/>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rPr>
        <w:t>★5、配送供应须现场搬运入库，配备1名全职工作人员，须</w:t>
      </w:r>
      <w:r>
        <w:rPr>
          <w:rFonts w:hint="eastAsia" w:ascii="宋体" w:hAnsi="宋体" w:cs="宋体"/>
          <w:bCs/>
          <w:sz w:val="21"/>
          <w:szCs w:val="21"/>
          <w:lang w:eastAsia="zh-CN"/>
        </w:rPr>
        <w:t>常驻</w:t>
      </w:r>
      <w:r>
        <w:rPr>
          <w:rFonts w:hint="eastAsia" w:ascii="宋体" w:hAnsi="宋体" w:eastAsia="宋体" w:cs="宋体"/>
          <w:bCs/>
          <w:sz w:val="21"/>
          <w:szCs w:val="21"/>
        </w:rPr>
        <w:t>学校，负责在教务系统中出具领书单，并按照班级将图书配好并负责发放，负责学生零星购买，教材费用结算。配送和图书发行等所有损耗费用全部由投标人承担。</w:t>
      </w:r>
      <w:r>
        <w:rPr>
          <w:rFonts w:hint="eastAsia" w:ascii="宋体" w:hAnsi="宋体" w:cs="宋体"/>
          <w:bCs/>
          <w:sz w:val="21"/>
          <w:szCs w:val="21"/>
          <w:lang w:eastAsia="zh-CN"/>
        </w:rPr>
        <w:t>常驻</w:t>
      </w:r>
      <w:r>
        <w:rPr>
          <w:rFonts w:hint="eastAsia" w:ascii="宋体" w:hAnsi="宋体" w:eastAsia="宋体" w:cs="宋体"/>
          <w:bCs/>
          <w:sz w:val="21"/>
          <w:szCs w:val="21"/>
        </w:rPr>
        <w:t>人员</w:t>
      </w:r>
      <w:r>
        <w:rPr>
          <w:rFonts w:hint="eastAsia" w:ascii="宋体" w:hAnsi="宋体" w:eastAsia="宋体" w:cs="宋体"/>
          <w:bCs/>
          <w:sz w:val="21"/>
          <w:szCs w:val="21"/>
          <w:lang w:val="en-US" w:eastAsia="zh-CN"/>
        </w:rPr>
        <w:t>要求</w:t>
      </w:r>
      <w:r>
        <w:rPr>
          <w:rFonts w:hint="eastAsia" w:ascii="宋体" w:hAnsi="宋体" w:cs="宋体"/>
          <w:bCs/>
          <w:sz w:val="21"/>
          <w:szCs w:val="21"/>
          <w:lang w:val="en-US" w:eastAsia="zh-CN"/>
        </w:rPr>
        <w:t>50</w:t>
      </w:r>
      <w:r>
        <w:rPr>
          <w:rFonts w:hint="eastAsia" w:ascii="宋体" w:hAnsi="宋体" w:eastAsia="宋体" w:cs="宋体"/>
          <w:bCs/>
          <w:sz w:val="21"/>
          <w:szCs w:val="21"/>
        </w:rPr>
        <w:t>周岁以下，大专及以上学历，熟悉基本办公软件（提供加盖公章的承诺书）。</w:t>
      </w:r>
    </w:p>
    <w:p w14:paraId="5E2471D8">
      <w:pPr>
        <w:spacing w:line="360" w:lineRule="auto"/>
        <w:ind w:firstLine="420"/>
        <w:rPr>
          <w:rFonts w:ascii="宋体" w:hAnsi="宋体" w:cs="微软雅黑"/>
          <w:bCs/>
          <w:szCs w:val="21"/>
        </w:rPr>
      </w:pPr>
      <w:r>
        <w:rPr>
          <w:rFonts w:hint="eastAsia" w:ascii="宋体" w:hAnsi="宋体" w:cs="微软雅黑"/>
          <w:bCs/>
          <w:szCs w:val="21"/>
          <w:lang w:val="en-US" w:eastAsia="zh-CN"/>
        </w:rPr>
        <w:t>6</w:t>
      </w:r>
      <w:r>
        <w:rPr>
          <w:rFonts w:hint="eastAsia" w:ascii="宋体" w:hAnsi="宋体" w:cs="微软雅黑"/>
          <w:bCs/>
          <w:szCs w:val="21"/>
        </w:rPr>
        <w:t>、工作场地管理</w:t>
      </w:r>
    </w:p>
    <w:p w14:paraId="6EEB2AF6">
      <w:pPr>
        <w:spacing w:line="360" w:lineRule="auto"/>
        <w:ind w:firstLine="420"/>
        <w:rPr>
          <w:rFonts w:ascii="宋体" w:hAnsi="宋体" w:cs="微软雅黑"/>
          <w:bCs/>
          <w:szCs w:val="21"/>
        </w:rPr>
      </w:pPr>
      <w:r>
        <w:rPr>
          <w:rFonts w:hint="eastAsia" w:ascii="宋体" w:hAnsi="宋体" w:cs="微软雅黑"/>
          <w:bCs/>
          <w:szCs w:val="21"/>
          <w:lang w:val="en-US" w:eastAsia="zh-CN"/>
        </w:rPr>
        <w:t>6.1</w:t>
      </w:r>
      <w:r>
        <w:rPr>
          <w:rFonts w:hint="eastAsia" w:ascii="宋体" w:hAnsi="宋体" w:cs="微软雅黑"/>
          <w:bCs/>
          <w:szCs w:val="21"/>
        </w:rPr>
        <w:t>学校向</w:t>
      </w:r>
      <w:r>
        <w:rPr>
          <w:rFonts w:hint="eastAsia" w:ascii="宋体" w:hAnsi="宋体" w:cs="微软雅黑"/>
          <w:bCs/>
          <w:szCs w:val="21"/>
          <w:lang w:val="en-US" w:eastAsia="zh-CN"/>
        </w:rPr>
        <w:t>投标人</w:t>
      </w:r>
      <w:r>
        <w:rPr>
          <w:rFonts w:hint="eastAsia" w:ascii="宋体" w:hAnsi="宋体" w:cs="微软雅黑"/>
          <w:bCs/>
          <w:szCs w:val="21"/>
        </w:rPr>
        <w:t>提供办公室及教材发放场地，由</w:t>
      </w:r>
      <w:r>
        <w:rPr>
          <w:rFonts w:hint="eastAsia" w:ascii="宋体" w:hAnsi="宋体" w:cs="微软雅黑"/>
          <w:bCs/>
          <w:szCs w:val="21"/>
          <w:lang w:val="en-US" w:eastAsia="zh-CN"/>
        </w:rPr>
        <w:t>投标人</w:t>
      </w:r>
      <w:r>
        <w:rPr>
          <w:rFonts w:hint="eastAsia" w:ascii="宋体" w:hAnsi="宋体" w:cs="微软雅黑"/>
          <w:bCs/>
          <w:szCs w:val="21"/>
        </w:rPr>
        <w:t>安排的工作人员常驻校园内提供教材征订、发放、零售、退货、结算等相关服务。</w:t>
      </w:r>
    </w:p>
    <w:p w14:paraId="0F8A00CD">
      <w:pPr>
        <w:spacing w:line="360" w:lineRule="auto"/>
        <w:ind w:firstLine="420"/>
        <w:rPr>
          <w:rFonts w:ascii="宋体" w:hAnsi="宋体" w:cs="微软雅黑"/>
          <w:bCs/>
          <w:szCs w:val="21"/>
        </w:rPr>
      </w:pPr>
      <w:r>
        <w:rPr>
          <w:rFonts w:hint="eastAsia" w:ascii="宋体" w:hAnsi="宋体" w:cs="微软雅黑"/>
          <w:bCs/>
          <w:szCs w:val="21"/>
          <w:lang w:val="en-US" w:eastAsia="zh-CN"/>
        </w:rPr>
        <w:t>6.</w:t>
      </w:r>
      <w:r>
        <w:rPr>
          <w:rFonts w:hint="eastAsia" w:ascii="宋体" w:hAnsi="宋体" w:cs="微软雅黑"/>
          <w:bCs/>
          <w:szCs w:val="21"/>
        </w:rPr>
        <w:t>2</w:t>
      </w:r>
      <w:r>
        <w:rPr>
          <w:rFonts w:hint="eastAsia" w:ascii="宋体" w:hAnsi="宋体" w:cs="微软雅黑"/>
          <w:bCs/>
          <w:szCs w:val="21"/>
          <w:lang w:val="en-US" w:eastAsia="zh-CN"/>
        </w:rPr>
        <w:t>投标人</w:t>
      </w:r>
      <w:r>
        <w:rPr>
          <w:rFonts w:hint="eastAsia" w:ascii="宋体" w:hAnsi="宋体" w:cs="微软雅黑"/>
          <w:bCs/>
          <w:szCs w:val="21"/>
        </w:rPr>
        <w:t>应加强场地的安全防护，做好防火、防涝、防盗、垃圾清理等工作。上述意外事故造成的经济损失，由</w:t>
      </w:r>
      <w:r>
        <w:rPr>
          <w:rFonts w:hint="eastAsia" w:ascii="宋体" w:hAnsi="宋体" w:cs="微软雅黑"/>
          <w:bCs/>
          <w:szCs w:val="21"/>
          <w:lang w:val="en-US" w:eastAsia="zh-CN"/>
        </w:rPr>
        <w:t>投标人</w:t>
      </w:r>
      <w:r>
        <w:rPr>
          <w:rFonts w:hint="eastAsia" w:ascii="宋体" w:hAnsi="宋体" w:cs="微软雅黑"/>
          <w:bCs/>
          <w:szCs w:val="21"/>
        </w:rPr>
        <w:t>负责（不可抗力事件除外）。</w:t>
      </w:r>
    </w:p>
    <w:p w14:paraId="45FE7E09">
      <w:pPr>
        <w:spacing w:line="440" w:lineRule="exact"/>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rPr>
        <w:t>★</w:t>
      </w:r>
      <w:r>
        <w:rPr>
          <w:rFonts w:hint="eastAsia" w:ascii="宋体" w:hAnsi="宋体" w:eastAsia="宋体" w:cs="宋体"/>
          <w:bCs/>
          <w:sz w:val="21"/>
          <w:szCs w:val="21"/>
          <w:lang w:val="en-US" w:eastAsia="zh-CN"/>
        </w:rPr>
        <w:t>7</w:t>
      </w:r>
      <w:r>
        <w:rPr>
          <w:rFonts w:hint="eastAsia" w:ascii="宋体" w:hAnsi="宋体" w:eastAsia="宋体" w:cs="宋体"/>
          <w:bCs/>
          <w:sz w:val="21"/>
          <w:szCs w:val="21"/>
        </w:rPr>
        <w:t>、投标人按照采购人提供的学生培养方案要求，直接面向学生供应教材（提供加盖公章的承诺书）。</w:t>
      </w:r>
    </w:p>
    <w:p w14:paraId="167DFEC7">
      <w:pPr>
        <w:spacing w:line="440" w:lineRule="exact"/>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lang w:val="en-US" w:eastAsia="zh-CN"/>
        </w:rPr>
        <w:t>8</w:t>
      </w:r>
      <w:r>
        <w:rPr>
          <w:rFonts w:hint="eastAsia" w:ascii="宋体" w:hAnsi="宋体" w:eastAsia="宋体" w:cs="宋体"/>
          <w:bCs/>
          <w:sz w:val="21"/>
          <w:szCs w:val="21"/>
        </w:rPr>
        <w:t>、对存在倒装、缺页等质量问题的教材，投标人应保证及时更换。</w:t>
      </w:r>
    </w:p>
    <w:p w14:paraId="72D13991">
      <w:pPr>
        <w:spacing w:line="440" w:lineRule="exact"/>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lang w:val="en-US" w:eastAsia="zh-CN"/>
        </w:rPr>
        <w:t>9</w:t>
      </w:r>
      <w:r>
        <w:rPr>
          <w:rFonts w:hint="eastAsia" w:ascii="宋体" w:hAnsi="宋体" w:eastAsia="宋体" w:cs="宋体"/>
          <w:bCs/>
          <w:sz w:val="21"/>
          <w:szCs w:val="21"/>
        </w:rPr>
        <w:t>、对本采购周期产生的滞销教材及换版教材，投标人应保证予以退货。</w:t>
      </w:r>
    </w:p>
    <w:p w14:paraId="6BCB3DF3">
      <w:pPr>
        <w:spacing w:line="440" w:lineRule="exact"/>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rPr>
        <w:t>★</w:t>
      </w:r>
      <w:r>
        <w:rPr>
          <w:rFonts w:hint="eastAsia" w:ascii="宋体" w:hAnsi="宋体" w:eastAsia="宋体" w:cs="宋体"/>
          <w:bCs/>
          <w:sz w:val="21"/>
          <w:szCs w:val="21"/>
          <w:lang w:val="en-US" w:eastAsia="zh-CN"/>
        </w:rPr>
        <w:t>10</w:t>
      </w:r>
      <w:r>
        <w:rPr>
          <w:rFonts w:hint="eastAsia" w:ascii="宋体" w:hAnsi="宋体" w:eastAsia="宋体" w:cs="宋体"/>
          <w:bCs/>
          <w:sz w:val="21"/>
          <w:szCs w:val="21"/>
        </w:rPr>
        <w:t>、</w:t>
      </w:r>
      <w:r>
        <w:rPr>
          <w:rFonts w:hint="eastAsia"/>
        </w:rPr>
        <w:t>投标人有明确的教材供应发放方案和紧急状况处理预案，以保证教材供应。对于急需的教材，应保证7天内供货。能够保证所提供教材的质量和课前到书率大于98%</w:t>
      </w:r>
      <w:r>
        <w:rPr>
          <w:rFonts w:hint="eastAsia" w:ascii="宋体" w:hAnsi="宋体" w:eastAsia="宋体" w:cs="宋体"/>
          <w:bCs/>
          <w:sz w:val="21"/>
          <w:szCs w:val="21"/>
        </w:rPr>
        <w:t>（提供加盖公章的承诺书）</w:t>
      </w:r>
      <w:r>
        <w:rPr>
          <w:rFonts w:hint="eastAsia"/>
        </w:rPr>
        <w:t>。</w:t>
      </w:r>
    </w:p>
    <w:p w14:paraId="1CED8495">
      <w:pPr>
        <w:spacing w:line="440" w:lineRule="exact"/>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rPr>
        <w:t>★1</w:t>
      </w:r>
      <w:r>
        <w:rPr>
          <w:rFonts w:hint="eastAsia" w:ascii="宋体" w:hAnsi="宋体" w:eastAsia="宋体" w:cs="宋体"/>
          <w:bCs/>
          <w:sz w:val="21"/>
          <w:szCs w:val="21"/>
          <w:lang w:val="en-US" w:eastAsia="zh-CN"/>
        </w:rPr>
        <w:t>1</w:t>
      </w:r>
      <w:r>
        <w:rPr>
          <w:rFonts w:hint="eastAsia" w:ascii="宋体" w:hAnsi="宋体" w:eastAsia="宋体" w:cs="宋体"/>
          <w:bCs/>
          <w:sz w:val="21"/>
          <w:szCs w:val="21"/>
        </w:rPr>
        <w:t>、投标人须承诺协助我校教师出版教材（提供加盖公章的承诺书）。</w:t>
      </w:r>
    </w:p>
    <w:p w14:paraId="246D65EC">
      <w:pPr>
        <w:numPr>
          <w:ilvl w:val="0"/>
          <w:numId w:val="2"/>
        </w:numPr>
        <w:spacing w:line="440" w:lineRule="exact"/>
        <w:ind w:firstLine="420" w:firstLineChars="200"/>
        <w:jc w:val="left"/>
        <w:rPr>
          <w:rFonts w:hint="eastAsia" w:ascii="宋体" w:hAnsi="宋体" w:eastAsia="宋体" w:cs="宋体"/>
          <w:bCs/>
          <w:sz w:val="21"/>
          <w:szCs w:val="21"/>
          <w:lang w:val="en-US" w:eastAsia="zh-CN"/>
        </w:rPr>
      </w:pPr>
      <w:r>
        <w:rPr>
          <w:rFonts w:hint="eastAsia" w:ascii="宋体" w:hAnsi="宋体" w:eastAsia="宋体" w:cs="宋体"/>
          <w:bCs/>
          <w:sz w:val="21"/>
          <w:szCs w:val="21"/>
        </w:rPr>
        <w:t>投标人</w:t>
      </w:r>
      <w:r>
        <w:rPr>
          <w:rFonts w:hint="eastAsia" w:ascii="宋体" w:hAnsi="宋体" w:eastAsia="宋体" w:cs="宋体"/>
          <w:bCs/>
          <w:sz w:val="21"/>
          <w:szCs w:val="21"/>
          <w:lang w:val="en-US" w:eastAsia="zh-CN"/>
        </w:rPr>
        <w:t>协助寻找并免费提供因上级部门教材核查、抽检、评奖等工作而需要招标人提供的教材样书。</w:t>
      </w:r>
    </w:p>
    <w:p w14:paraId="6C32D4C8">
      <w:pPr>
        <w:numPr>
          <w:ilvl w:val="0"/>
          <w:numId w:val="3"/>
        </w:numPr>
        <w:spacing w:line="440" w:lineRule="exact"/>
        <w:ind w:firstLine="422" w:firstLineChars="200"/>
        <w:jc w:val="left"/>
        <w:rPr>
          <w:rFonts w:hint="eastAsia" w:ascii="宋体" w:hAnsi="宋体" w:cs="宋体"/>
          <w:b/>
          <w:bCs/>
          <w:sz w:val="21"/>
          <w:szCs w:val="21"/>
          <w:lang w:val="en-US" w:eastAsia="zh-CN"/>
        </w:rPr>
      </w:pPr>
      <w:r>
        <w:rPr>
          <w:rFonts w:hint="eastAsia" w:ascii="宋体" w:hAnsi="宋体" w:cs="宋体"/>
          <w:b/>
          <w:bCs/>
          <w:sz w:val="21"/>
          <w:szCs w:val="21"/>
          <w:lang w:val="en-US" w:eastAsia="zh-CN"/>
        </w:rPr>
        <w:t>服务要求</w:t>
      </w:r>
    </w:p>
    <w:p w14:paraId="48DC1180">
      <w:pPr>
        <w:spacing w:line="440" w:lineRule="exact"/>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lang w:val="en-US" w:eastAsia="zh-CN"/>
        </w:rPr>
        <w:t>1</w:t>
      </w:r>
      <w:r>
        <w:rPr>
          <w:rFonts w:hint="eastAsia" w:ascii="宋体" w:hAnsi="宋体" w:cs="宋体"/>
          <w:bCs/>
          <w:sz w:val="21"/>
          <w:szCs w:val="21"/>
          <w:lang w:val="en-US" w:eastAsia="zh-CN"/>
        </w:rPr>
        <w:t>、</w:t>
      </w:r>
      <w:r>
        <w:rPr>
          <w:rFonts w:hint="eastAsia" w:ascii="宋体" w:hAnsi="宋体" w:cs="宋体"/>
          <w:bCs/>
          <w:sz w:val="21"/>
          <w:szCs w:val="21"/>
          <w:lang w:eastAsia="zh-CN"/>
        </w:rPr>
        <w:t>投标人</w:t>
      </w:r>
      <w:r>
        <w:rPr>
          <w:rFonts w:hint="eastAsia" w:ascii="宋体" w:hAnsi="宋体" w:eastAsia="宋体" w:cs="宋体"/>
          <w:bCs/>
          <w:sz w:val="21"/>
          <w:szCs w:val="21"/>
        </w:rPr>
        <w:t>保证</w:t>
      </w:r>
      <w:r>
        <w:rPr>
          <w:rFonts w:hint="eastAsia" w:ascii="宋体" w:hAnsi="宋体" w:cs="宋体"/>
          <w:bCs/>
          <w:sz w:val="21"/>
          <w:szCs w:val="21"/>
          <w:lang w:eastAsia="zh-CN"/>
        </w:rPr>
        <w:t>招标人</w:t>
      </w:r>
      <w:r>
        <w:rPr>
          <w:rFonts w:hint="eastAsia" w:ascii="宋体" w:hAnsi="宋体" w:eastAsia="宋体" w:cs="宋体"/>
          <w:bCs/>
          <w:sz w:val="21"/>
          <w:szCs w:val="21"/>
        </w:rPr>
        <w:t>自编教材（讲义）的供应发行,销售价为自编教材印刷工本价格，自编教材（讲义）的管理发行中所有相关费用由</w:t>
      </w:r>
      <w:r>
        <w:rPr>
          <w:rFonts w:hint="eastAsia" w:ascii="宋体" w:hAnsi="宋体" w:cs="宋体"/>
          <w:bCs/>
          <w:sz w:val="21"/>
          <w:szCs w:val="21"/>
          <w:lang w:eastAsia="zh-CN"/>
        </w:rPr>
        <w:t>投标人</w:t>
      </w:r>
      <w:r>
        <w:rPr>
          <w:rFonts w:hint="eastAsia" w:ascii="宋体" w:hAnsi="宋体" w:eastAsia="宋体" w:cs="宋体"/>
          <w:bCs/>
          <w:sz w:val="21"/>
          <w:szCs w:val="21"/>
        </w:rPr>
        <w:t>承担。</w:t>
      </w:r>
    </w:p>
    <w:p w14:paraId="7C4DE452">
      <w:pPr>
        <w:spacing w:line="440" w:lineRule="exact"/>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lang w:val="en-US" w:eastAsia="zh-CN"/>
        </w:rPr>
        <w:t>2</w:t>
      </w:r>
      <w:r>
        <w:rPr>
          <w:rFonts w:hint="eastAsia" w:ascii="宋体" w:hAnsi="宋体" w:cs="宋体"/>
          <w:bCs/>
          <w:sz w:val="21"/>
          <w:szCs w:val="21"/>
          <w:lang w:val="en-US" w:eastAsia="zh-CN"/>
        </w:rPr>
        <w:t>、</w:t>
      </w:r>
      <w:r>
        <w:rPr>
          <w:rFonts w:hint="eastAsia" w:ascii="宋体" w:hAnsi="宋体" w:cs="宋体"/>
          <w:bCs/>
          <w:sz w:val="21"/>
          <w:szCs w:val="21"/>
          <w:lang w:eastAsia="zh-CN"/>
        </w:rPr>
        <w:t>投标人</w:t>
      </w:r>
      <w:r>
        <w:rPr>
          <w:rFonts w:hint="eastAsia" w:ascii="宋体" w:hAnsi="宋体" w:eastAsia="宋体" w:cs="宋体"/>
          <w:bCs/>
          <w:sz w:val="21"/>
          <w:szCs w:val="21"/>
        </w:rPr>
        <w:t>承担</w:t>
      </w:r>
      <w:r>
        <w:rPr>
          <w:rFonts w:hint="eastAsia" w:ascii="宋体" w:hAnsi="宋体" w:cs="宋体"/>
          <w:bCs/>
          <w:sz w:val="21"/>
          <w:szCs w:val="21"/>
          <w:lang w:eastAsia="zh-CN"/>
        </w:rPr>
        <w:t>招标人</w:t>
      </w:r>
      <w:r>
        <w:rPr>
          <w:rFonts w:hint="eastAsia" w:ascii="宋体" w:hAnsi="宋体" w:eastAsia="宋体" w:cs="宋体"/>
          <w:bCs/>
          <w:sz w:val="21"/>
          <w:szCs w:val="21"/>
        </w:rPr>
        <w:t>“高校思想政治理论课”教材的发行工作。“高校思想政治理论课”教材的征订发行工作，按照国家和省教育厅文件执行。</w:t>
      </w:r>
    </w:p>
    <w:p w14:paraId="139F093E">
      <w:pPr>
        <w:spacing w:line="440" w:lineRule="exact"/>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lang w:val="en-US" w:eastAsia="zh-CN"/>
        </w:rPr>
        <w:t>3</w:t>
      </w:r>
      <w:r>
        <w:rPr>
          <w:rFonts w:hint="eastAsia" w:ascii="宋体" w:hAnsi="宋体" w:cs="宋体"/>
          <w:bCs/>
          <w:sz w:val="21"/>
          <w:szCs w:val="21"/>
          <w:lang w:val="en-US" w:eastAsia="zh-CN"/>
        </w:rPr>
        <w:t>、</w:t>
      </w:r>
      <w:r>
        <w:rPr>
          <w:rFonts w:hint="eastAsia" w:ascii="宋体" w:hAnsi="宋体" w:eastAsia="宋体" w:cs="宋体"/>
          <w:bCs/>
          <w:sz w:val="21"/>
          <w:szCs w:val="21"/>
        </w:rPr>
        <w:t>学生领书，</w:t>
      </w:r>
      <w:r>
        <w:rPr>
          <w:rFonts w:hint="eastAsia" w:ascii="宋体" w:hAnsi="宋体" w:cs="宋体"/>
          <w:bCs/>
          <w:sz w:val="21"/>
          <w:szCs w:val="21"/>
          <w:lang w:eastAsia="zh-CN"/>
        </w:rPr>
        <w:t>投标人</w:t>
      </w:r>
      <w:r>
        <w:rPr>
          <w:rFonts w:hint="eastAsia" w:ascii="宋体" w:hAnsi="宋体" w:eastAsia="宋体" w:cs="宋体"/>
          <w:bCs/>
          <w:sz w:val="21"/>
          <w:szCs w:val="21"/>
        </w:rPr>
        <w:t>根据学生在教务管理系统上所选的教材信息，打印以班级为单位的“教材出库单”，领书人在“教材出库单”上签字领书。“教材出库单”一式4联，</w:t>
      </w:r>
      <w:r>
        <w:rPr>
          <w:rFonts w:hint="eastAsia" w:ascii="宋体" w:hAnsi="宋体" w:cs="宋体"/>
          <w:bCs/>
          <w:sz w:val="21"/>
          <w:szCs w:val="21"/>
          <w:lang w:eastAsia="zh-CN"/>
        </w:rPr>
        <w:t>招标人</w:t>
      </w:r>
      <w:r>
        <w:rPr>
          <w:rFonts w:hint="eastAsia" w:ascii="宋体" w:hAnsi="宋体" w:eastAsia="宋体" w:cs="宋体"/>
          <w:bCs/>
          <w:sz w:val="21"/>
          <w:szCs w:val="21"/>
        </w:rPr>
        <w:t>留存一联，领书人留存一联，</w:t>
      </w:r>
      <w:r>
        <w:rPr>
          <w:rFonts w:hint="eastAsia" w:ascii="宋体" w:hAnsi="宋体" w:cs="宋体"/>
          <w:bCs/>
          <w:sz w:val="21"/>
          <w:szCs w:val="21"/>
          <w:lang w:eastAsia="zh-CN"/>
        </w:rPr>
        <w:t>投标人</w:t>
      </w:r>
      <w:r>
        <w:rPr>
          <w:rFonts w:hint="eastAsia" w:ascii="宋体" w:hAnsi="宋体" w:eastAsia="宋体" w:cs="宋体"/>
          <w:bCs/>
          <w:sz w:val="21"/>
          <w:szCs w:val="21"/>
        </w:rPr>
        <w:t>留存一联、</w:t>
      </w:r>
      <w:r>
        <w:rPr>
          <w:rFonts w:hint="eastAsia" w:ascii="宋体" w:hAnsi="宋体" w:cs="宋体"/>
          <w:bCs/>
          <w:sz w:val="21"/>
          <w:szCs w:val="21"/>
          <w:lang w:eastAsia="zh-CN"/>
        </w:rPr>
        <w:t>招标人</w:t>
      </w:r>
      <w:r>
        <w:rPr>
          <w:rFonts w:hint="eastAsia" w:ascii="宋体" w:hAnsi="宋体" w:eastAsia="宋体" w:cs="宋体"/>
          <w:bCs/>
          <w:sz w:val="21"/>
          <w:szCs w:val="21"/>
        </w:rPr>
        <w:t>财务部门留存一联。</w:t>
      </w:r>
    </w:p>
    <w:p w14:paraId="7B2D0C50">
      <w:pPr>
        <w:spacing w:line="440" w:lineRule="exact"/>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lang w:val="en-US" w:eastAsia="zh-CN"/>
        </w:rPr>
        <w:t>4</w:t>
      </w:r>
      <w:r>
        <w:rPr>
          <w:rFonts w:hint="eastAsia" w:ascii="宋体" w:hAnsi="宋体" w:cs="宋体"/>
          <w:bCs/>
          <w:sz w:val="21"/>
          <w:szCs w:val="21"/>
          <w:lang w:val="en-US" w:eastAsia="zh-CN"/>
        </w:rPr>
        <w:t>、</w:t>
      </w:r>
      <w:r>
        <w:rPr>
          <w:rFonts w:hint="eastAsia" w:ascii="宋体" w:hAnsi="宋体" w:eastAsia="宋体" w:cs="宋体"/>
          <w:bCs/>
          <w:sz w:val="21"/>
          <w:szCs w:val="21"/>
        </w:rPr>
        <w:t>任课教师领书，</w:t>
      </w:r>
      <w:r>
        <w:rPr>
          <w:rFonts w:hint="eastAsia" w:ascii="宋体" w:hAnsi="宋体" w:cs="宋体"/>
          <w:bCs/>
          <w:sz w:val="21"/>
          <w:szCs w:val="21"/>
          <w:lang w:eastAsia="zh-CN"/>
        </w:rPr>
        <w:t>投标人</w:t>
      </w:r>
      <w:r>
        <w:rPr>
          <w:rFonts w:hint="eastAsia" w:ascii="宋体" w:hAnsi="宋体" w:eastAsia="宋体" w:cs="宋体"/>
          <w:bCs/>
          <w:sz w:val="21"/>
          <w:szCs w:val="21"/>
        </w:rPr>
        <w:t>根据</w:t>
      </w:r>
      <w:r>
        <w:rPr>
          <w:rFonts w:hint="eastAsia" w:ascii="宋体" w:hAnsi="宋体" w:cs="宋体"/>
          <w:bCs/>
          <w:sz w:val="21"/>
          <w:szCs w:val="21"/>
          <w:lang w:eastAsia="zh-CN"/>
        </w:rPr>
        <w:t>招标人</w:t>
      </w:r>
      <w:r>
        <w:rPr>
          <w:rFonts w:hint="eastAsia" w:ascii="宋体" w:hAnsi="宋体" w:eastAsia="宋体" w:cs="宋体"/>
          <w:bCs/>
          <w:sz w:val="21"/>
          <w:szCs w:val="21"/>
        </w:rPr>
        <w:t>提供的“任课教师领用教材统计表”免费提供教材样书，教师在“任课教师领用教材统计表”上签字领书。</w:t>
      </w:r>
    </w:p>
    <w:p w14:paraId="5287117A">
      <w:pPr>
        <w:spacing w:line="440" w:lineRule="exact"/>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lang w:val="en-US" w:eastAsia="zh-CN"/>
        </w:rPr>
        <w:t>5</w:t>
      </w:r>
      <w:r>
        <w:rPr>
          <w:rFonts w:hint="eastAsia" w:ascii="宋体" w:hAnsi="宋体" w:cs="宋体"/>
          <w:bCs/>
          <w:sz w:val="21"/>
          <w:szCs w:val="21"/>
          <w:lang w:val="en-US" w:eastAsia="zh-CN"/>
        </w:rPr>
        <w:t>、</w:t>
      </w:r>
      <w:r>
        <w:rPr>
          <w:rFonts w:hint="eastAsia" w:ascii="宋体" w:hAnsi="宋体" w:cs="宋体"/>
          <w:bCs/>
          <w:sz w:val="21"/>
          <w:szCs w:val="21"/>
          <w:lang w:eastAsia="zh-CN"/>
        </w:rPr>
        <w:t>投标人</w:t>
      </w:r>
      <w:r>
        <w:rPr>
          <w:rFonts w:hint="eastAsia" w:ascii="宋体" w:hAnsi="宋体" w:eastAsia="宋体" w:cs="宋体"/>
          <w:bCs/>
          <w:sz w:val="21"/>
          <w:szCs w:val="21"/>
        </w:rPr>
        <w:t>协助寻找并免费提供因上级部门教材核查、抽检、评奖等工作而需要</w:t>
      </w:r>
      <w:r>
        <w:rPr>
          <w:rFonts w:hint="eastAsia" w:ascii="宋体" w:hAnsi="宋体" w:cs="宋体"/>
          <w:bCs/>
          <w:sz w:val="21"/>
          <w:szCs w:val="21"/>
          <w:lang w:eastAsia="zh-CN"/>
        </w:rPr>
        <w:t>招标人</w:t>
      </w:r>
      <w:r>
        <w:rPr>
          <w:rFonts w:hint="eastAsia" w:ascii="宋体" w:hAnsi="宋体" w:eastAsia="宋体" w:cs="宋体"/>
          <w:bCs/>
          <w:sz w:val="21"/>
          <w:szCs w:val="21"/>
        </w:rPr>
        <w:t>提供的教材样书。</w:t>
      </w:r>
    </w:p>
    <w:p w14:paraId="7A93020C">
      <w:pPr>
        <w:spacing w:line="440" w:lineRule="exact"/>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lang w:val="en-US" w:eastAsia="zh-CN"/>
        </w:rPr>
        <w:t>6</w:t>
      </w:r>
      <w:r>
        <w:rPr>
          <w:rFonts w:hint="eastAsia" w:ascii="宋体" w:hAnsi="宋体" w:cs="宋体"/>
          <w:bCs/>
          <w:sz w:val="21"/>
          <w:szCs w:val="21"/>
          <w:lang w:val="en-US" w:eastAsia="zh-CN"/>
        </w:rPr>
        <w:t>、</w:t>
      </w:r>
      <w:r>
        <w:rPr>
          <w:rFonts w:hint="eastAsia" w:ascii="宋体" w:hAnsi="宋体" w:cs="宋体"/>
          <w:bCs/>
          <w:sz w:val="21"/>
          <w:szCs w:val="21"/>
          <w:lang w:eastAsia="zh-CN"/>
        </w:rPr>
        <w:t>招标人</w:t>
      </w:r>
      <w:r>
        <w:rPr>
          <w:rFonts w:hint="eastAsia" w:ascii="宋体" w:hAnsi="宋体" w:eastAsia="宋体" w:cs="宋体"/>
          <w:bCs/>
          <w:sz w:val="21"/>
          <w:szCs w:val="21"/>
        </w:rPr>
        <w:t>需在规定教材发放时间前3周，向</w:t>
      </w:r>
      <w:r>
        <w:rPr>
          <w:rFonts w:hint="eastAsia" w:ascii="宋体" w:hAnsi="宋体" w:cs="宋体"/>
          <w:bCs/>
          <w:sz w:val="21"/>
          <w:szCs w:val="21"/>
          <w:lang w:eastAsia="zh-CN"/>
        </w:rPr>
        <w:t>投标人</w:t>
      </w:r>
      <w:r>
        <w:rPr>
          <w:rFonts w:hint="eastAsia" w:ascii="宋体" w:hAnsi="宋体" w:eastAsia="宋体" w:cs="宋体"/>
          <w:bCs/>
          <w:sz w:val="21"/>
          <w:szCs w:val="21"/>
        </w:rPr>
        <w:t>提供“教材计划清单”，明确教材书名、ISBN书号、作者、出版社及需用数量等。</w:t>
      </w:r>
    </w:p>
    <w:p w14:paraId="0BA319C0">
      <w:pPr>
        <w:spacing w:line="440" w:lineRule="exact"/>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lang w:val="en-US" w:eastAsia="zh-CN"/>
        </w:rPr>
        <w:t>7</w:t>
      </w:r>
      <w:r>
        <w:rPr>
          <w:rFonts w:hint="eastAsia" w:ascii="宋体" w:hAnsi="宋体" w:cs="宋体"/>
          <w:bCs/>
          <w:sz w:val="21"/>
          <w:szCs w:val="21"/>
          <w:lang w:val="en-US" w:eastAsia="zh-CN"/>
        </w:rPr>
        <w:t>、</w:t>
      </w:r>
      <w:r>
        <w:rPr>
          <w:rFonts w:hint="eastAsia" w:ascii="宋体" w:hAnsi="宋体" w:cs="宋体"/>
          <w:bCs/>
          <w:sz w:val="21"/>
          <w:szCs w:val="21"/>
          <w:lang w:eastAsia="zh-CN"/>
        </w:rPr>
        <w:t>招标人</w:t>
      </w:r>
      <w:r>
        <w:rPr>
          <w:rFonts w:hint="eastAsia" w:ascii="宋体" w:hAnsi="宋体" w:eastAsia="宋体" w:cs="宋体"/>
          <w:bCs/>
          <w:sz w:val="21"/>
          <w:szCs w:val="21"/>
        </w:rPr>
        <w:t>负责向</w:t>
      </w:r>
      <w:r>
        <w:rPr>
          <w:rFonts w:hint="eastAsia" w:ascii="宋体" w:hAnsi="宋体" w:cs="宋体"/>
          <w:bCs/>
          <w:sz w:val="21"/>
          <w:szCs w:val="21"/>
          <w:lang w:eastAsia="zh-CN"/>
        </w:rPr>
        <w:t>投标人</w:t>
      </w:r>
      <w:r>
        <w:rPr>
          <w:rFonts w:hint="eastAsia" w:ascii="宋体" w:hAnsi="宋体" w:eastAsia="宋体" w:cs="宋体"/>
          <w:bCs/>
          <w:sz w:val="21"/>
          <w:szCs w:val="21"/>
        </w:rPr>
        <w:t>提供按教学任务书编制的各专业、班级用书目录。</w:t>
      </w:r>
    </w:p>
    <w:p w14:paraId="7CE4159E">
      <w:pPr>
        <w:spacing w:line="440" w:lineRule="exact"/>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lang w:val="en-US" w:eastAsia="zh-CN"/>
        </w:rPr>
        <w:t>8</w:t>
      </w:r>
      <w:r>
        <w:rPr>
          <w:rFonts w:hint="eastAsia" w:ascii="宋体" w:hAnsi="宋体" w:cs="宋体"/>
          <w:bCs/>
          <w:sz w:val="21"/>
          <w:szCs w:val="21"/>
          <w:lang w:val="en-US" w:eastAsia="zh-CN"/>
        </w:rPr>
        <w:t>、</w:t>
      </w:r>
      <w:r>
        <w:rPr>
          <w:rFonts w:hint="eastAsia" w:ascii="宋体" w:hAnsi="宋体" w:cs="宋体"/>
          <w:bCs/>
          <w:sz w:val="21"/>
          <w:szCs w:val="21"/>
          <w:lang w:eastAsia="zh-CN"/>
        </w:rPr>
        <w:t>招标人</w:t>
      </w:r>
      <w:r>
        <w:rPr>
          <w:rFonts w:hint="eastAsia" w:ascii="宋体" w:hAnsi="宋体" w:eastAsia="宋体" w:cs="宋体"/>
          <w:bCs/>
          <w:sz w:val="21"/>
          <w:szCs w:val="21"/>
        </w:rPr>
        <w:t>以邮件形式通知</w:t>
      </w:r>
      <w:r>
        <w:rPr>
          <w:rFonts w:hint="eastAsia" w:ascii="宋体" w:hAnsi="宋体" w:cs="宋体"/>
          <w:bCs/>
          <w:sz w:val="21"/>
          <w:szCs w:val="21"/>
          <w:lang w:eastAsia="zh-CN"/>
        </w:rPr>
        <w:t>投标人</w:t>
      </w:r>
      <w:r>
        <w:rPr>
          <w:rFonts w:hint="eastAsia" w:ascii="宋体" w:hAnsi="宋体" w:eastAsia="宋体" w:cs="宋体"/>
          <w:bCs/>
          <w:sz w:val="21"/>
          <w:szCs w:val="21"/>
        </w:rPr>
        <w:t>发教材的时间和</w:t>
      </w:r>
      <w:r>
        <w:rPr>
          <w:rFonts w:hint="eastAsia" w:ascii="宋体" w:hAnsi="宋体" w:cs="宋体"/>
          <w:bCs/>
          <w:sz w:val="21"/>
          <w:szCs w:val="21"/>
          <w:lang w:eastAsia="zh-CN"/>
        </w:rPr>
        <w:t>投标人</w:t>
      </w:r>
      <w:r>
        <w:rPr>
          <w:rFonts w:hint="eastAsia" w:ascii="宋体" w:hAnsi="宋体" w:eastAsia="宋体" w:cs="宋体"/>
          <w:bCs/>
          <w:sz w:val="21"/>
          <w:szCs w:val="21"/>
        </w:rPr>
        <w:t>教材到货时间；</w:t>
      </w:r>
      <w:r>
        <w:rPr>
          <w:rFonts w:hint="eastAsia" w:ascii="宋体" w:hAnsi="宋体" w:cs="宋体"/>
          <w:bCs/>
          <w:sz w:val="21"/>
          <w:szCs w:val="21"/>
          <w:lang w:eastAsia="zh-CN"/>
        </w:rPr>
        <w:t>投标人</w:t>
      </w:r>
      <w:r>
        <w:rPr>
          <w:rFonts w:hint="eastAsia" w:ascii="宋体" w:hAnsi="宋体" w:eastAsia="宋体" w:cs="宋体"/>
          <w:bCs/>
          <w:sz w:val="21"/>
          <w:szCs w:val="21"/>
        </w:rPr>
        <w:t>应按</w:t>
      </w:r>
      <w:r>
        <w:rPr>
          <w:rFonts w:hint="eastAsia" w:ascii="宋体" w:hAnsi="宋体" w:cs="宋体"/>
          <w:bCs/>
          <w:sz w:val="21"/>
          <w:szCs w:val="21"/>
          <w:lang w:eastAsia="zh-CN"/>
        </w:rPr>
        <w:t>招标人</w:t>
      </w:r>
      <w:r>
        <w:rPr>
          <w:rFonts w:hint="eastAsia" w:ascii="宋体" w:hAnsi="宋体" w:eastAsia="宋体" w:cs="宋体"/>
          <w:bCs/>
          <w:sz w:val="21"/>
          <w:szCs w:val="21"/>
        </w:rPr>
        <w:t>规定发放教材时间提前5天到货。（不可抗力除外）。</w:t>
      </w:r>
    </w:p>
    <w:p w14:paraId="7A1FBDB2">
      <w:pPr>
        <w:spacing w:line="440" w:lineRule="exact"/>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lang w:val="en-US" w:eastAsia="zh-CN"/>
        </w:rPr>
        <w:t>9</w:t>
      </w:r>
      <w:r>
        <w:rPr>
          <w:rFonts w:hint="eastAsia" w:ascii="宋体" w:hAnsi="宋体" w:cs="宋体"/>
          <w:bCs/>
          <w:sz w:val="21"/>
          <w:szCs w:val="21"/>
          <w:lang w:val="en-US" w:eastAsia="zh-CN"/>
        </w:rPr>
        <w:t>、</w:t>
      </w:r>
      <w:r>
        <w:rPr>
          <w:rFonts w:hint="eastAsia" w:ascii="宋体" w:hAnsi="宋体" w:cs="宋体"/>
          <w:bCs/>
          <w:sz w:val="21"/>
          <w:szCs w:val="21"/>
          <w:lang w:eastAsia="zh-CN"/>
        </w:rPr>
        <w:t>投标人</w:t>
      </w:r>
      <w:r>
        <w:rPr>
          <w:rFonts w:hint="eastAsia" w:ascii="宋体" w:hAnsi="宋体" w:eastAsia="宋体" w:cs="宋体"/>
          <w:bCs/>
          <w:sz w:val="21"/>
          <w:szCs w:val="21"/>
        </w:rPr>
        <w:t>保证在接到</w:t>
      </w:r>
      <w:r>
        <w:rPr>
          <w:rFonts w:hint="eastAsia" w:ascii="宋体" w:hAnsi="宋体" w:cs="宋体"/>
          <w:bCs/>
          <w:sz w:val="21"/>
          <w:szCs w:val="21"/>
          <w:lang w:eastAsia="zh-CN"/>
        </w:rPr>
        <w:t>招标人</w:t>
      </w:r>
      <w:r>
        <w:rPr>
          <w:rFonts w:hint="eastAsia" w:ascii="宋体" w:hAnsi="宋体" w:eastAsia="宋体" w:cs="宋体"/>
          <w:bCs/>
          <w:sz w:val="21"/>
          <w:szCs w:val="21"/>
        </w:rPr>
        <w:t>“教材计划清单”的3个工作日内，给予</w:t>
      </w:r>
      <w:r>
        <w:rPr>
          <w:rFonts w:hint="eastAsia" w:ascii="宋体" w:hAnsi="宋体" w:cs="宋体"/>
          <w:bCs/>
          <w:sz w:val="21"/>
          <w:szCs w:val="21"/>
          <w:lang w:eastAsia="zh-CN"/>
        </w:rPr>
        <w:t>招标人</w:t>
      </w:r>
      <w:r>
        <w:rPr>
          <w:rFonts w:hint="eastAsia" w:ascii="宋体" w:hAnsi="宋体" w:eastAsia="宋体" w:cs="宋体"/>
          <w:bCs/>
          <w:sz w:val="21"/>
          <w:szCs w:val="21"/>
        </w:rPr>
        <w:t>有无教材的答复。</w:t>
      </w:r>
    </w:p>
    <w:p w14:paraId="37BEAA36">
      <w:pPr>
        <w:spacing w:line="440" w:lineRule="exact"/>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lang w:val="en-US" w:eastAsia="zh-CN"/>
        </w:rPr>
        <w:t>10</w:t>
      </w:r>
      <w:r>
        <w:rPr>
          <w:rFonts w:hint="eastAsia" w:ascii="宋体" w:hAnsi="宋体" w:cs="宋体"/>
          <w:bCs/>
          <w:sz w:val="21"/>
          <w:szCs w:val="21"/>
          <w:lang w:val="en-US" w:eastAsia="zh-CN"/>
        </w:rPr>
        <w:t>、</w:t>
      </w:r>
      <w:r>
        <w:rPr>
          <w:rFonts w:hint="eastAsia" w:ascii="宋体" w:hAnsi="宋体" w:cs="宋体"/>
          <w:bCs/>
          <w:sz w:val="21"/>
          <w:szCs w:val="21"/>
          <w:lang w:eastAsia="zh-CN"/>
        </w:rPr>
        <w:t>投标人</w:t>
      </w:r>
      <w:r>
        <w:rPr>
          <w:rFonts w:hint="eastAsia" w:ascii="宋体" w:hAnsi="宋体" w:eastAsia="宋体" w:cs="宋体"/>
          <w:bCs/>
          <w:sz w:val="21"/>
          <w:szCs w:val="21"/>
        </w:rPr>
        <w:t>对有质量问题的教材含自编教材（讲义）（如破损、缺页、倒装、错装等问题）及时更换。</w:t>
      </w:r>
    </w:p>
    <w:p w14:paraId="59A5EBED">
      <w:pPr>
        <w:spacing w:line="440" w:lineRule="exact"/>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lang w:val="en-US" w:eastAsia="zh-CN"/>
        </w:rPr>
        <w:t>11</w:t>
      </w:r>
      <w:r>
        <w:rPr>
          <w:rFonts w:hint="eastAsia" w:ascii="宋体" w:hAnsi="宋体" w:cs="宋体"/>
          <w:bCs/>
          <w:sz w:val="21"/>
          <w:szCs w:val="21"/>
          <w:lang w:val="en-US" w:eastAsia="zh-CN"/>
        </w:rPr>
        <w:t>、</w:t>
      </w:r>
      <w:r>
        <w:rPr>
          <w:rFonts w:hint="eastAsia" w:ascii="宋体" w:hAnsi="宋体" w:cs="宋体"/>
          <w:bCs/>
          <w:sz w:val="21"/>
          <w:szCs w:val="21"/>
          <w:lang w:eastAsia="zh-CN"/>
        </w:rPr>
        <w:t>投标人</w:t>
      </w:r>
      <w:r>
        <w:rPr>
          <w:rFonts w:hint="eastAsia" w:ascii="宋体" w:hAnsi="宋体" w:eastAsia="宋体" w:cs="宋体"/>
          <w:bCs/>
          <w:sz w:val="21"/>
          <w:szCs w:val="21"/>
        </w:rPr>
        <w:t>保证我校自编教材（讲义）的供应发行,销售价为自编教材印刷工本价格，自编教材（讲义）的管理发行中所有相关费用由</w:t>
      </w:r>
      <w:r>
        <w:rPr>
          <w:rFonts w:hint="eastAsia" w:ascii="宋体" w:hAnsi="宋体" w:cs="宋体"/>
          <w:bCs/>
          <w:sz w:val="21"/>
          <w:szCs w:val="21"/>
          <w:lang w:eastAsia="zh-CN"/>
        </w:rPr>
        <w:t>投标人</w:t>
      </w:r>
      <w:r>
        <w:rPr>
          <w:rFonts w:hint="eastAsia" w:ascii="宋体" w:hAnsi="宋体" w:eastAsia="宋体" w:cs="宋体"/>
          <w:bCs/>
          <w:sz w:val="21"/>
          <w:szCs w:val="21"/>
        </w:rPr>
        <w:t>承担。</w:t>
      </w:r>
    </w:p>
    <w:p w14:paraId="0BC12275">
      <w:pPr>
        <w:spacing w:line="440" w:lineRule="exact"/>
        <w:ind w:firstLine="420" w:firstLineChars="200"/>
        <w:jc w:val="left"/>
        <w:rPr>
          <w:rFonts w:hint="default" w:ascii="宋体" w:hAnsi="宋体" w:eastAsia="宋体" w:cs="宋体"/>
          <w:bCs/>
          <w:sz w:val="21"/>
          <w:szCs w:val="21"/>
          <w:lang w:val="en-US" w:eastAsia="zh-CN"/>
        </w:rPr>
      </w:pPr>
      <w:r>
        <w:rPr>
          <w:rFonts w:hint="eastAsia" w:ascii="宋体" w:hAnsi="宋体" w:eastAsia="宋体" w:cs="宋体"/>
          <w:bCs/>
          <w:sz w:val="21"/>
          <w:szCs w:val="21"/>
          <w:lang w:val="en-US" w:eastAsia="zh-CN"/>
        </w:rPr>
        <w:t>12</w:t>
      </w:r>
      <w:r>
        <w:rPr>
          <w:rFonts w:hint="eastAsia" w:ascii="宋体" w:hAnsi="宋体" w:cs="宋体"/>
          <w:bCs/>
          <w:sz w:val="21"/>
          <w:szCs w:val="21"/>
          <w:lang w:val="en-US" w:eastAsia="zh-CN"/>
        </w:rPr>
        <w:t>、</w:t>
      </w:r>
      <w:r>
        <w:rPr>
          <w:rFonts w:hint="eastAsia" w:ascii="宋体" w:hAnsi="宋体" w:eastAsia="宋体" w:cs="宋体"/>
          <w:bCs/>
          <w:sz w:val="21"/>
          <w:szCs w:val="21"/>
        </w:rPr>
        <w:t>当发生不可抗拒事件不能按要求供书时，</w:t>
      </w:r>
      <w:r>
        <w:rPr>
          <w:rFonts w:hint="eastAsia" w:ascii="宋体" w:hAnsi="宋体" w:cs="宋体"/>
          <w:bCs/>
          <w:sz w:val="21"/>
          <w:szCs w:val="21"/>
          <w:lang w:eastAsia="zh-CN"/>
        </w:rPr>
        <w:t>投标人</w:t>
      </w:r>
      <w:r>
        <w:rPr>
          <w:rFonts w:hint="eastAsia" w:ascii="宋体" w:hAnsi="宋体" w:eastAsia="宋体" w:cs="宋体"/>
          <w:bCs/>
          <w:sz w:val="21"/>
          <w:szCs w:val="21"/>
        </w:rPr>
        <w:t>必须及时反馈信息，并提供可替代教材（须经任课教师认可），保证在</w:t>
      </w:r>
      <w:r>
        <w:rPr>
          <w:rFonts w:hint="eastAsia" w:ascii="宋体" w:hAnsi="宋体" w:cs="宋体"/>
          <w:bCs/>
          <w:sz w:val="21"/>
          <w:szCs w:val="21"/>
          <w:lang w:eastAsia="zh-CN"/>
        </w:rPr>
        <w:t>招标人</w:t>
      </w:r>
      <w:r>
        <w:rPr>
          <w:rFonts w:hint="eastAsia" w:ascii="宋体" w:hAnsi="宋体" w:eastAsia="宋体" w:cs="宋体"/>
          <w:bCs/>
          <w:sz w:val="21"/>
          <w:szCs w:val="21"/>
        </w:rPr>
        <w:t>规定的时间内交货。</w:t>
      </w:r>
    </w:p>
    <w:p w14:paraId="6B4D73C7">
      <w:pPr>
        <w:spacing w:line="440" w:lineRule="exact"/>
        <w:ind w:firstLine="420" w:firstLineChars="200"/>
        <w:jc w:val="left"/>
        <w:rPr>
          <w:rFonts w:hint="default" w:ascii="宋体" w:hAnsi="宋体" w:eastAsia="宋体" w:cs="宋体"/>
          <w:bCs/>
          <w:sz w:val="21"/>
          <w:szCs w:val="21"/>
          <w:lang w:val="en-US" w:eastAsia="zh-CN"/>
        </w:rPr>
      </w:pPr>
      <w:r>
        <w:rPr>
          <w:rFonts w:hint="eastAsia" w:ascii="宋体" w:hAnsi="宋体" w:eastAsia="宋体" w:cs="宋体"/>
          <w:bCs/>
          <w:sz w:val="21"/>
          <w:szCs w:val="21"/>
          <w:lang w:val="en-US" w:eastAsia="zh-CN"/>
        </w:rPr>
        <w:t>13</w:t>
      </w:r>
      <w:r>
        <w:rPr>
          <w:rFonts w:hint="eastAsia" w:ascii="宋体" w:hAnsi="宋体" w:cs="宋体"/>
          <w:bCs/>
          <w:sz w:val="21"/>
          <w:szCs w:val="21"/>
          <w:lang w:val="en-US" w:eastAsia="zh-CN"/>
        </w:rPr>
        <w:t>、</w:t>
      </w:r>
      <w:r>
        <w:rPr>
          <w:rFonts w:hint="eastAsia" w:ascii="宋体" w:hAnsi="宋体" w:eastAsia="宋体" w:cs="宋体"/>
          <w:bCs/>
          <w:sz w:val="21"/>
          <w:szCs w:val="21"/>
          <w:lang w:val="en-US" w:eastAsia="zh-CN"/>
        </w:rPr>
        <w:t>对本采购周期产生的滞销教材及换版教材，</w:t>
      </w:r>
      <w:r>
        <w:rPr>
          <w:rFonts w:hint="eastAsia" w:ascii="宋体" w:hAnsi="宋体" w:cs="宋体"/>
          <w:bCs/>
          <w:sz w:val="21"/>
          <w:szCs w:val="21"/>
          <w:lang w:val="en-US" w:eastAsia="zh-CN"/>
        </w:rPr>
        <w:t>投标人</w:t>
      </w:r>
      <w:r>
        <w:rPr>
          <w:rFonts w:hint="eastAsia" w:ascii="宋体" w:hAnsi="宋体" w:eastAsia="宋体" w:cs="宋体"/>
          <w:bCs/>
          <w:sz w:val="21"/>
          <w:szCs w:val="21"/>
          <w:lang w:val="en-US" w:eastAsia="zh-CN"/>
        </w:rPr>
        <w:t>应及时予以退货，并于每学期开学后10周内完成相关工作。</w:t>
      </w:r>
    </w:p>
    <w:p w14:paraId="64000062">
      <w:pPr>
        <w:spacing w:line="440" w:lineRule="exact"/>
        <w:ind w:firstLine="420" w:firstLineChars="200"/>
        <w:jc w:val="left"/>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14</w:t>
      </w:r>
      <w:r>
        <w:rPr>
          <w:rFonts w:hint="eastAsia" w:ascii="宋体" w:hAnsi="宋体" w:cs="宋体"/>
          <w:bCs/>
          <w:sz w:val="21"/>
          <w:szCs w:val="21"/>
          <w:lang w:val="en-US" w:eastAsia="zh-CN"/>
        </w:rPr>
        <w:t>、</w:t>
      </w:r>
      <w:r>
        <w:rPr>
          <w:rFonts w:hint="default" w:ascii="宋体" w:hAnsi="宋体" w:eastAsia="宋体" w:cs="宋体"/>
          <w:bCs/>
          <w:sz w:val="21"/>
          <w:szCs w:val="21"/>
          <w:lang w:val="en-US" w:eastAsia="zh-CN"/>
        </w:rPr>
        <w:t>因为特殊原因需要采用邮寄、快递等方式向师生提供教材时，</w:t>
      </w:r>
      <w:r>
        <w:rPr>
          <w:rFonts w:hint="eastAsia" w:ascii="宋体" w:hAnsi="宋体" w:cs="宋体"/>
          <w:bCs/>
          <w:sz w:val="21"/>
          <w:szCs w:val="21"/>
          <w:lang w:val="en-US" w:eastAsia="zh-CN"/>
        </w:rPr>
        <w:t>投标人</w:t>
      </w:r>
      <w:r>
        <w:rPr>
          <w:rFonts w:hint="default" w:ascii="宋体" w:hAnsi="宋体" w:eastAsia="宋体" w:cs="宋体"/>
          <w:bCs/>
          <w:sz w:val="21"/>
          <w:szCs w:val="21"/>
          <w:lang w:val="en-US" w:eastAsia="zh-CN"/>
        </w:rPr>
        <w:t>能够配合做好相关工作，且产生的所有相关成本由</w:t>
      </w:r>
      <w:r>
        <w:rPr>
          <w:rFonts w:hint="eastAsia" w:ascii="宋体" w:hAnsi="宋体" w:cs="宋体"/>
          <w:bCs/>
          <w:sz w:val="21"/>
          <w:szCs w:val="21"/>
          <w:lang w:val="en-US" w:eastAsia="zh-CN"/>
        </w:rPr>
        <w:t>投标人</w:t>
      </w:r>
      <w:r>
        <w:rPr>
          <w:rFonts w:hint="default" w:ascii="宋体" w:hAnsi="宋体" w:eastAsia="宋体" w:cs="宋体"/>
          <w:bCs/>
          <w:sz w:val="21"/>
          <w:szCs w:val="21"/>
          <w:lang w:val="en-US" w:eastAsia="zh-CN"/>
        </w:rPr>
        <w:t>承担。</w:t>
      </w:r>
    </w:p>
    <w:p w14:paraId="35B52374">
      <w:pPr>
        <w:spacing w:line="440" w:lineRule="exact"/>
        <w:ind w:firstLine="422" w:firstLineChars="200"/>
        <w:rPr>
          <w:rFonts w:hint="eastAsia" w:ascii="宋体" w:hAnsi="宋体" w:eastAsia="宋体" w:cs="宋体"/>
          <w:b/>
          <w:bCs/>
          <w:sz w:val="21"/>
          <w:szCs w:val="21"/>
        </w:rPr>
      </w:pPr>
      <w:r>
        <w:rPr>
          <w:rFonts w:hint="eastAsia" w:ascii="宋体" w:hAnsi="宋体" w:cs="宋体"/>
          <w:b/>
          <w:bCs/>
          <w:sz w:val="21"/>
          <w:szCs w:val="21"/>
          <w:lang w:val="en-US" w:eastAsia="zh-CN"/>
        </w:rPr>
        <w:t>三</w:t>
      </w:r>
      <w:r>
        <w:rPr>
          <w:rFonts w:hint="eastAsia" w:ascii="宋体" w:hAnsi="宋体" w:eastAsia="宋体" w:cs="宋体"/>
          <w:b/>
          <w:bCs/>
          <w:sz w:val="21"/>
          <w:szCs w:val="21"/>
        </w:rPr>
        <w:t>、相关要求</w:t>
      </w:r>
    </w:p>
    <w:p w14:paraId="603EA41F">
      <w:pPr>
        <w:spacing w:line="440" w:lineRule="exact"/>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rPr>
        <w:t>1、投标人在校园网设立商户，按照提供的学生培养方案要求，直接面向学生供应教材。</w:t>
      </w:r>
    </w:p>
    <w:p w14:paraId="4BA88960">
      <w:pPr>
        <w:spacing w:line="440" w:lineRule="exact"/>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rPr>
        <w:t>2、投标人保证批量教材在接到通知后的3个工作日内给予有无教材的答复，在规定时间内将教材送到指定地点；补供教材在接到通知后的2个工作日内给予有无教材答复，在7个工作日内送到指定地点（不可抗拒的特殊情况例外），补供教材的</w:t>
      </w:r>
      <w:r>
        <w:rPr>
          <w:rFonts w:hint="eastAsia" w:ascii="宋体" w:hAnsi="宋体" w:cs="宋体"/>
          <w:bCs/>
          <w:sz w:val="21"/>
          <w:szCs w:val="21"/>
          <w:lang w:val="en-US" w:eastAsia="zh-CN"/>
        </w:rPr>
        <w:t>结算折扣</w:t>
      </w:r>
      <w:r>
        <w:rPr>
          <w:rFonts w:hint="eastAsia" w:ascii="宋体" w:hAnsi="宋体" w:eastAsia="宋体" w:cs="宋体"/>
          <w:bCs/>
          <w:sz w:val="21"/>
          <w:szCs w:val="21"/>
        </w:rPr>
        <w:t>与中标</w:t>
      </w:r>
      <w:r>
        <w:rPr>
          <w:rFonts w:hint="eastAsia" w:ascii="宋体" w:hAnsi="宋体" w:cs="宋体"/>
          <w:bCs/>
          <w:sz w:val="21"/>
          <w:szCs w:val="21"/>
          <w:lang w:val="en-US" w:eastAsia="zh-CN"/>
        </w:rPr>
        <w:t>折扣</w:t>
      </w:r>
      <w:r>
        <w:rPr>
          <w:rFonts w:hint="eastAsia" w:ascii="宋体" w:hAnsi="宋体" w:eastAsia="宋体" w:cs="宋体"/>
          <w:bCs/>
          <w:sz w:val="21"/>
          <w:szCs w:val="21"/>
        </w:rPr>
        <w:t>一致。</w:t>
      </w:r>
    </w:p>
    <w:p w14:paraId="6665A140">
      <w:pPr>
        <w:spacing w:line="440" w:lineRule="exact"/>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rPr>
        <w:t>3、除不可抗力外，乙方必须保证所提供教材的质量和课前到书率大于98%。课前到书率（学生领取教材时的签字为准）低于98%的，乙方应将每学年结算总金额的1%作为违约费用支付给甲方（甲方直接在结算额中扣除）；课前到书率未经甲方同意，低于90%，甲方有权随时终止合同并无需承担任何责任。</w:t>
      </w:r>
    </w:p>
    <w:p w14:paraId="3D4D72B4">
      <w:pPr>
        <w:spacing w:line="440" w:lineRule="exact"/>
        <w:ind w:firstLine="420" w:firstLineChars="200"/>
        <w:jc w:val="left"/>
        <w:rPr>
          <w:rFonts w:hint="eastAsia" w:ascii="宋体" w:hAnsi="宋体" w:eastAsia="宋体" w:cs="宋体"/>
          <w:bCs/>
          <w:sz w:val="21"/>
          <w:szCs w:val="21"/>
        </w:rPr>
      </w:pPr>
      <w:r>
        <w:rPr>
          <w:rFonts w:hint="eastAsia" w:ascii="宋体" w:hAnsi="宋体" w:cs="宋体"/>
          <w:bCs/>
          <w:sz w:val="21"/>
          <w:szCs w:val="21"/>
          <w:lang w:val="en-US" w:eastAsia="zh-CN"/>
        </w:rPr>
        <w:t>4、</w:t>
      </w:r>
      <w:r>
        <w:rPr>
          <w:rFonts w:hint="eastAsia" w:ascii="宋体" w:hAnsi="宋体" w:eastAsia="宋体" w:cs="宋体"/>
          <w:bCs/>
          <w:sz w:val="21"/>
          <w:szCs w:val="21"/>
        </w:rPr>
        <w:t>若乙方未能在甲方提出的交货期内如期交货（不可抗力除外），应自延期之日起向甲方每天支付未交货部分码洋1%的违约金，直至交货之日止。</w:t>
      </w:r>
    </w:p>
    <w:p w14:paraId="537BF284">
      <w:pPr>
        <w:spacing w:line="440" w:lineRule="exact"/>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rPr>
        <w:t>若由于乙方延期交货影响教学，学校有权单方面解除合同，同时乙方应向学校支付依据合同所订购教材总码洋5%的违约金。</w:t>
      </w:r>
    </w:p>
    <w:p w14:paraId="5830091E">
      <w:pPr>
        <w:spacing w:line="440" w:lineRule="exact"/>
        <w:ind w:firstLine="420" w:firstLineChars="200"/>
        <w:jc w:val="left"/>
        <w:rPr>
          <w:rFonts w:hint="eastAsia" w:ascii="宋体" w:hAnsi="宋体" w:eastAsia="宋体" w:cs="宋体"/>
          <w:bCs/>
          <w:sz w:val="21"/>
          <w:szCs w:val="21"/>
        </w:rPr>
      </w:pPr>
      <w:r>
        <w:rPr>
          <w:rFonts w:hint="eastAsia" w:ascii="宋体" w:hAnsi="宋体" w:cs="宋体"/>
          <w:bCs/>
          <w:sz w:val="21"/>
          <w:szCs w:val="21"/>
          <w:lang w:val="en-US" w:eastAsia="zh-CN"/>
        </w:rPr>
        <w:t>5、</w:t>
      </w:r>
      <w:r>
        <w:rPr>
          <w:rFonts w:hint="eastAsia" w:ascii="宋体" w:hAnsi="宋体" w:eastAsia="宋体" w:cs="宋体"/>
          <w:bCs/>
          <w:sz w:val="21"/>
          <w:szCs w:val="21"/>
        </w:rPr>
        <w:t>若查实乙方提供了盗版教材或者非法出版物，甲方有权立即解除合同并无需承担任何责任，拒付订购的全部教材款，并扣除全部履约保证金，并赔偿甲方因此遭受的一切损失。因盗版引发的法律责任和经济责任均由乙方自负。</w:t>
      </w:r>
    </w:p>
    <w:p w14:paraId="75D7739C">
      <w:pPr>
        <w:spacing w:line="440" w:lineRule="exact"/>
        <w:ind w:firstLine="420" w:firstLineChars="200"/>
        <w:jc w:val="left"/>
        <w:rPr>
          <w:rFonts w:hint="eastAsia" w:ascii="宋体" w:hAnsi="宋体" w:eastAsia="宋体" w:cs="宋体"/>
          <w:bCs/>
          <w:sz w:val="21"/>
          <w:szCs w:val="21"/>
        </w:rPr>
      </w:pPr>
      <w:r>
        <w:rPr>
          <w:rFonts w:hint="eastAsia" w:ascii="宋体" w:hAnsi="宋体" w:cs="宋体"/>
          <w:bCs/>
          <w:sz w:val="21"/>
          <w:szCs w:val="21"/>
          <w:lang w:val="en-US" w:eastAsia="zh-CN"/>
        </w:rPr>
        <w:t>6</w:t>
      </w:r>
      <w:r>
        <w:rPr>
          <w:rFonts w:hint="eastAsia" w:ascii="宋体" w:hAnsi="宋体" w:eastAsia="宋体" w:cs="宋体"/>
          <w:bCs/>
          <w:sz w:val="21"/>
          <w:szCs w:val="21"/>
        </w:rPr>
        <w:t>、投标人保证我校自编教材（讲义）的供应发行,销售价为自编教材印刷工本价格，自编教材（讲义）的管理发行中所有相关费用由投标人承担。</w:t>
      </w:r>
    </w:p>
    <w:p w14:paraId="217EB432">
      <w:pPr>
        <w:spacing w:line="440" w:lineRule="exact"/>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rPr>
        <w:t>★</w:t>
      </w:r>
      <w:r>
        <w:rPr>
          <w:rFonts w:hint="eastAsia" w:ascii="宋体" w:hAnsi="宋体" w:cs="宋体"/>
          <w:bCs/>
          <w:sz w:val="21"/>
          <w:szCs w:val="21"/>
          <w:lang w:val="en-US" w:eastAsia="zh-CN"/>
        </w:rPr>
        <w:t>7</w:t>
      </w:r>
      <w:r>
        <w:rPr>
          <w:rFonts w:hint="eastAsia" w:ascii="宋体" w:hAnsi="宋体" w:eastAsia="宋体" w:cs="宋体"/>
          <w:bCs/>
          <w:sz w:val="21"/>
          <w:szCs w:val="21"/>
        </w:rPr>
        <w:t>、投标人承担我校</w:t>
      </w:r>
      <w:r>
        <w:rPr>
          <w:rFonts w:hint="eastAsia" w:ascii="宋体" w:hAnsi="宋体" w:eastAsia="宋体" w:cs="宋体"/>
          <w:bCs/>
          <w:sz w:val="21"/>
          <w:szCs w:val="21"/>
          <w:highlight w:val="none"/>
        </w:rPr>
        <w:t>“高校思想政治理论课”教材的发行工作。“高校思想政治理论课”教材的征订发行工作，按照国家和省教育厅文件执行。</w:t>
      </w:r>
    </w:p>
    <w:p w14:paraId="6F7062E0">
      <w:pPr>
        <w:spacing w:line="440" w:lineRule="exact"/>
        <w:ind w:firstLine="422" w:firstLineChars="200"/>
        <w:rPr>
          <w:rFonts w:hint="eastAsia" w:ascii="宋体" w:hAnsi="宋体" w:eastAsia="宋体" w:cs="宋体"/>
          <w:b/>
          <w:bCs/>
          <w:sz w:val="21"/>
          <w:szCs w:val="21"/>
        </w:rPr>
      </w:pPr>
      <w:r>
        <w:rPr>
          <w:rFonts w:hint="eastAsia" w:ascii="宋体" w:hAnsi="宋体" w:cs="宋体"/>
          <w:b/>
          <w:bCs/>
          <w:sz w:val="21"/>
          <w:szCs w:val="21"/>
          <w:lang w:val="en-US" w:eastAsia="zh-CN"/>
        </w:rPr>
        <w:t>四</w:t>
      </w:r>
      <w:r>
        <w:rPr>
          <w:rFonts w:hint="eastAsia" w:ascii="宋体" w:hAnsi="宋体" w:eastAsia="宋体" w:cs="宋体"/>
          <w:b/>
          <w:bCs/>
          <w:sz w:val="21"/>
          <w:szCs w:val="21"/>
        </w:rPr>
        <w:t>、商务条款</w:t>
      </w:r>
    </w:p>
    <w:p w14:paraId="03941998">
      <w:pPr>
        <w:adjustRightInd w:val="0"/>
        <w:snapToGrid w:val="0"/>
        <w:spacing w:line="44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★1、本项目所采购书籍，中标方必须承诺免费运送至南邮通达学院相应校区的指定地点并按要求摆放到位（提供加盖公章的承诺书）。</w:t>
      </w:r>
    </w:p>
    <w:p w14:paraId="228217F5">
      <w:pPr>
        <w:adjustRightInd w:val="0"/>
        <w:snapToGrid w:val="0"/>
        <w:spacing w:line="44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2、供货时限：根据</w:t>
      </w:r>
      <w:r>
        <w:rPr>
          <w:rFonts w:hint="eastAsia" w:ascii="宋体" w:hAnsi="宋体" w:cs="宋体"/>
          <w:sz w:val="21"/>
          <w:szCs w:val="21"/>
          <w:lang w:eastAsia="zh-CN"/>
        </w:rPr>
        <w:t>采购人</w:t>
      </w:r>
      <w:r>
        <w:rPr>
          <w:rFonts w:hint="eastAsia" w:ascii="宋体" w:hAnsi="宋体" w:eastAsia="宋体" w:cs="宋体"/>
          <w:sz w:val="21"/>
          <w:szCs w:val="21"/>
        </w:rPr>
        <w:t>通知。</w:t>
      </w:r>
    </w:p>
    <w:p w14:paraId="68192C3E">
      <w:pPr>
        <w:spacing w:line="440" w:lineRule="exact"/>
        <w:ind w:firstLine="420" w:firstLineChars="200"/>
        <w:rPr>
          <w:rFonts w:hint="eastAsia" w:ascii="宋体" w:hAnsi="宋体" w:eastAsia="宋体" w:cs="宋体"/>
          <w:bCs/>
          <w:color w:val="auto"/>
          <w:sz w:val="21"/>
          <w:szCs w:val="21"/>
          <w:lang w:val="en-US" w:eastAsia="zh-CN"/>
        </w:rPr>
      </w:pPr>
      <w:r>
        <w:rPr>
          <w:rFonts w:hint="eastAsia" w:ascii="宋体" w:hAnsi="宋体" w:cs="微软雅黑"/>
          <w:bCs/>
          <w:color w:val="auto"/>
          <w:szCs w:val="21"/>
          <w:lang w:val="en-US" w:eastAsia="zh-CN"/>
        </w:rPr>
        <w:t>3、</w:t>
      </w:r>
      <w:r>
        <w:rPr>
          <w:rFonts w:hint="eastAsia" w:ascii="宋体" w:hAnsi="宋体" w:cs="微软雅黑"/>
          <w:bCs/>
          <w:color w:val="auto"/>
          <w:szCs w:val="21"/>
        </w:rPr>
        <w:t>交货地点：</w:t>
      </w:r>
      <w:r>
        <w:rPr>
          <w:rFonts w:hint="eastAsia" w:ascii="宋体" w:hAnsi="宋体" w:cs="宋体"/>
          <w:color w:val="auto"/>
          <w:sz w:val="21"/>
          <w:szCs w:val="21"/>
          <w:lang w:eastAsia="zh-CN"/>
        </w:rPr>
        <w:t>采购人</w:t>
      </w:r>
      <w:r>
        <w:rPr>
          <w:rFonts w:hint="eastAsia" w:ascii="宋体" w:hAnsi="宋体" w:eastAsia="宋体" w:cs="宋体"/>
          <w:color w:val="auto"/>
          <w:sz w:val="21"/>
          <w:szCs w:val="21"/>
          <w:lang w:val="en-US" w:eastAsia="zh-CN"/>
        </w:rPr>
        <w:t>指定位置。</w:t>
      </w:r>
    </w:p>
    <w:p w14:paraId="14749E83">
      <w:pPr>
        <w:spacing w:line="440" w:lineRule="exact"/>
        <w:ind w:firstLine="420" w:firstLineChars="200"/>
        <w:rPr>
          <w:rFonts w:hint="eastAsia" w:ascii="宋体" w:hAnsi="宋体" w:eastAsia="宋体" w:cs="宋体"/>
          <w:color w:val="auto"/>
          <w:sz w:val="21"/>
          <w:szCs w:val="21"/>
        </w:rPr>
      </w:pPr>
      <w:r>
        <w:rPr>
          <w:rFonts w:hint="eastAsia" w:ascii="宋体" w:hAnsi="宋体" w:eastAsia="宋体" w:cs="宋体"/>
          <w:bCs/>
          <w:color w:val="auto"/>
          <w:sz w:val="21"/>
          <w:szCs w:val="21"/>
          <w:lang w:val="en-US" w:eastAsia="zh-CN"/>
        </w:rPr>
        <w:t>4、</w:t>
      </w:r>
      <w:r>
        <w:rPr>
          <w:rFonts w:hint="eastAsia" w:ascii="宋体" w:hAnsi="宋体" w:eastAsia="宋体" w:cs="宋体"/>
          <w:bCs/>
          <w:color w:val="auto"/>
          <w:sz w:val="21"/>
          <w:szCs w:val="21"/>
        </w:rPr>
        <w:t>结算方式：实际学生</w:t>
      </w:r>
      <w:r>
        <w:rPr>
          <w:rFonts w:hint="eastAsia" w:ascii="宋体" w:hAnsi="宋体" w:cs="宋体"/>
          <w:bCs/>
          <w:color w:val="auto"/>
          <w:sz w:val="21"/>
          <w:szCs w:val="21"/>
          <w:lang w:val="en-US" w:eastAsia="zh-CN"/>
        </w:rPr>
        <w:t>领取</w:t>
      </w:r>
      <w:r>
        <w:rPr>
          <w:rFonts w:hint="eastAsia" w:ascii="宋体" w:hAnsi="宋体" w:eastAsia="宋体" w:cs="宋体"/>
          <w:bCs/>
          <w:color w:val="auto"/>
          <w:sz w:val="21"/>
          <w:szCs w:val="21"/>
          <w:lang w:val="en-US" w:eastAsia="zh-CN"/>
        </w:rPr>
        <w:t>教材数量*教材原价*中标折扣进行结算</w:t>
      </w:r>
    </w:p>
    <w:p w14:paraId="3BB35ED4">
      <w:pPr>
        <w:spacing w:line="44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5</w:t>
      </w:r>
      <w:r>
        <w:rPr>
          <w:rFonts w:hint="eastAsia" w:ascii="宋体" w:hAnsi="宋体" w:eastAsia="宋体" w:cs="宋体"/>
          <w:sz w:val="21"/>
          <w:szCs w:val="21"/>
        </w:rPr>
        <w:t>、付款方式：</w:t>
      </w:r>
    </w:p>
    <w:p w14:paraId="2F99A092">
      <w:pPr>
        <w:spacing w:line="440" w:lineRule="exact"/>
        <w:ind w:firstLine="420" w:firstLineChars="200"/>
        <w:rPr>
          <w:rFonts w:hint="eastAsia" w:ascii="宋体" w:hAnsi="宋体" w:eastAsia="宋体" w:cs="宋体"/>
          <w:bCs/>
          <w:sz w:val="21"/>
          <w:szCs w:val="21"/>
        </w:rPr>
      </w:pPr>
      <w:r>
        <w:rPr>
          <w:rFonts w:hint="eastAsia" w:ascii="宋体" w:hAnsi="宋体" w:eastAsia="宋体" w:cs="宋体"/>
          <w:bCs/>
          <w:sz w:val="21"/>
          <w:szCs w:val="21"/>
        </w:rPr>
        <w:t>1）学生网上选定教材后产生的费用，由中标人与</w:t>
      </w:r>
      <w:r>
        <w:rPr>
          <w:rFonts w:hint="eastAsia" w:ascii="宋体" w:hAnsi="宋体" w:cs="宋体"/>
          <w:bCs/>
          <w:sz w:val="21"/>
          <w:szCs w:val="21"/>
          <w:lang w:eastAsia="zh-CN"/>
        </w:rPr>
        <w:t>采购人</w:t>
      </w:r>
      <w:r>
        <w:rPr>
          <w:rFonts w:hint="eastAsia" w:ascii="宋体" w:hAnsi="宋体" w:eastAsia="宋体" w:cs="宋体"/>
          <w:bCs/>
          <w:sz w:val="21"/>
          <w:szCs w:val="21"/>
        </w:rPr>
        <w:t>结算，并开据正规发票，经</w:t>
      </w:r>
      <w:r>
        <w:rPr>
          <w:rFonts w:hint="eastAsia" w:ascii="宋体" w:hAnsi="宋体" w:cs="宋体"/>
          <w:bCs/>
          <w:sz w:val="21"/>
          <w:szCs w:val="21"/>
          <w:lang w:eastAsia="zh-CN"/>
        </w:rPr>
        <w:t>采购人</w:t>
      </w:r>
      <w:r>
        <w:rPr>
          <w:rFonts w:hint="eastAsia" w:ascii="宋体" w:hAnsi="宋体" w:eastAsia="宋体" w:cs="宋体"/>
          <w:bCs/>
          <w:sz w:val="21"/>
          <w:szCs w:val="21"/>
        </w:rPr>
        <w:t>审核无误后，教材款划入中标人账户。</w:t>
      </w:r>
    </w:p>
    <w:p w14:paraId="2063BDC3">
      <w:pPr>
        <w:spacing w:line="440" w:lineRule="exact"/>
        <w:ind w:firstLine="420" w:firstLineChars="200"/>
        <w:rPr>
          <w:rFonts w:hint="eastAsia" w:ascii="宋体" w:hAnsi="宋体" w:eastAsia="宋体" w:cs="宋体"/>
          <w:bCs/>
          <w:sz w:val="21"/>
          <w:szCs w:val="21"/>
        </w:rPr>
      </w:pPr>
      <w:r>
        <w:rPr>
          <w:rFonts w:hint="eastAsia" w:ascii="宋体" w:hAnsi="宋体" w:eastAsia="宋体" w:cs="宋体"/>
          <w:bCs/>
          <w:sz w:val="21"/>
          <w:szCs w:val="21"/>
        </w:rPr>
        <w:t>2）中标人承担</w:t>
      </w:r>
      <w:r>
        <w:rPr>
          <w:rFonts w:hint="eastAsia" w:ascii="宋体" w:hAnsi="宋体" w:cs="宋体"/>
          <w:bCs/>
          <w:sz w:val="21"/>
          <w:szCs w:val="21"/>
          <w:lang w:eastAsia="zh-CN"/>
        </w:rPr>
        <w:t>采购人</w:t>
      </w:r>
      <w:r>
        <w:rPr>
          <w:rFonts w:hint="eastAsia" w:ascii="宋体" w:hAnsi="宋体" w:eastAsia="宋体" w:cs="宋体"/>
          <w:bCs/>
          <w:sz w:val="21"/>
          <w:szCs w:val="21"/>
        </w:rPr>
        <w:t>“高校思想政治理论课”教材的发行工作，</w:t>
      </w:r>
      <w:r>
        <w:rPr>
          <w:rFonts w:hint="eastAsia" w:ascii="宋体" w:hAnsi="宋体" w:cs="宋体"/>
          <w:bCs/>
          <w:sz w:val="21"/>
          <w:szCs w:val="21"/>
          <w:lang w:eastAsia="zh-CN"/>
        </w:rPr>
        <w:t>采购人</w:t>
      </w:r>
      <w:r>
        <w:rPr>
          <w:rFonts w:hint="eastAsia" w:ascii="宋体" w:hAnsi="宋体" w:eastAsia="宋体" w:cs="宋体"/>
          <w:bCs/>
          <w:sz w:val="21"/>
          <w:szCs w:val="21"/>
        </w:rPr>
        <w:t>向“高校思想政治理论课”教材供货方支付教材款时，须经双方确认后方可支付。</w:t>
      </w:r>
    </w:p>
    <w:p w14:paraId="4EECD071">
      <w:pPr>
        <w:spacing w:line="440" w:lineRule="exact"/>
        <w:ind w:firstLine="420" w:firstLineChars="200"/>
        <w:rPr>
          <w:rFonts w:hint="eastAsia" w:ascii="宋体" w:hAnsi="宋体" w:eastAsia="宋体" w:cs="宋体"/>
          <w:bCs/>
          <w:sz w:val="21"/>
          <w:szCs w:val="21"/>
        </w:rPr>
      </w:pPr>
      <w:r>
        <w:rPr>
          <w:rFonts w:hint="eastAsia" w:ascii="宋体" w:hAnsi="宋体" w:eastAsia="宋体" w:cs="宋体"/>
          <w:bCs/>
          <w:sz w:val="21"/>
          <w:szCs w:val="21"/>
        </w:rPr>
        <w:t>3)采购的春、秋两季教材，分别在开学10周内完</w:t>
      </w:r>
      <w:r>
        <w:rPr>
          <w:rFonts w:hint="eastAsia" w:ascii="宋体" w:hAnsi="宋体" w:eastAsia="宋体" w:cs="宋体"/>
          <w:bCs/>
          <w:sz w:val="21"/>
          <w:szCs w:val="21"/>
          <w:highlight w:val="none"/>
        </w:rPr>
        <w:t>成滞销教材退货后予以结算，以</w:t>
      </w:r>
      <w:r>
        <w:rPr>
          <w:rFonts w:hint="eastAsia"/>
          <w:highlight w:val="none"/>
          <w:lang w:val="en-US" w:eastAsia="zh-CN"/>
        </w:rPr>
        <w:t>实际学生领取到的教材数量</w:t>
      </w:r>
      <w:r>
        <w:rPr>
          <w:rFonts w:hint="eastAsia" w:ascii="宋体" w:hAnsi="宋体" w:eastAsia="宋体" w:cs="宋体"/>
          <w:bCs/>
          <w:sz w:val="21"/>
          <w:szCs w:val="21"/>
        </w:rPr>
        <w:t>和中标的折扣为结算依据。</w:t>
      </w:r>
    </w:p>
    <w:p w14:paraId="57D4C950">
      <w:pPr>
        <w:spacing w:line="440" w:lineRule="exact"/>
        <w:ind w:firstLine="422" w:firstLineChars="200"/>
        <w:rPr>
          <w:rFonts w:hint="eastAsia" w:ascii="宋体" w:hAnsi="宋体" w:eastAsia="宋体" w:cs="宋体"/>
          <w:b/>
          <w:bCs/>
          <w:sz w:val="21"/>
          <w:szCs w:val="21"/>
        </w:rPr>
      </w:pPr>
      <w:r>
        <w:rPr>
          <w:rFonts w:hint="eastAsia" w:ascii="宋体" w:hAnsi="宋体" w:cs="宋体"/>
          <w:b/>
          <w:bCs/>
          <w:sz w:val="21"/>
          <w:szCs w:val="21"/>
          <w:lang w:val="en-US" w:eastAsia="zh-CN"/>
        </w:rPr>
        <w:t>五</w:t>
      </w:r>
      <w:r>
        <w:rPr>
          <w:rFonts w:hint="eastAsia" w:ascii="宋体" w:hAnsi="宋体" w:eastAsia="宋体" w:cs="宋体"/>
          <w:b/>
          <w:bCs/>
          <w:sz w:val="21"/>
          <w:szCs w:val="21"/>
        </w:rPr>
        <w:t>、其他要求</w:t>
      </w:r>
    </w:p>
    <w:p w14:paraId="321255DB">
      <w:pPr>
        <w:pStyle w:val="73"/>
        <w:numPr>
          <w:ilvl w:val="0"/>
          <w:numId w:val="0"/>
        </w:numPr>
        <w:spacing w:line="440" w:lineRule="exact"/>
        <w:ind w:left="480" w:leftChars="0"/>
        <w:jc w:val="left"/>
        <w:rPr>
          <w:rFonts w:hint="eastAsia" w:ascii="宋体" w:hAnsi="宋体" w:eastAsia="宋体" w:cs="宋体"/>
          <w:bCs/>
          <w:kern w:val="2"/>
          <w:sz w:val="21"/>
          <w:szCs w:val="21"/>
          <w:lang w:val="en-US" w:eastAsia="zh-CN" w:bidi="ar-SA"/>
        </w:rPr>
      </w:pPr>
      <w:r>
        <w:rPr>
          <w:rFonts w:hint="eastAsia" w:cs="宋体"/>
          <w:bCs/>
          <w:sz w:val="21"/>
          <w:szCs w:val="21"/>
          <w:lang w:val="en-US" w:eastAsia="zh-CN"/>
        </w:rPr>
        <w:t>1、</w:t>
      </w:r>
      <w:r>
        <w:rPr>
          <w:rFonts w:hint="eastAsia" w:ascii="宋体" w:hAnsi="宋体" w:eastAsia="宋体" w:cs="宋体"/>
          <w:bCs/>
          <w:sz w:val="21"/>
          <w:szCs w:val="21"/>
        </w:rPr>
        <w:t>投标</w:t>
      </w:r>
      <w:r>
        <w:rPr>
          <w:rFonts w:hint="eastAsia" w:ascii="宋体" w:hAnsi="宋体" w:eastAsia="宋体" w:cs="宋体"/>
          <w:bCs/>
          <w:kern w:val="2"/>
          <w:sz w:val="21"/>
          <w:szCs w:val="21"/>
          <w:lang w:val="en-US" w:eastAsia="zh-CN" w:bidi="ar-SA"/>
        </w:rPr>
        <w:t>方自行承担参与投标的所有费用。</w:t>
      </w:r>
    </w:p>
    <w:p w14:paraId="530406DE">
      <w:pPr>
        <w:pStyle w:val="73"/>
        <w:keepNext w:val="0"/>
        <w:keepLines w:val="0"/>
        <w:pageBreakBefore w:val="0"/>
        <w:widowControl w:val="0"/>
        <w:numPr>
          <w:ilvl w:val="0"/>
          <w:numId w:val="0"/>
        </w:numPr>
        <w:kinsoku/>
        <w:wordWrap/>
        <w:overflowPunct/>
        <w:topLinePunct w:val="0"/>
        <w:autoSpaceDE w:val="0"/>
        <w:autoSpaceDN w:val="0"/>
        <w:bidi w:val="0"/>
        <w:adjustRightInd/>
        <w:snapToGrid/>
        <w:spacing w:line="440" w:lineRule="exact"/>
        <w:ind w:left="0" w:leftChars="0" w:firstLine="420" w:firstLineChars="200"/>
        <w:jc w:val="left"/>
        <w:textAlignment w:val="auto"/>
        <w:rPr>
          <w:rFonts w:hint="eastAsia" w:ascii="宋体" w:hAnsi="宋体" w:eastAsia="宋体" w:cs="宋体"/>
          <w:bCs/>
          <w:sz w:val="21"/>
          <w:szCs w:val="21"/>
        </w:rPr>
      </w:pPr>
      <w:r>
        <w:rPr>
          <w:rFonts w:hint="eastAsia" w:cs="宋体"/>
          <w:bCs/>
          <w:sz w:val="21"/>
          <w:szCs w:val="21"/>
          <w:lang w:val="en-US" w:eastAsia="zh-CN"/>
        </w:rPr>
        <w:t>2、</w:t>
      </w:r>
      <w:r>
        <w:rPr>
          <w:rFonts w:hint="eastAsia" w:ascii="宋体" w:hAnsi="宋体" w:eastAsia="宋体" w:cs="宋体"/>
          <w:bCs/>
          <w:sz w:val="21"/>
          <w:szCs w:val="21"/>
        </w:rPr>
        <w:t>履约保证金：合同签订前，</w:t>
      </w:r>
      <w:r>
        <w:rPr>
          <w:rFonts w:hint="eastAsia" w:cs="宋体"/>
          <w:bCs/>
          <w:sz w:val="21"/>
          <w:szCs w:val="21"/>
          <w:lang w:val="en-US" w:eastAsia="zh-CN"/>
        </w:rPr>
        <w:t>中标人应</w:t>
      </w:r>
      <w:r>
        <w:rPr>
          <w:rFonts w:hint="eastAsia" w:ascii="宋体" w:hAnsi="宋体" w:eastAsia="宋体" w:cs="宋体"/>
          <w:bCs/>
          <w:sz w:val="21"/>
          <w:szCs w:val="21"/>
          <w:highlight w:val="none"/>
        </w:rPr>
        <w:t>以支票、汇票、本票、汇款或保函等非现金形式</w:t>
      </w:r>
      <w:r>
        <w:rPr>
          <w:rFonts w:hint="eastAsia" w:cs="宋体"/>
          <w:bCs/>
          <w:sz w:val="21"/>
          <w:szCs w:val="21"/>
          <w:highlight w:val="none"/>
          <w:lang w:val="en-US" w:eastAsia="zh-CN"/>
        </w:rPr>
        <w:t>向采购人</w:t>
      </w:r>
      <w:r>
        <w:rPr>
          <w:rFonts w:hint="eastAsia" w:ascii="宋体" w:hAnsi="宋体" w:eastAsia="宋体" w:cs="宋体"/>
          <w:bCs/>
          <w:sz w:val="21"/>
          <w:szCs w:val="21"/>
        </w:rPr>
        <w:t>缴纳</w:t>
      </w:r>
      <w:r>
        <w:rPr>
          <w:rFonts w:hint="eastAsia" w:cs="宋体"/>
          <w:bCs/>
          <w:sz w:val="21"/>
          <w:szCs w:val="21"/>
          <w:lang w:val="en-US" w:eastAsia="zh-CN"/>
        </w:rPr>
        <w:t>2</w:t>
      </w:r>
      <w:r>
        <w:rPr>
          <w:rFonts w:hint="eastAsia" w:cs="宋体"/>
          <w:bCs/>
          <w:sz w:val="21"/>
          <w:szCs w:val="21"/>
          <w:lang w:eastAsia="zh-CN"/>
        </w:rPr>
        <w:t>0万元履约保证金，在中标人完全履行合同内容后无息退还。</w:t>
      </w:r>
    </w:p>
    <w:p w14:paraId="3D660726">
      <w:pPr>
        <w:pStyle w:val="73"/>
        <w:numPr>
          <w:ilvl w:val="0"/>
          <w:numId w:val="0"/>
        </w:numPr>
        <w:spacing w:line="440" w:lineRule="exact"/>
        <w:ind w:left="480" w:leftChars="0"/>
        <w:jc w:val="left"/>
        <w:rPr>
          <w:rFonts w:hint="eastAsia" w:ascii="宋体" w:hAnsi="宋体" w:eastAsia="宋体" w:cs="宋体"/>
          <w:bCs/>
          <w:sz w:val="21"/>
          <w:szCs w:val="21"/>
        </w:rPr>
      </w:pPr>
      <w:r>
        <w:rPr>
          <w:rFonts w:hint="eastAsia" w:cs="宋体"/>
          <w:bCs/>
          <w:sz w:val="21"/>
          <w:szCs w:val="21"/>
          <w:lang w:val="en-US" w:eastAsia="zh-CN"/>
        </w:rPr>
        <w:t>3、</w:t>
      </w:r>
      <w:r>
        <w:rPr>
          <w:rFonts w:hint="eastAsia" w:ascii="宋体" w:hAnsi="宋体" w:eastAsia="宋体" w:cs="宋体"/>
          <w:bCs/>
          <w:sz w:val="21"/>
          <w:szCs w:val="21"/>
        </w:rPr>
        <w:t>投标人必须向</w:t>
      </w:r>
      <w:r>
        <w:rPr>
          <w:rFonts w:hint="eastAsia" w:cs="宋体"/>
          <w:bCs/>
          <w:sz w:val="21"/>
          <w:szCs w:val="21"/>
          <w:lang w:eastAsia="zh-CN"/>
        </w:rPr>
        <w:t>采购人</w:t>
      </w:r>
      <w:r>
        <w:rPr>
          <w:rFonts w:hint="eastAsia" w:ascii="宋体" w:hAnsi="宋体" w:eastAsia="宋体" w:cs="宋体"/>
          <w:bCs/>
          <w:sz w:val="21"/>
          <w:szCs w:val="21"/>
        </w:rPr>
        <w:t>提供真实的资料，若投标人所提供资料不真实，即承担相应法律责任。</w:t>
      </w:r>
    </w:p>
    <w:p w14:paraId="0665E597">
      <w:pPr>
        <w:spacing w:line="440" w:lineRule="exact"/>
        <w:ind w:firstLine="420" w:firstLineChars="200"/>
        <w:rPr>
          <w:rFonts w:hint="eastAsia" w:ascii="宋体" w:hAnsi="宋体" w:eastAsia="宋体" w:cs="宋体"/>
          <w:bCs/>
          <w:color w:val="auto"/>
          <w:sz w:val="21"/>
          <w:szCs w:val="21"/>
        </w:rPr>
      </w:pPr>
      <w:r>
        <w:rPr>
          <w:rFonts w:hint="eastAsia" w:ascii="宋体" w:hAnsi="宋体" w:eastAsia="宋体" w:cs="宋体"/>
          <w:bCs/>
          <w:sz w:val="21"/>
          <w:szCs w:val="21"/>
          <w:lang w:val="en-US" w:eastAsia="zh-CN"/>
        </w:rPr>
        <w:t>4、</w:t>
      </w:r>
      <w:r>
        <w:rPr>
          <w:rFonts w:hint="eastAsia" w:ascii="宋体" w:hAnsi="宋体" w:eastAsia="宋体" w:cs="宋体"/>
          <w:bCs/>
          <w:sz w:val="21"/>
          <w:szCs w:val="21"/>
        </w:rPr>
        <w:t>招标文件、投标文件均为合同附件，具有法律效力，</w:t>
      </w:r>
      <w:r>
        <w:rPr>
          <w:rFonts w:hint="eastAsia" w:ascii="宋体" w:hAnsi="宋体" w:eastAsia="宋体" w:cs="宋体"/>
          <w:bCs/>
          <w:color w:val="auto"/>
          <w:sz w:val="21"/>
          <w:szCs w:val="21"/>
        </w:rPr>
        <w:t>当合同内容与上述文件内容发生冲突时，以合同文本为准。</w:t>
      </w:r>
    </w:p>
    <w:p w14:paraId="504756FE">
      <w:pPr>
        <w:pStyle w:val="32"/>
        <w:rPr>
          <w:rStyle w:val="42"/>
          <w:rFonts w:ascii="Times New Roman" w:hAnsi="Times New Roman" w:cs="Microsoft New Tai Lue"/>
          <w:b w:val="0"/>
          <w:bCs w:val="0"/>
          <w:highlight w:val="none"/>
        </w:rPr>
      </w:pPr>
      <w:r>
        <w:rPr>
          <w:rFonts w:hint="eastAsia" w:ascii="Times New Roman" w:hAnsi="Times New Roman"/>
          <w:sz w:val="21"/>
          <w:szCs w:val="21"/>
          <w:highlight w:val="none"/>
        </w:rPr>
        <w:br w:type="page"/>
      </w:r>
      <w:r>
        <w:rPr>
          <w:rFonts w:ascii="Times New Roman" w:hAnsi="Times New Roman" w:cs="Microsoft New Tai Lue"/>
          <w:highlight w:val="none"/>
        </w:rPr>
        <w:t>第五章 评标方法与评标标准</w:t>
      </w:r>
      <w:bookmarkEnd w:id="250"/>
    </w:p>
    <w:p w14:paraId="51F4012D">
      <w:pPr>
        <w:keepNext w:val="0"/>
        <w:keepLines w:val="0"/>
        <w:pageBreakBefore w:val="0"/>
        <w:kinsoku/>
        <w:wordWrap/>
        <w:overflowPunct/>
        <w:topLinePunct w:val="0"/>
        <w:autoSpaceDE/>
        <w:autoSpaceDN/>
        <w:bidi w:val="0"/>
        <w:adjustRightInd w:val="0"/>
        <w:snapToGrid w:val="0"/>
        <w:spacing w:line="300" w:lineRule="auto"/>
        <w:ind w:firstLine="480"/>
        <w:textAlignment w:val="auto"/>
        <w:rPr>
          <w:szCs w:val="21"/>
          <w:highlight w:val="none"/>
        </w:rPr>
      </w:pPr>
      <w:r>
        <w:rPr>
          <w:rFonts w:hint="eastAsia"/>
          <w:szCs w:val="21"/>
          <w:highlight w:val="none"/>
        </w:rPr>
        <w:t>本项目采用综合评分法，总分为100分，按综合得分由高到低顺序排列。综合得分相同的，按价格分由高到低顺序排列；价格分也相同的，按技术部分得分由高到低顺序排列；分值均相同的，则由评标委员会决定排列顺序。由评标委员会确定三名中标候选人。</w:t>
      </w:r>
    </w:p>
    <w:p w14:paraId="09947502">
      <w:pPr>
        <w:keepNext w:val="0"/>
        <w:keepLines w:val="0"/>
        <w:pageBreakBefore w:val="0"/>
        <w:kinsoku/>
        <w:wordWrap/>
        <w:overflowPunct/>
        <w:topLinePunct w:val="0"/>
        <w:autoSpaceDE/>
        <w:autoSpaceDN/>
        <w:bidi w:val="0"/>
        <w:adjustRightInd w:val="0"/>
        <w:snapToGrid w:val="0"/>
        <w:spacing w:line="300" w:lineRule="auto"/>
        <w:ind w:firstLine="422" w:firstLineChars="200"/>
        <w:textAlignment w:val="auto"/>
        <w:rPr>
          <w:rFonts w:hint="eastAsia" w:ascii="宋体" w:hAnsi="宋体" w:cs="宋体"/>
          <w:szCs w:val="21"/>
          <w:highlight w:val="none"/>
        </w:rPr>
      </w:pPr>
      <w:r>
        <w:rPr>
          <w:rFonts w:hint="eastAsia" w:ascii="宋体" w:hAnsi="宋体" w:cs="宋体"/>
          <w:b/>
          <w:bCs/>
          <w:kern w:val="0"/>
          <w:szCs w:val="21"/>
          <w:highlight w:val="none"/>
          <w:lang w:val="zh-CN"/>
        </w:rPr>
        <w:t>评标细则</w:t>
      </w:r>
    </w:p>
    <w:p w14:paraId="1DD4B414">
      <w:pPr>
        <w:keepNext w:val="0"/>
        <w:keepLines w:val="0"/>
        <w:pageBreakBefore w:val="0"/>
        <w:kinsoku/>
        <w:wordWrap/>
        <w:overflowPunct/>
        <w:topLinePunct w:val="0"/>
        <w:autoSpaceDE/>
        <w:autoSpaceDN/>
        <w:bidi w:val="0"/>
        <w:adjustRightInd w:val="0"/>
        <w:snapToGrid w:val="0"/>
        <w:spacing w:line="300" w:lineRule="auto"/>
        <w:ind w:firstLine="422" w:firstLineChars="200"/>
        <w:textAlignment w:val="auto"/>
        <w:rPr>
          <w:rFonts w:hint="eastAsia" w:ascii="宋体" w:hAnsi="宋体" w:cs="宋体"/>
          <w:b/>
          <w:szCs w:val="21"/>
          <w:highlight w:val="none"/>
        </w:rPr>
      </w:pPr>
      <w:r>
        <w:rPr>
          <w:rFonts w:hint="eastAsia" w:ascii="宋体" w:hAnsi="宋体" w:cs="宋体"/>
          <w:b/>
          <w:szCs w:val="21"/>
          <w:highlight w:val="none"/>
        </w:rPr>
        <w:t>（一）资格性审查</w:t>
      </w:r>
      <w:r>
        <w:rPr>
          <w:rFonts w:hint="eastAsia" w:ascii="宋体" w:hAnsi="宋体" w:cs="宋体"/>
          <w:kern w:val="0"/>
          <w:szCs w:val="21"/>
          <w:highlight w:val="none"/>
          <w:lang w:val="zh-CN"/>
        </w:rPr>
        <w:t>（通过/未通过）</w:t>
      </w:r>
      <w:r>
        <w:rPr>
          <w:rFonts w:hint="eastAsia" w:ascii="宋体" w:hAnsi="宋体" w:cs="宋体"/>
          <w:b/>
          <w:szCs w:val="21"/>
          <w:highlight w:val="none"/>
        </w:rPr>
        <w:t>：</w:t>
      </w:r>
    </w:p>
    <w:tbl>
      <w:tblPr>
        <w:tblStyle w:val="36"/>
        <w:tblW w:w="8523" w:type="dxa"/>
        <w:tblInd w:w="5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8"/>
        <w:gridCol w:w="4749"/>
        <w:gridCol w:w="1457"/>
        <w:gridCol w:w="1459"/>
      </w:tblGrid>
      <w:tr w14:paraId="468F4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58" w:type="dxa"/>
            <w:vAlign w:val="center"/>
          </w:tcPr>
          <w:p w14:paraId="50CBDD59">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cs="宋体"/>
                <w:highlight w:val="none"/>
              </w:rPr>
            </w:pPr>
            <w:r>
              <w:rPr>
                <w:rFonts w:hint="eastAsia" w:ascii="宋体" w:hAnsi="宋体" w:cs="宋体"/>
                <w:highlight w:val="none"/>
                <w:lang w:val="zh-CN"/>
              </w:rPr>
              <w:t>序号</w:t>
            </w:r>
          </w:p>
        </w:tc>
        <w:tc>
          <w:tcPr>
            <w:tcW w:w="4749" w:type="dxa"/>
            <w:vAlign w:val="center"/>
          </w:tcPr>
          <w:p w14:paraId="50AE0C41">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cs="宋体"/>
                <w:highlight w:val="none"/>
              </w:rPr>
            </w:pPr>
            <w:r>
              <w:rPr>
                <w:rFonts w:hint="eastAsia" w:ascii="宋体" w:hAnsi="宋体" w:cs="宋体"/>
                <w:highlight w:val="none"/>
                <w:lang w:val="zh-CN"/>
              </w:rPr>
              <w:t>评定标准</w:t>
            </w:r>
          </w:p>
        </w:tc>
        <w:tc>
          <w:tcPr>
            <w:tcW w:w="1457" w:type="dxa"/>
            <w:vAlign w:val="center"/>
          </w:tcPr>
          <w:p w14:paraId="5102B8CB">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cs="宋体"/>
                <w:highlight w:val="none"/>
              </w:rPr>
            </w:pPr>
            <w:r>
              <w:rPr>
                <w:rFonts w:hint="eastAsia" w:ascii="宋体" w:hAnsi="宋体" w:cs="宋体"/>
                <w:highlight w:val="none"/>
                <w:lang w:val="zh-CN"/>
              </w:rPr>
              <w:t>通过√</w:t>
            </w:r>
          </w:p>
        </w:tc>
        <w:tc>
          <w:tcPr>
            <w:tcW w:w="1459" w:type="dxa"/>
            <w:vAlign w:val="center"/>
          </w:tcPr>
          <w:p w14:paraId="53EF9972">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cs="宋体"/>
                <w:highlight w:val="none"/>
              </w:rPr>
            </w:pPr>
            <w:r>
              <w:rPr>
                <w:rFonts w:hint="eastAsia" w:ascii="宋体" w:hAnsi="宋体" w:cs="宋体"/>
                <w:highlight w:val="none"/>
                <w:lang w:val="zh-CN"/>
              </w:rPr>
              <w:t>未通过×</w:t>
            </w:r>
          </w:p>
        </w:tc>
      </w:tr>
      <w:tr w14:paraId="53A92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58" w:type="dxa"/>
            <w:vAlign w:val="center"/>
          </w:tcPr>
          <w:p w14:paraId="1FF57A17">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cs="宋体"/>
                <w:highlight w:val="none"/>
              </w:rPr>
            </w:pPr>
            <w:r>
              <w:rPr>
                <w:rFonts w:hint="eastAsia" w:ascii="宋体" w:hAnsi="宋体" w:cs="宋体"/>
                <w:highlight w:val="none"/>
                <w:lang w:val="zh-CN"/>
              </w:rPr>
              <w:t>1</w:t>
            </w:r>
          </w:p>
        </w:tc>
        <w:tc>
          <w:tcPr>
            <w:tcW w:w="4749" w:type="dxa"/>
            <w:vAlign w:val="center"/>
          </w:tcPr>
          <w:p w14:paraId="3AC592C1">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cs="宋体"/>
                <w:highlight w:val="none"/>
              </w:rPr>
            </w:pPr>
            <w:r>
              <w:rPr>
                <w:rFonts w:hint="eastAsia" w:ascii="宋体" w:hAnsi="宋体" w:cs="宋体"/>
                <w:highlight w:val="none"/>
                <w:lang w:val="zh-CN"/>
              </w:rPr>
              <w:t>供应商资格要求</w:t>
            </w:r>
          </w:p>
        </w:tc>
        <w:tc>
          <w:tcPr>
            <w:tcW w:w="1457" w:type="dxa"/>
            <w:vAlign w:val="center"/>
          </w:tcPr>
          <w:p w14:paraId="595A38C7">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cs="宋体"/>
                <w:highlight w:val="none"/>
              </w:rPr>
            </w:pPr>
          </w:p>
        </w:tc>
        <w:tc>
          <w:tcPr>
            <w:tcW w:w="1459" w:type="dxa"/>
            <w:vAlign w:val="center"/>
          </w:tcPr>
          <w:p w14:paraId="50B79DDE">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cs="宋体"/>
                <w:highlight w:val="none"/>
              </w:rPr>
            </w:pPr>
          </w:p>
        </w:tc>
      </w:tr>
    </w:tbl>
    <w:p w14:paraId="06FEAAEA">
      <w:pPr>
        <w:keepNext w:val="0"/>
        <w:keepLines w:val="0"/>
        <w:pageBreakBefore w:val="0"/>
        <w:kinsoku/>
        <w:wordWrap/>
        <w:overflowPunct/>
        <w:topLinePunct w:val="0"/>
        <w:autoSpaceDE/>
        <w:autoSpaceDN/>
        <w:bidi w:val="0"/>
        <w:adjustRightInd w:val="0"/>
        <w:snapToGrid w:val="0"/>
        <w:spacing w:line="300" w:lineRule="auto"/>
        <w:ind w:firstLine="422" w:firstLineChars="200"/>
        <w:textAlignment w:val="auto"/>
        <w:rPr>
          <w:rFonts w:hint="eastAsia" w:ascii="宋体" w:hAnsi="宋体" w:cs="宋体"/>
          <w:b/>
          <w:szCs w:val="21"/>
          <w:highlight w:val="none"/>
        </w:rPr>
      </w:pPr>
    </w:p>
    <w:p w14:paraId="601FBEC1">
      <w:pPr>
        <w:keepNext w:val="0"/>
        <w:keepLines w:val="0"/>
        <w:pageBreakBefore w:val="0"/>
        <w:kinsoku/>
        <w:wordWrap/>
        <w:overflowPunct/>
        <w:topLinePunct w:val="0"/>
        <w:autoSpaceDE/>
        <w:autoSpaceDN/>
        <w:bidi w:val="0"/>
        <w:adjustRightInd w:val="0"/>
        <w:snapToGrid w:val="0"/>
        <w:spacing w:line="300" w:lineRule="auto"/>
        <w:ind w:firstLine="422" w:firstLineChars="200"/>
        <w:textAlignment w:val="auto"/>
        <w:rPr>
          <w:rFonts w:hint="eastAsia" w:ascii="宋体" w:hAnsi="宋体" w:cs="宋体"/>
          <w:b/>
          <w:szCs w:val="21"/>
          <w:highlight w:val="none"/>
        </w:rPr>
      </w:pPr>
      <w:r>
        <w:rPr>
          <w:rFonts w:hint="eastAsia" w:ascii="宋体" w:hAnsi="宋体" w:cs="宋体"/>
          <w:b/>
          <w:szCs w:val="21"/>
          <w:highlight w:val="none"/>
        </w:rPr>
        <w:t>（二）符合性审查</w:t>
      </w:r>
      <w:r>
        <w:rPr>
          <w:rFonts w:hint="eastAsia" w:ascii="宋体" w:hAnsi="宋体" w:cs="宋体"/>
          <w:kern w:val="0"/>
          <w:szCs w:val="21"/>
          <w:highlight w:val="none"/>
          <w:lang w:val="zh-CN"/>
        </w:rPr>
        <w:t>（通过/未通过）</w:t>
      </w:r>
      <w:r>
        <w:rPr>
          <w:rFonts w:hint="eastAsia" w:ascii="宋体" w:hAnsi="宋体" w:cs="宋体"/>
          <w:b/>
          <w:szCs w:val="21"/>
          <w:highlight w:val="none"/>
        </w:rPr>
        <w:t>：</w:t>
      </w:r>
    </w:p>
    <w:tbl>
      <w:tblPr>
        <w:tblStyle w:val="36"/>
        <w:tblW w:w="8509" w:type="dxa"/>
        <w:tblInd w:w="5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8"/>
        <w:gridCol w:w="4735"/>
        <w:gridCol w:w="1457"/>
        <w:gridCol w:w="1459"/>
      </w:tblGrid>
      <w:tr w14:paraId="47C5E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858" w:type="dxa"/>
            <w:vAlign w:val="center"/>
          </w:tcPr>
          <w:p w14:paraId="4D666F5A">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cs="宋体"/>
                <w:highlight w:val="none"/>
              </w:rPr>
            </w:pPr>
            <w:r>
              <w:rPr>
                <w:rFonts w:hint="eastAsia" w:ascii="宋体" w:hAnsi="宋体" w:cs="宋体"/>
                <w:highlight w:val="none"/>
                <w:lang w:val="zh-CN"/>
              </w:rPr>
              <w:t>序号</w:t>
            </w:r>
          </w:p>
        </w:tc>
        <w:tc>
          <w:tcPr>
            <w:tcW w:w="4735" w:type="dxa"/>
            <w:vAlign w:val="center"/>
          </w:tcPr>
          <w:p w14:paraId="1E106DD0">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cs="宋体"/>
                <w:highlight w:val="none"/>
              </w:rPr>
            </w:pPr>
            <w:r>
              <w:rPr>
                <w:rFonts w:hint="eastAsia" w:ascii="宋体" w:hAnsi="宋体" w:cs="宋体"/>
                <w:highlight w:val="none"/>
                <w:lang w:val="zh-CN"/>
              </w:rPr>
              <w:t>评定标准</w:t>
            </w:r>
          </w:p>
        </w:tc>
        <w:tc>
          <w:tcPr>
            <w:tcW w:w="1457" w:type="dxa"/>
            <w:vAlign w:val="center"/>
          </w:tcPr>
          <w:p w14:paraId="1DD7C624">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cs="宋体"/>
                <w:highlight w:val="none"/>
              </w:rPr>
            </w:pPr>
            <w:r>
              <w:rPr>
                <w:rFonts w:hint="eastAsia" w:ascii="宋体" w:hAnsi="宋体" w:cs="宋体"/>
                <w:highlight w:val="none"/>
                <w:lang w:val="zh-CN"/>
              </w:rPr>
              <w:t>通过√</w:t>
            </w:r>
          </w:p>
        </w:tc>
        <w:tc>
          <w:tcPr>
            <w:tcW w:w="1459" w:type="dxa"/>
            <w:vAlign w:val="center"/>
          </w:tcPr>
          <w:p w14:paraId="01270DBC">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cs="宋体"/>
                <w:highlight w:val="none"/>
              </w:rPr>
            </w:pPr>
            <w:r>
              <w:rPr>
                <w:rFonts w:hint="eastAsia" w:ascii="宋体" w:hAnsi="宋体" w:cs="宋体"/>
                <w:highlight w:val="none"/>
                <w:lang w:val="zh-CN"/>
              </w:rPr>
              <w:t>未通过×</w:t>
            </w:r>
          </w:p>
        </w:tc>
      </w:tr>
      <w:tr w14:paraId="58364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858" w:type="dxa"/>
            <w:vAlign w:val="center"/>
          </w:tcPr>
          <w:p w14:paraId="6F41F4C3">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cs="宋体"/>
                <w:highlight w:val="none"/>
              </w:rPr>
            </w:pPr>
            <w:r>
              <w:rPr>
                <w:rFonts w:hint="eastAsia" w:ascii="宋体" w:hAnsi="宋体" w:cs="宋体"/>
                <w:highlight w:val="none"/>
                <w:lang w:val="zh-CN"/>
              </w:rPr>
              <w:t>1</w:t>
            </w:r>
          </w:p>
        </w:tc>
        <w:tc>
          <w:tcPr>
            <w:tcW w:w="4735" w:type="dxa"/>
            <w:vAlign w:val="center"/>
          </w:tcPr>
          <w:p w14:paraId="2AECC91D">
            <w:pPr>
              <w:keepNext w:val="0"/>
              <w:keepLines w:val="0"/>
              <w:pageBreakBefore w:val="0"/>
              <w:kinsoku/>
              <w:wordWrap/>
              <w:overflowPunct/>
              <w:topLinePunct w:val="0"/>
              <w:autoSpaceDE/>
              <w:autoSpaceDN/>
              <w:bidi w:val="0"/>
              <w:adjustRightInd w:val="0"/>
              <w:snapToGrid w:val="0"/>
              <w:spacing w:line="300" w:lineRule="auto"/>
              <w:textAlignment w:val="auto"/>
              <w:rPr>
                <w:rFonts w:hint="eastAsia" w:ascii="宋体" w:hAnsi="宋体" w:cs="宋体"/>
                <w:highlight w:val="none"/>
              </w:rPr>
            </w:pPr>
            <w:r>
              <w:rPr>
                <w:rFonts w:hint="eastAsia" w:ascii="宋体" w:hAnsi="宋体" w:cs="宋体"/>
                <w:highlight w:val="none"/>
              </w:rPr>
              <w:t>未按照招标文件规定要求签署、盖章的；</w:t>
            </w:r>
          </w:p>
        </w:tc>
        <w:tc>
          <w:tcPr>
            <w:tcW w:w="1457" w:type="dxa"/>
            <w:vAlign w:val="center"/>
          </w:tcPr>
          <w:p w14:paraId="225BA96A">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cs="宋体"/>
                <w:highlight w:val="none"/>
              </w:rPr>
            </w:pPr>
          </w:p>
        </w:tc>
        <w:tc>
          <w:tcPr>
            <w:tcW w:w="1459" w:type="dxa"/>
            <w:vAlign w:val="center"/>
          </w:tcPr>
          <w:p w14:paraId="27E3C4CE">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cs="宋体"/>
                <w:highlight w:val="none"/>
              </w:rPr>
            </w:pPr>
          </w:p>
        </w:tc>
      </w:tr>
      <w:tr w14:paraId="1D3CC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858" w:type="dxa"/>
            <w:vAlign w:val="center"/>
          </w:tcPr>
          <w:p w14:paraId="2E990DED">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cs="宋体"/>
                <w:highlight w:val="none"/>
              </w:rPr>
            </w:pPr>
            <w:r>
              <w:rPr>
                <w:rFonts w:hint="eastAsia" w:ascii="宋体" w:hAnsi="宋体" w:cs="宋体"/>
                <w:highlight w:val="none"/>
              </w:rPr>
              <w:t>2</w:t>
            </w:r>
          </w:p>
        </w:tc>
        <w:tc>
          <w:tcPr>
            <w:tcW w:w="4735" w:type="dxa"/>
            <w:vAlign w:val="center"/>
          </w:tcPr>
          <w:p w14:paraId="70420C60">
            <w:pPr>
              <w:keepNext w:val="0"/>
              <w:keepLines w:val="0"/>
              <w:pageBreakBefore w:val="0"/>
              <w:kinsoku/>
              <w:wordWrap/>
              <w:overflowPunct/>
              <w:topLinePunct w:val="0"/>
              <w:autoSpaceDE/>
              <w:autoSpaceDN/>
              <w:bidi w:val="0"/>
              <w:adjustRightInd w:val="0"/>
              <w:snapToGrid w:val="0"/>
              <w:spacing w:line="300" w:lineRule="auto"/>
              <w:textAlignment w:val="auto"/>
              <w:rPr>
                <w:rFonts w:hint="eastAsia" w:ascii="宋体" w:hAnsi="宋体" w:cs="宋体"/>
                <w:highlight w:val="none"/>
              </w:rPr>
            </w:pPr>
            <w:r>
              <w:rPr>
                <w:rFonts w:hint="eastAsia" w:ascii="宋体" w:hAnsi="宋体" w:cs="宋体"/>
                <w:highlight w:val="none"/>
              </w:rPr>
              <w:t>报价超过招标文件中规定的预算金额或者最高限价的；</w:t>
            </w:r>
          </w:p>
        </w:tc>
        <w:tc>
          <w:tcPr>
            <w:tcW w:w="1457" w:type="dxa"/>
            <w:vAlign w:val="center"/>
          </w:tcPr>
          <w:p w14:paraId="4D7491D9">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cs="宋体"/>
                <w:highlight w:val="none"/>
              </w:rPr>
            </w:pPr>
          </w:p>
        </w:tc>
        <w:tc>
          <w:tcPr>
            <w:tcW w:w="1459" w:type="dxa"/>
            <w:vAlign w:val="center"/>
          </w:tcPr>
          <w:p w14:paraId="6280DEC2">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cs="宋体"/>
                <w:highlight w:val="none"/>
              </w:rPr>
            </w:pPr>
          </w:p>
        </w:tc>
      </w:tr>
      <w:tr w14:paraId="6F38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858" w:type="dxa"/>
            <w:vAlign w:val="center"/>
          </w:tcPr>
          <w:p w14:paraId="7876638F">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cs="宋体"/>
                <w:highlight w:val="none"/>
              </w:rPr>
            </w:pPr>
            <w:r>
              <w:rPr>
                <w:rFonts w:hint="eastAsia" w:ascii="宋体" w:hAnsi="宋体" w:cs="宋体"/>
                <w:highlight w:val="none"/>
              </w:rPr>
              <w:t>3</w:t>
            </w:r>
          </w:p>
        </w:tc>
        <w:tc>
          <w:tcPr>
            <w:tcW w:w="4735" w:type="dxa"/>
            <w:vAlign w:val="center"/>
          </w:tcPr>
          <w:p w14:paraId="7752AB0A">
            <w:pPr>
              <w:keepNext w:val="0"/>
              <w:keepLines w:val="0"/>
              <w:pageBreakBefore w:val="0"/>
              <w:kinsoku/>
              <w:wordWrap/>
              <w:overflowPunct/>
              <w:topLinePunct w:val="0"/>
              <w:autoSpaceDE/>
              <w:autoSpaceDN/>
              <w:bidi w:val="0"/>
              <w:adjustRightInd w:val="0"/>
              <w:snapToGrid w:val="0"/>
              <w:spacing w:line="300" w:lineRule="auto"/>
              <w:textAlignment w:val="auto"/>
              <w:rPr>
                <w:rFonts w:hint="eastAsia" w:ascii="宋体" w:hAnsi="宋体" w:cs="宋体"/>
                <w:highlight w:val="none"/>
              </w:rPr>
            </w:pPr>
            <w:r>
              <w:rPr>
                <w:rFonts w:hint="eastAsia" w:ascii="宋体" w:hAnsi="宋体" w:cs="宋体"/>
                <w:highlight w:val="none"/>
              </w:rPr>
              <w:t>投标文件中承诺的投标有效期不满足招标文件中载明的投标有效期的；</w:t>
            </w:r>
          </w:p>
        </w:tc>
        <w:tc>
          <w:tcPr>
            <w:tcW w:w="1457" w:type="dxa"/>
            <w:vAlign w:val="center"/>
          </w:tcPr>
          <w:p w14:paraId="6E038A44">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cs="宋体"/>
                <w:highlight w:val="none"/>
              </w:rPr>
            </w:pPr>
          </w:p>
        </w:tc>
        <w:tc>
          <w:tcPr>
            <w:tcW w:w="1459" w:type="dxa"/>
            <w:vAlign w:val="center"/>
          </w:tcPr>
          <w:p w14:paraId="0689302C">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cs="宋体"/>
                <w:highlight w:val="none"/>
              </w:rPr>
            </w:pPr>
          </w:p>
        </w:tc>
      </w:tr>
      <w:tr w14:paraId="5A3AA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858" w:type="dxa"/>
            <w:vAlign w:val="center"/>
          </w:tcPr>
          <w:p w14:paraId="3243AA30">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cs="宋体"/>
                <w:highlight w:val="none"/>
              </w:rPr>
            </w:pPr>
            <w:r>
              <w:rPr>
                <w:rFonts w:hint="eastAsia" w:ascii="宋体" w:hAnsi="宋体" w:cs="宋体"/>
                <w:highlight w:val="none"/>
              </w:rPr>
              <w:t>4</w:t>
            </w:r>
          </w:p>
        </w:tc>
        <w:tc>
          <w:tcPr>
            <w:tcW w:w="4735" w:type="dxa"/>
            <w:vAlign w:val="center"/>
          </w:tcPr>
          <w:p w14:paraId="341D1F99">
            <w:pPr>
              <w:keepNext w:val="0"/>
              <w:keepLines w:val="0"/>
              <w:pageBreakBefore w:val="0"/>
              <w:kinsoku/>
              <w:wordWrap/>
              <w:overflowPunct/>
              <w:topLinePunct w:val="0"/>
              <w:autoSpaceDE/>
              <w:autoSpaceDN/>
              <w:bidi w:val="0"/>
              <w:adjustRightInd w:val="0"/>
              <w:snapToGrid w:val="0"/>
              <w:spacing w:line="300" w:lineRule="auto"/>
              <w:textAlignment w:val="auto"/>
              <w:rPr>
                <w:rFonts w:hint="eastAsia" w:ascii="宋体" w:hAnsi="宋体" w:cs="宋体"/>
                <w:highlight w:val="none"/>
              </w:rPr>
            </w:pPr>
            <w:r>
              <w:rPr>
                <w:rFonts w:hint="eastAsia" w:ascii="宋体" w:hAnsi="宋体" w:cs="宋体"/>
                <w:highlight w:val="none"/>
              </w:rPr>
              <w:t>投标文件含有采购人不能接受的附加条件的；</w:t>
            </w:r>
          </w:p>
        </w:tc>
        <w:tc>
          <w:tcPr>
            <w:tcW w:w="1457" w:type="dxa"/>
            <w:vAlign w:val="center"/>
          </w:tcPr>
          <w:p w14:paraId="7C4BF617">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cs="宋体"/>
                <w:highlight w:val="none"/>
              </w:rPr>
            </w:pPr>
          </w:p>
        </w:tc>
        <w:tc>
          <w:tcPr>
            <w:tcW w:w="1459" w:type="dxa"/>
            <w:vAlign w:val="center"/>
          </w:tcPr>
          <w:p w14:paraId="6BE8B8E2">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cs="宋体"/>
                <w:highlight w:val="none"/>
              </w:rPr>
            </w:pPr>
          </w:p>
        </w:tc>
      </w:tr>
      <w:tr w14:paraId="613B3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858" w:type="dxa"/>
            <w:vAlign w:val="center"/>
          </w:tcPr>
          <w:p w14:paraId="02EE71D8">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cs="宋体"/>
                <w:highlight w:val="none"/>
              </w:rPr>
            </w:pPr>
            <w:r>
              <w:rPr>
                <w:rFonts w:hint="eastAsia" w:ascii="宋体" w:hAnsi="宋体" w:cs="宋体"/>
                <w:highlight w:val="none"/>
              </w:rPr>
              <w:t>5</w:t>
            </w:r>
          </w:p>
        </w:tc>
        <w:tc>
          <w:tcPr>
            <w:tcW w:w="4735" w:type="dxa"/>
            <w:vAlign w:val="center"/>
          </w:tcPr>
          <w:p w14:paraId="7A30D2AA">
            <w:pPr>
              <w:keepNext w:val="0"/>
              <w:keepLines w:val="0"/>
              <w:pageBreakBefore w:val="0"/>
              <w:kinsoku/>
              <w:wordWrap/>
              <w:overflowPunct/>
              <w:topLinePunct w:val="0"/>
              <w:autoSpaceDE/>
              <w:autoSpaceDN/>
              <w:bidi w:val="0"/>
              <w:adjustRightInd w:val="0"/>
              <w:snapToGrid w:val="0"/>
              <w:spacing w:line="300" w:lineRule="auto"/>
              <w:textAlignment w:val="auto"/>
              <w:rPr>
                <w:rFonts w:hint="eastAsia" w:ascii="宋体" w:hAnsi="宋体" w:cs="宋体"/>
                <w:highlight w:val="none"/>
              </w:rPr>
            </w:pPr>
            <w:r>
              <w:rPr>
                <w:rFonts w:hint="eastAsia" w:ascii="宋体" w:hAnsi="宋体" w:cs="宋体"/>
                <w:highlight w:val="none"/>
              </w:rPr>
              <w:t>投标文件不符合招标文件中规定的其它实质性要求的；</w:t>
            </w:r>
          </w:p>
        </w:tc>
        <w:tc>
          <w:tcPr>
            <w:tcW w:w="1457" w:type="dxa"/>
            <w:vAlign w:val="center"/>
          </w:tcPr>
          <w:p w14:paraId="79DDACBA">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cs="宋体"/>
                <w:highlight w:val="none"/>
              </w:rPr>
            </w:pPr>
          </w:p>
        </w:tc>
        <w:tc>
          <w:tcPr>
            <w:tcW w:w="1459" w:type="dxa"/>
            <w:vAlign w:val="center"/>
          </w:tcPr>
          <w:p w14:paraId="119BE96C">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cs="宋体"/>
                <w:highlight w:val="none"/>
              </w:rPr>
            </w:pPr>
          </w:p>
        </w:tc>
      </w:tr>
      <w:tr w14:paraId="2D324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858" w:type="dxa"/>
            <w:vAlign w:val="center"/>
          </w:tcPr>
          <w:p w14:paraId="746C8D8F">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cs="宋体"/>
                <w:highlight w:val="none"/>
              </w:rPr>
            </w:pPr>
            <w:r>
              <w:rPr>
                <w:rFonts w:hint="eastAsia" w:ascii="宋体" w:hAnsi="宋体" w:cs="宋体"/>
                <w:highlight w:val="none"/>
              </w:rPr>
              <w:t>6</w:t>
            </w:r>
          </w:p>
        </w:tc>
        <w:tc>
          <w:tcPr>
            <w:tcW w:w="4735" w:type="dxa"/>
            <w:vAlign w:val="center"/>
          </w:tcPr>
          <w:p w14:paraId="0069486A">
            <w:pPr>
              <w:keepNext w:val="0"/>
              <w:keepLines w:val="0"/>
              <w:pageBreakBefore w:val="0"/>
              <w:kinsoku/>
              <w:wordWrap/>
              <w:overflowPunct/>
              <w:topLinePunct w:val="0"/>
              <w:autoSpaceDE/>
              <w:autoSpaceDN/>
              <w:bidi w:val="0"/>
              <w:adjustRightInd w:val="0"/>
              <w:snapToGrid w:val="0"/>
              <w:spacing w:line="300" w:lineRule="auto"/>
              <w:textAlignment w:val="auto"/>
              <w:rPr>
                <w:rFonts w:hint="eastAsia" w:ascii="宋体" w:hAnsi="宋体" w:cs="宋体"/>
                <w:highlight w:val="none"/>
              </w:rPr>
            </w:pPr>
            <w:r>
              <w:rPr>
                <w:rFonts w:hint="eastAsia" w:ascii="宋体" w:hAnsi="宋体" w:cs="宋体"/>
                <w:highlight w:val="none"/>
              </w:rPr>
              <w:t>现行法律、法规、规章和招标文件规定的其他无效情形。</w:t>
            </w:r>
          </w:p>
        </w:tc>
        <w:tc>
          <w:tcPr>
            <w:tcW w:w="1457" w:type="dxa"/>
            <w:vAlign w:val="center"/>
          </w:tcPr>
          <w:p w14:paraId="7B072562">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cs="宋体"/>
                <w:highlight w:val="none"/>
              </w:rPr>
            </w:pPr>
          </w:p>
        </w:tc>
        <w:tc>
          <w:tcPr>
            <w:tcW w:w="1459" w:type="dxa"/>
            <w:vAlign w:val="center"/>
          </w:tcPr>
          <w:p w14:paraId="30340860">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cs="宋体"/>
                <w:highlight w:val="none"/>
              </w:rPr>
            </w:pPr>
          </w:p>
        </w:tc>
      </w:tr>
    </w:tbl>
    <w:p w14:paraId="213EDF6E">
      <w:pPr>
        <w:pStyle w:val="16"/>
        <w:keepNext w:val="0"/>
        <w:keepLines w:val="0"/>
        <w:pageBreakBefore w:val="0"/>
        <w:kinsoku/>
        <w:wordWrap/>
        <w:overflowPunct/>
        <w:topLinePunct w:val="0"/>
        <w:autoSpaceDE/>
        <w:autoSpaceDN/>
        <w:bidi w:val="0"/>
        <w:adjustRightInd w:val="0"/>
        <w:snapToGrid w:val="0"/>
        <w:spacing w:line="300" w:lineRule="auto"/>
        <w:ind w:left="0" w:leftChars="0"/>
        <w:textAlignment w:val="auto"/>
        <w:rPr>
          <w:highlight w:val="none"/>
        </w:rPr>
      </w:pPr>
    </w:p>
    <w:p w14:paraId="50511375">
      <w:pPr>
        <w:keepNext w:val="0"/>
        <w:keepLines w:val="0"/>
        <w:pageBreakBefore w:val="0"/>
        <w:kinsoku/>
        <w:wordWrap/>
        <w:overflowPunct/>
        <w:topLinePunct w:val="0"/>
        <w:autoSpaceDE/>
        <w:autoSpaceDN/>
        <w:bidi w:val="0"/>
        <w:adjustRightInd w:val="0"/>
        <w:snapToGrid w:val="0"/>
        <w:spacing w:line="300" w:lineRule="auto"/>
        <w:textAlignment w:val="auto"/>
        <w:rPr>
          <w:highlight w:val="none"/>
        </w:rPr>
      </w:pPr>
    </w:p>
    <w:p w14:paraId="19BAE9AE">
      <w:pPr>
        <w:keepNext w:val="0"/>
        <w:keepLines w:val="0"/>
        <w:pageBreakBefore w:val="0"/>
        <w:kinsoku/>
        <w:wordWrap/>
        <w:overflowPunct/>
        <w:topLinePunct w:val="0"/>
        <w:autoSpaceDE/>
        <w:autoSpaceDN/>
        <w:bidi w:val="0"/>
        <w:adjustRightInd w:val="0"/>
        <w:snapToGrid w:val="0"/>
        <w:spacing w:line="300" w:lineRule="auto"/>
        <w:textAlignment w:val="auto"/>
        <w:rPr>
          <w:rFonts w:hint="eastAsia" w:ascii="宋体" w:hAnsi="宋体" w:cs="宋体"/>
          <w:b/>
          <w:szCs w:val="21"/>
          <w:highlight w:val="none"/>
        </w:rPr>
      </w:pPr>
      <w:r>
        <w:rPr>
          <w:rFonts w:hint="eastAsia" w:ascii="宋体" w:hAnsi="宋体" w:cs="宋体"/>
          <w:b/>
          <w:szCs w:val="21"/>
          <w:highlight w:val="none"/>
        </w:rPr>
        <w:br w:type="page"/>
      </w:r>
    </w:p>
    <w:p w14:paraId="52DD991C">
      <w:pPr>
        <w:keepNext w:val="0"/>
        <w:keepLines w:val="0"/>
        <w:pageBreakBefore w:val="0"/>
        <w:kinsoku/>
        <w:wordWrap/>
        <w:overflowPunct/>
        <w:topLinePunct w:val="0"/>
        <w:autoSpaceDE/>
        <w:autoSpaceDN/>
        <w:bidi w:val="0"/>
        <w:adjustRightInd w:val="0"/>
        <w:snapToGrid w:val="0"/>
        <w:spacing w:line="300" w:lineRule="auto"/>
        <w:textAlignment w:val="auto"/>
        <w:rPr>
          <w:rFonts w:hint="eastAsia" w:ascii="宋体" w:hAnsi="宋体" w:cs="宋体"/>
          <w:b/>
          <w:szCs w:val="21"/>
          <w:highlight w:val="none"/>
        </w:rPr>
      </w:pPr>
      <w:r>
        <w:rPr>
          <w:rFonts w:hint="eastAsia" w:ascii="宋体" w:hAnsi="宋体" w:cs="宋体"/>
          <w:b/>
          <w:szCs w:val="21"/>
          <w:highlight w:val="none"/>
        </w:rPr>
        <w:t>（三）评分表</w:t>
      </w:r>
    </w:p>
    <w:tbl>
      <w:tblPr>
        <w:tblStyle w:val="35"/>
        <w:tblW w:w="102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9"/>
        <w:gridCol w:w="1090"/>
        <w:gridCol w:w="1090"/>
        <w:gridCol w:w="7042"/>
        <w:gridCol w:w="539"/>
      </w:tblGrid>
      <w:tr w14:paraId="0F731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9" w:type="dxa"/>
            <w:tcBorders>
              <w:tl2br w:val="nil"/>
              <w:tr2bl w:val="nil"/>
            </w:tcBorders>
            <w:noWrap/>
            <w:vAlign w:val="center"/>
          </w:tcPr>
          <w:p w14:paraId="7E80C2D9">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序号</w:t>
            </w:r>
          </w:p>
        </w:tc>
        <w:tc>
          <w:tcPr>
            <w:tcW w:w="2180" w:type="dxa"/>
            <w:gridSpan w:val="2"/>
            <w:tcBorders>
              <w:tl2br w:val="nil"/>
              <w:tr2bl w:val="nil"/>
            </w:tcBorders>
            <w:noWrap/>
            <w:vAlign w:val="center"/>
          </w:tcPr>
          <w:p w14:paraId="32E2448D">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评分因素</w:t>
            </w:r>
          </w:p>
        </w:tc>
        <w:tc>
          <w:tcPr>
            <w:tcW w:w="7042" w:type="dxa"/>
            <w:tcBorders>
              <w:tl2br w:val="nil"/>
              <w:tr2bl w:val="nil"/>
            </w:tcBorders>
            <w:noWrap/>
            <w:vAlign w:val="center"/>
          </w:tcPr>
          <w:p w14:paraId="66B62231">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评审标准</w:t>
            </w:r>
          </w:p>
        </w:tc>
        <w:tc>
          <w:tcPr>
            <w:tcW w:w="539" w:type="dxa"/>
            <w:tcBorders>
              <w:tl2br w:val="nil"/>
              <w:tr2bl w:val="nil"/>
            </w:tcBorders>
            <w:noWrap/>
            <w:vAlign w:val="center"/>
          </w:tcPr>
          <w:p w14:paraId="1D54B669">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b w:val="0"/>
                <w:bCs w:val="0"/>
                <w:kern w:val="0"/>
                <w:sz w:val="21"/>
                <w:szCs w:val="21"/>
              </w:rPr>
            </w:pPr>
            <w:r>
              <w:rPr>
                <w:rFonts w:hint="eastAsia" w:ascii="宋体" w:hAnsi="宋体" w:eastAsia="宋体" w:cs="宋体"/>
                <w:b/>
                <w:bCs/>
                <w:kern w:val="0"/>
                <w:sz w:val="21"/>
                <w:szCs w:val="21"/>
              </w:rPr>
              <w:t>分值</w:t>
            </w:r>
          </w:p>
        </w:tc>
      </w:tr>
      <w:tr w14:paraId="76A4A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jc w:val="center"/>
        </w:trPr>
        <w:tc>
          <w:tcPr>
            <w:tcW w:w="469" w:type="dxa"/>
            <w:vMerge w:val="restart"/>
            <w:tcBorders>
              <w:tl2br w:val="nil"/>
              <w:tr2bl w:val="nil"/>
            </w:tcBorders>
            <w:noWrap/>
            <w:vAlign w:val="center"/>
          </w:tcPr>
          <w:p w14:paraId="732592A4">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1090" w:type="dxa"/>
            <w:vMerge w:val="restart"/>
            <w:tcBorders>
              <w:tl2br w:val="nil"/>
              <w:tr2bl w:val="nil"/>
            </w:tcBorders>
            <w:noWrap/>
            <w:vAlign w:val="center"/>
          </w:tcPr>
          <w:p w14:paraId="51EEE360">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szCs w:val="21"/>
                <w:lang w:val="en-US" w:eastAsia="zh-CN"/>
              </w:rPr>
            </w:pPr>
            <w:r>
              <w:rPr>
                <w:rFonts w:hint="eastAsia" w:ascii="宋体" w:hAnsi="宋体"/>
                <w:szCs w:val="21"/>
                <w:lang w:val="en-US" w:eastAsia="zh-CN"/>
              </w:rPr>
              <w:t>价格部分</w:t>
            </w:r>
          </w:p>
          <w:p w14:paraId="7ADB2958">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szCs w:val="21"/>
                <w:lang w:val="en-US" w:eastAsia="zh-CN"/>
              </w:rPr>
            </w:pPr>
            <w:r>
              <w:rPr>
                <w:rFonts w:hint="eastAsia" w:ascii="宋体" w:hAnsi="宋体"/>
                <w:szCs w:val="21"/>
              </w:rPr>
              <w:t>（</w:t>
            </w:r>
            <w:r>
              <w:rPr>
                <w:rFonts w:hint="eastAsia" w:ascii="宋体" w:hAnsi="宋体"/>
                <w:szCs w:val="21"/>
                <w:lang w:val="en-US" w:eastAsia="zh-CN"/>
              </w:rPr>
              <w:t>45</w:t>
            </w:r>
            <w:r>
              <w:rPr>
                <w:rFonts w:hint="eastAsia" w:ascii="宋体" w:hAnsi="宋体"/>
                <w:szCs w:val="21"/>
              </w:rPr>
              <w:t>分）</w:t>
            </w:r>
          </w:p>
        </w:tc>
        <w:tc>
          <w:tcPr>
            <w:tcW w:w="1090" w:type="dxa"/>
            <w:vMerge w:val="restart"/>
            <w:tcBorders>
              <w:tl2br w:val="nil"/>
              <w:tr2bl w:val="nil"/>
            </w:tcBorders>
            <w:noWrap/>
            <w:vAlign w:val="center"/>
          </w:tcPr>
          <w:p w14:paraId="70EFC545">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价格</w:t>
            </w:r>
          </w:p>
          <w:p w14:paraId="60770C92">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kern w:val="0"/>
                <w:sz w:val="21"/>
                <w:szCs w:val="21"/>
              </w:rPr>
            </w:pPr>
            <w:r>
              <w:rPr>
                <w:rFonts w:hint="eastAsia" w:ascii="宋体" w:hAnsi="宋体"/>
                <w:szCs w:val="21"/>
              </w:rPr>
              <w:t>（</w:t>
            </w:r>
            <w:r>
              <w:rPr>
                <w:rFonts w:hint="eastAsia" w:ascii="宋体" w:hAnsi="宋体"/>
                <w:szCs w:val="21"/>
                <w:lang w:val="en-US" w:eastAsia="zh-CN"/>
              </w:rPr>
              <w:t>45</w:t>
            </w:r>
            <w:r>
              <w:rPr>
                <w:rFonts w:hint="eastAsia" w:ascii="宋体" w:hAnsi="宋体"/>
                <w:szCs w:val="21"/>
              </w:rPr>
              <w:t>分）</w:t>
            </w:r>
          </w:p>
        </w:tc>
        <w:tc>
          <w:tcPr>
            <w:tcW w:w="7042" w:type="dxa"/>
            <w:tcBorders>
              <w:tl2br w:val="nil"/>
              <w:tr2bl w:val="nil"/>
            </w:tcBorders>
            <w:noWrap/>
            <w:vAlign w:val="center"/>
          </w:tcPr>
          <w:p w14:paraId="1DA4C6ED">
            <w:pPr>
              <w:keepNext w:val="0"/>
              <w:keepLines w:val="0"/>
              <w:pageBreakBefore w:val="0"/>
              <w:widowControl/>
              <w:kinsoku/>
              <w:wordWrap/>
              <w:overflowPunct/>
              <w:topLinePunct w:val="0"/>
              <w:autoSpaceDE w:val="0"/>
              <w:autoSpaceDN w:val="0"/>
              <w:bidi w:val="0"/>
              <w:adjustRightInd w:val="0"/>
              <w:snapToGrid w:val="0"/>
              <w:spacing w:line="300" w:lineRule="auto"/>
              <w:ind w:right="105" w:rightChars="50"/>
              <w:textAlignment w:val="auto"/>
              <w:rPr>
                <w:rFonts w:hint="eastAsia" w:ascii="宋体" w:hAnsi="宋体" w:cs="宋体"/>
                <w:snapToGrid w:val="0"/>
                <w:kern w:val="0"/>
                <w:szCs w:val="21"/>
                <w:highlight w:val="none"/>
                <w:lang w:val="zh-CN"/>
              </w:rPr>
            </w:pPr>
            <w:r>
              <w:rPr>
                <w:rFonts w:hint="eastAsia" w:ascii="宋体" w:hAnsi="宋体" w:eastAsia="宋体" w:cs="宋体"/>
                <w:kern w:val="0"/>
                <w:sz w:val="21"/>
                <w:szCs w:val="21"/>
              </w:rPr>
              <w:t>管理系统上选订、购买正式出版的教材折扣</w:t>
            </w:r>
            <w:r>
              <w:rPr>
                <w:rFonts w:hint="eastAsia" w:ascii="宋体" w:hAnsi="宋体" w:cs="宋体"/>
                <w:kern w:val="0"/>
                <w:sz w:val="21"/>
                <w:szCs w:val="21"/>
                <w:lang w:val="en-US" w:eastAsia="zh-CN"/>
              </w:rPr>
              <w:t>价格分</w:t>
            </w:r>
            <w:r>
              <w:rPr>
                <w:rFonts w:hint="eastAsia" w:ascii="宋体" w:hAnsi="宋体" w:cs="宋体"/>
                <w:kern w:val="0"/>
                <w:sz w:val="21"/>
                <w:szCs w:val="21"/>
                <w:lang w:eastAsia="zh-CN"/>
              </w:rPr>
              <w:t>：</w:t>
            </w:r>
            <w:r>
              <w:rPr>
                <w:rFonts w:hint="eastAsia" w:ascii="宋体" w:hAnsi="宋体" w:eastAsia="宋体" w:cs="宋体"/>
                <w:kern w:val="0"/>
                <w:sz w:val="21"/>
                <w:szCs w:val="21"/>
              </w:rPr>
              <w:t>以有效投标最低折扣为基准，折扣与基准折扣相同的，得40分。</w:t>
            </w:r>
            <w:r>
              <w:rPr>
                <w:rFonts w:hint="eastAsia" w:ascii="宋体" w:hAnsi="宋体" w:cs="宋体"/>
                <w:snapToGrid w:val="0"/>
                <w:kern w:val="0"/>
                <w:szCs w:val="21"/>
                <w:highlight w:val="none"/>
                <w:lang w:val="zh-CN"/>
              </w:rPr>
              <w:t>其他投标人的价格分按照下列公式计算：</w:t>
            </w:r>
          </w:p>
          <w:p w14:paraId="30DA62D4">
            <w:pPr>
              <w:keepNext w:val="0"/>
              <w:keepLines w:val="0"/>
              <w:pageBreakBefore w:val="0"/>
              <w:widowControl/>
              <w:kinsoku/>
              <w:wordWrap/>
              <w:overflowPunct/>
              <w:topLinePunct w:val="0"/>
              <w:autoSpaceDE/>
              <w:autoSpaceDN/>
              <w:bidi w:val="0"/>
              <w:adjustRightInd w:val="0"/>
              <w:snapToGrid w:val="0"/>
              <w:spacing w:line="300" w:lineRule="auto"/>
              <w:jc w:val="left"/>
              <w:textAlignment w:val="auto"/>
              <w:rPr>
                <w:rFonts w:hint="eastAsia" w:ascii="宋体" w:hAnsi="宋体" w:eastAsia="宋体" w:cs="宋体"/>
                <w:kern w:val="0"/>
                <w:sz w:val="21"/>
                <w:szCs w:val="21"/>
              </w:rPr>
            </w:pPr>
            <w:r>
              <w:rPr>
                <w:rFonts w:hint="eastAsia" w:ascii="宋体" w:hAnsi="宋体" w:cs="宋体"/>
                <w:snapToGrid w:val="0"/>
                <w:kern w:val="0"/>
                <w:szCs w:val="21"/>
                <w:highlight w:val="none"/>
                <w:lang w:val="zh-CN"/>
              </w:rPr>
              <w:t>投标报价</w:t>
            </w:r>
            <w:r>
              <w:rPr>
                <w:rFonts w:hint="eastAsia" w:ascii="宋体" w:hAnsi="宋体" w:eastAsia="宋体" w:cs="宋体"/>
                <w:kern w:val="0"/>
                <w:sz w:val="21"/>
                <w:szCs w:val="21"/>
              </w:rPr>
              <w:t>得分=基准折扣/投标折扣×40。</w:t>
            </w:r>
          </w:p>
        </w:tc>
        <w:tc>
          <w:tcPr>
            <w:tcW w:w="539" w:type="dxa"/>
            <w:tcBorders>
              <w:tl2br w:val="nil"/>
              <w:tr2bl w:val="nil"/>
            </w:tcBorders>
            <w:noWrap/>
            <w:vAlign w:val="center"/>
          </w:tcPr>
          <w:p w14:paraId="3D98C138">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b w:val="0"/>
                <w:bCs w:val="0"/>
                <w:kern w:val="0"/>
                <w:sz w:val="21"/>
                <w:szCs w:val="21"/>
                <w:lang w:eastAsia="zh-CN"/>
              </w:rPr>
            </w:pPr>
            <w:r>
              <w:rPr>
                <w:rFonts w:hint="eastAsia" w:ascii="宋体" w:hAnsi="宋体" w:eastAsia="宋体" w:cs="宋体"/>
                <w:b w:val="0"/>
                <w:bCs w:val="0"/>
                <w:kern w:val="0"/>
                <w:sz w:val="21"/>
                <w:szCs w:val="21"/>
              </w:rPr>
              <w:t>4</w:t>
            </w:r>
            <w:r>
              <w:rPr>
                <w:rFonts w:hint="eastAsia" w:ascii="宋体" w:hAnsi="宋体" w:eastAsia="宋体" w:cs="宋体"/>
                <w:b w:val="0"/>
                <w:bCs w:val="0"/>
                <w:kern w:val="0"/>
                <w:sz w:val="21"/>
                <w:szCs w:val="21"/>
                <w:lang w:val="en-US" w:eastAsia="zh-CN"/>
              </w:rPr>
              <w:t>0</w:t>
            </w:r>
          </w:p>
        </w:tc>
      </w:tr>
      <w:tr w14:paraId="5964C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exact"/>
          <w:jc w:val="center"/>
        </w:trPr>
        <w:tc>
          <w:tcPr>
            <w:tcW w:w="469" w:type="dxa"/>
            <w:vMerge w:val="continue"/>
            <w:tcBorders>
              <w:tl2br w:val="nil"/>
              <w:tr2bl w:val="nil"/>
            </w:tcBorders>
            <w:noWrap/>
            <w:vAlign w:val="center"/>
          </w:tcPr>
          <w:p w14:paraId="250FF584">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kern w:val="0"/>
                <w:sz w:val="21"/>
                <w:szCs w:val="21"/>
              </w:rPr>
            </w:pPr>
          </w:p>
        </w:tc>
        <w:tc>
          <w:tcPr>
            <w:tcW w:w="1090" w:type="dxa"/>
            <w:vMerge w:val="continue"/>
            <w:tcBorders>
              <w:tl2br w:val="nil"/>
              <w:tr2bl w:val="nil"/>
            </w:tcBorders>
            <w:noWrap/>
            <w:vAlign w:val="center"/>
          </w:tcPr>
          <w:p w14:paraId="1DCA7417">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kern w:val="0"/>
                <w:sz w:val="21"/>
                <w:szCs w:val="21"/>
              </w:rPr>
            </w:pPr>
          </w:p>
        </w:tc>
        <w:tc>
          <w:tcPr>
            <w:tcW w:w="1090" w:type="dxa"/>
            <w:vMerge w:val="continue"/>
            <w:tcBorders>
              <w:tl2br w:val="nil"/>
              <w:tr2bl w:val="nil"/>
            </w:tcBorders>
            <w:noWrap/>
            <w:vAlign w:val="center"/>
          </w:tcPr>
          <w:p w14:paraId="1EC4F132">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kern w:val="0"/>
                <w:sz w:val="21"/>
                <w:szCs w:val="21"/>
              </w:rPr>
            </w:pPr>
          </w:p>
        </w:tc>
        <w:tc>
          <w:tcPr>
            <w:tcW w:w="7042" w:type="dxa"/>
            <w:tcBorders>
              <w:tl2br w:val="nil"/>
              <w:tr2bl w:val="nil"/>
            </w:tcBorders>
            <w:noWrap/>
            <w:vAlign w:val="center"/>
          </w:tcPr>
          <w:p w14:paraId="297505DE">
            <w:pPr>
              <w:keepNext w:val="0"/>
              <w:keepLines w:val="0"/>
              <w:pageBreakBefore w:val="0"/>
              <w:widowControl/>
              <w:kinsoku/>
              <w:wordWrap/>
              <w:overflowPunct/>
              <w:topLinePunct w:val="0"/>
              <w:autoSpaceDE w:val="0"/>
              <w:autoSpaceDN w:val="0"/>
              <w:bidi w:val="0"/>
              <w:adjustRightInd w:val="0"/>
              <w:snapToGrid w:val="0"/>
              <w:spacing w:line="300" w:lineRule="auto"/>
              <w:ind w:right="105" w:rightChars="50"/>
              <w:textAlignment w:val="auto"/>
              <w:rPr>
                <w:rFonts w:hint="eastAsia" w:ascii="宋体" w:hAnsi="宋体" w:cs="宋体"/>
                <w:snapToGrid w:val="0"/>
                <w:color w:val="auto"/>
                <w:kern w:val="0"/>
                <w:szCs w:val="21"/>
                <w:highlight w:val="none"/>
                <w:lang w:val="zh-CN"/>
              </w:rPr>
            </w:pPr>
            <w:r>
              <w:rPr>
                <w:rFonts w:hint="eastAsia" w:ascii="宋体" w:hAnsi="宋体" w:eastAsia="宋体" w:cs="宋体"/>
                <w:color w:val="auto"/>
                <w:kern w:val="0"/>
                <w:sz w:val="21"/>
                <w:szCs w:val="21"/>
              </w:rPr>
              <w:t>学生零星购买指定教材折扣</w:t>
            </w:r>
            <w:r>
              <w:rPr>
                <w:rFonts w:hint="eastAsia" w:ascii="宋体" w:hAnsi="宋体" w:cs="宋体"/>
                <w:color w:val="auto"/>
                <w:kern w:val="0"/>
                <w:sz w:val="21"/>
                <w:szCs w:val="21"/>
                <w:lang w:eastAsia="zh-CN"/>
              </w:rPr>
              <w:t>：</w:t>
            </w:r>
            <w:r>
              <w:rPr>
                <w:rFonts w:hint="eastAsia" w:ascii="宋体" w:hAnsi="宋体" w:eastAsia="宋体" w:cs="宋体"/>
                <w:color w:val="auto"/>
                <w:kern w:val="0"/>
                <w:sz w:val="21"/>
                <w:szCs w:val="21"/>
              </w:rPr>
              <w:t>以有效投标最低折扣为基准，折扣与基准折扣相同的，得5分。</w:t>
            </w:r>
            <w:r>
              <w:rPr>
                <w:rFonts w:hint="eastAsia" w:ascii="宋体" w:hAnsi="宋体" w:cs="宋体"/>
                <w:snapToGrid w:val="0"/>
                <w:color w:val="auto"/>
                <w:kern w:val="0"/>
                <w:szCs w:val="21"/>
                <w:highlight w:val="none"/>
                <w:lang w:val="zh-CN"/>
              </w:rPr>
              <w:t>其他投标人的价格分按照下列公式计算：</w:t>
            </w:r>
          </w:p>
          <w:p w14:paraId="41B5CC46">
            <w:pPr>
              <w:keepNext w:val="0"/>
              <w:keepLines w:val="0"/>
              <w:pageBreakBefore w:val="0"/>
              <w:widowControl/>
              <w:kinsoku/>
              <w:wordWrap/>
              <w:overflowPunct/>
              <w:topLinePunct w:val="0"/>
              <w:autoSpaceDE/>
              <w:autoSpaceDN/>
              <w:bidi w:val="0"/>
              <w:adjustRightInd w:val="0"/>
              <w:snapToGrid w:val="0"/>
              <w:spacing w:line="300" w:lineRule="auto"/>
              <w:jc w:val="left"/>
              <w:textAlignment w:val="auto"/>
              <w:rPr>
                <w:rFonts w:hint="eastAsia" w:ascii="宋体" w:hAnsi="宋体" w:eastAsia="宋体" w:cs="宋体"/>
                <w:color w:val="auto"/>
                <w:kern w:val="0"/>
                <w:sz w:val="21"/>
                <w:szCs w:val="21"/>
              </w:rPr>
            </w:pPr>
            <w:r>
              <w:rPr>
                <w:rFonts w:hint="eastAsia" w:ascii="宋体" w:hAnsi="宋体" w:cs="宋体"/>
                <w:snapToGrid w:val="0"/>
                <w:color w:val="auto"/>
                <w:kern w:val="0"/>
                <w:szCs w:val="21"/>
                <w:highlight w:val="none"/>
                <w:lang w:val="zh-CN"/>
              </w:rPr>
              <w:t>投标报价</w:t>
            </w:r>
            <w:r>
              <w:rPr>
                <w:rFonts w:hint="eastAsia" w:ascii="宋体" w:hAnsi="宋体" w:eastAsia="宋体" w:cs="宋体"/>
                <w:color w:val="auto"/>
                <w:kern w:val="0"/>
                <w:sz w:val="21"/>
                <w:szCs w:val="21"/>
              </w:rPr>
              <w:t>得分=基准折扣/投标折扣×5。</w:t>
            </w:r>
          </w:p>
        </w:tc>
        <w:tc>
          <w:tcPr>
            <w:tcW w:w="539" w:type="dxa"/>
            <w:tcBorders>
              <w:tl2br w:val="nil"/>
              <w:tr2bl w:val="nil"/>
            </w:tcBorders>
            <w:noWrap/>
            <w:vAlign w:val="center"/>
          </w:tcPr>
          <w:p w14:paraId="1FCDF2B9">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b w:val="0"/>
                <w:bCs w:val="0"/>
                <w:kern w:val="0"/>
                <w:sz w:val="21"/>
                <w:szCs w:val="21"/>
                <w:lang w:val="en-US" w:eastAsia="zh-CN"/>
              </w:rPr>
            </w:pPr>
            <w:r>
              <w:rPr>
                <w:rFonts w:hint="eastAsia" w:ascii="宋体" w:hAnsi="宋体" w:eastAsia="宋体" w:cs="宋体"/>
                <w:b w:val="0"/>
                <w:bCs w:val="0"/>
                <w:kern w:val="0"/>
                <w:sz w:val="21"/>
                <w:szCs w:val="21"/>
                <w:lang w:val="en-US" w:eastAsia="zh-CN"/>
              </w:rPr>
              <w:t>5</w:t>
            </w:r>
          </w:p>
        </w:tc>
      </w:tr>
      <w:tr w14:paraId="4261B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469" w:type="dxa"/>
            <w:tcBorders>
              <w:tl2br w:val="nil"/>
              <w:tr2bl w:val="nil"/>
            </w:tcBorders>
            <w:noWrap/>
            <w:vAlign w:val="center"/>
          </w:tcPr>
          <w:p w14:paraId="72393D13">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w:t>
            </w:r>
          </w:p>
        </w:tc>
        <w:tc>
          <w:tcPr>
            <w:tcW w:w="1090" w:type="dxa"/>
            <w:vMerge w:val="restart"/>
            <w:tcBorders>
              <w:tl2br w:val="nil"/>
              <w:tr2bl w:val="nil"/>
            </w:tcBorders>
            <w:noWrap/>
            <w:vAlign w:val="center"/>
          </w:tcPr>
          <w:p w14:paraId="6E62CE71">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szCs w:val="21"/>
                <w:lang w:val="en-US" w:eastAsia="zh-CN"/>
              </w:rPr>
            </w:pPr>
            <w:r>
              <w:rPr>
                <w:rFonts w:hint="eastAsia" w:ascii="宋体" w:hAnsi="宋体"/>
                <w:szCs w:val="21"/>
                <w:lang w:val="en-US" w:eastAsia="zh-CN"/>
              </w:rPr>
              <w:t>商务部分</w:t>
            </w:r>
          </w:p>
          <w:p w14:paraId="05FD19BE">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szCs w:val="21"/>
                <w:lang w:val="en-US" w:eastAsia="zh-CN"/>
              </w:rPr>
            </w:pPr>
            <w:r>
              <w:rPr>
                <w:rFonts w:hint="eastAsia" w:ascii="宋体" w:hAnsi="宋体"/>
                <w:szCs w:val="21"/>
              </w:rPr>
              <w:t>（</w:t>
            </w:r>
            <w:r>
              <w:rPr>
                <w:rFonts w:hint="eastAsia" w:ascii="宋体" w:hAnsi="宋体"/>
                <w:szCs w:val="21"/>
                <w:lang w:val="en-US" w:eastAsia="zh-CN"/>
              </w:rPr>
              <w:t>15</w:t>
            </w:r>
            <w:r>
              <w:rPr>
                <w:rFonts w:hint="eastAsia" w:ascii="宋体" w:hAnsi="宋体"/>
                <w:szCs w:val="21"/>
              </w:rPr>
              <w:t>分）</w:t>
            </w:r>
          </w:p>
        </w:tc>
        <w:tc>
          <w:tcPr>
            <w:tcW w:w="1090" w:type="dxa"/>
            <w:tcBorders>
              <w:tl2br w:val="nil"/>
              <w:tr2bl w:val="nil"/>
            </w:tcBorders>
            <w:shd w:val="clear" w:color="auto" w:fill="auto"/>
            <w:noWrap/>
            <w:vAlign w:val="center"/>
          </w:tcPr>
          <w:p w14:paraId="56D7933C">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业绩</w:t>
            </w:r>
          </w:p>
          <w:p w14:paraId="5E96525F">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9分</w:t>
            </w:r>
            <w:r>
              <w:rPr>
                <w:rFonts w:hint="eastAsia" w:ascii="宋体" w:hAnsi="宋体" w:eastAsia="宋体" w:cs="宋体"/>
                <w:sz w:val="21"/>
                <w:szCs w:val="21"/>
                <w:lang w:eastAsia="zh-CN"/>
              </w:rPr>
              <w:t>）</w:t>
            </w:r>
          </w:p>
        </w:tc>
        <w:tc>
          <w:tcPr>
            <w:tcW w:w="7042" w:type="dxa"/>
            <w:tcBorders>
              <w:tl2br w:val="nil"/>
              <w:tr2bl w:val="nil"/>
            </w:tcBorders>
            <w:shd w:val="clear" w:color="auto" w:fill="auto"/>
            <w:noWrap/>
            <w:vAlign w:val="center"/>
          </w:tcPr>
          <w:p w14:paraId="77CB7A2B">
            <w:pPr>
              <w:keepNext w:val="0"/>
              <w:keepLines w:val="0"/>
              <w:pageBreakBefore w:val="0"/>
              <w:widowControl/>
              <w:kinsoku/>
              <w:wordWrap/>
              <w:overflowPunct/>
              <w:topLinePunct w:val="0"/>
              <w:autoSpaceDE/>
              <w:autoSpaceDN/>
              <w:bidi w:val="0"/>
              <w:adjustRightInd w:val="0"/>
              <w:snapToGrid w:val="0"/>
              <w:spacing w:line="300" w:lineRule="auto"/>
              <w:jc w:val="left"/>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202</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年1</w:t>
            </w: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月1日以后</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以合同签订时间为准</w:t>
            </w:r>
            <w:r>
              <w:rPr>
                <w:rFonts w:hint="eastAsia" w:ascii="宋体" w:hAnsi="宋体" w:cs="宋体"/>
                <w:color w:val="auto"/>
                <w:sz w:val="21"/>
                <w:szCs w:val="21"/>
                <w:lang w:eastAsia="zh-CN"/>
              </w:rPr>
              <w:t>）</w:t>
            </w:r>
            <w:r>
              <w:rPr>
                <w:rFonts w:hint="eastAsia" w:ascii="宋体" w:hAnsi="宋体" w:eastAsia="宋体" w:cs="宋体"/>
                <w:color w:val="auto"/>
                <w:sz w:val="21"/>
                <w:szCs w:val="21"/>
              </w:rPr>
              <w:t>每提供一个</w:t>
            </w:r>
            <w:r>
              <w:rPr>
                <w:rFonts w:hint="eastAsia" w:ascii="宋体" w:hAnsi="宋体" w:eastAsia="宋体" w:cs="宋体"/>
                <w:color w:val="auto"/>
                <w:sz w:val="21"/>
                <w:szCs w:val="21"/>
                <w:lang w:val="en-US" w:eastAsia="zh-CN"/>
              </w:rPr>
              <w:t>同类</w:t>
            </w:r>
            <w:r>
              <w:rPr>
                <w:rFonts w:hint="eastAsia" w:ascii="宋体" w:hAnsi="宋体" w:eastAsia="宋体" w:cs="宋体"/>
                <w:color w:val="auto"/>
                <w:sz w:val="21"/>
                <w:szCs w:val="21"/>
              </w:rPr>
              <w:t>业绩得3分，满分为9分。（</w:t>
            </w:r>
            <w:r>
              <w:rPr>
                <w:rFonts w:hint="eastAsia" w:ascii="宋体" w:hAnsi="宋体" w:eastAsia="宋体" w:cs="宋体"/>
                <w:color w:val="auto"/>
                <w:sz w:val="21"/>
                <w:szCs w:val="21"/>
                <w:lang w:val="en-US" w:eastAsia="zh-CN"/>
              </w:rPr>
              <w:t>提供</w:t>
            </w:r>
            <w:r>
              <w:rPr>
                <w:rFonts w:hint="eastAsia" w:ascii="宋体" w:hAnsi="宋体" w:eastAsia="宋体" w:cs="宋体"/>
                <w:color w:val="auto"/>
                <w:sz w:val="21"/>
                <w:szCs w:val="21"/>
              </w:rPr>
              <w:t>相应的合同复印件及与</w:t>
            </w:r>
            <w:r>
              <w:rPr>
                <w:rFonts w:hint="eastAsia" w:ascii="宋体" w:hAnsi="宋体" w:cs="宋体"/>
                <w:color w:val="auto"/>
                <w:sz w:val="21"/>
                <w:szCs w:val="21"/>
                <w:lang w:val="en-US" w:eastAsia="zh-CN"/>
              </w:rPr>
              <w:t>该合同业绩对应的任一</w:t>
            </w:r>
            <w:r>
              <w:rPr>
                <w:rFonts w:hint="eastAsia" w:ascii="宋体" w:hAnsi="宋体" w:eastAsia="宋体" w:cs="宋体"/>
                <w:color w:val="auto"/>
                <w:sz w:val="21"/>
                <w:szCs w:val="21"/>
              </w:rPr>
              <w:t>银行来款单复印件</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缺一不可</w:t>
            </w:r>
            <w:r>
              <w:rPr>
                <w:rFonts w:hint="eastAsia" w:ascii="宋体" w:hAnsi="宋体" w:eastAsia="宋体" w:cs="宋体"/>
                <w:color w:val="auto"/>
                <w:sz w:val="21"/>
                <w:szCs w:val="21"/>
              </w:rPr>
              <w:t>，原件备查</w:t>
            </w:r>
            <w:r>
              <w:rPr>
                <w:rFonts w:hint="eastAsia" w:ascii="宋体" w:hAnsi="宋体" w:cs="宋体"/>
                <w:color w:val="auto"/>
                <w:sz w:val="21"/>
                <w:szCs w:val="21"/>
                <w:lang w:eastAsia="zh-CN"/>
              </w:rPr>
              <w:t>。</w:t>
            </w:r>
            <w:r>
              <w:rPr>
                <w:rFonts w:hint="eastAsia"/>
                <w:color w:val="auto"/>
                <w:lang w:val="en-US" w:eastAsia="zh-CN"/>
              </w:rPr>
              <w:t>同一采购方业绩，不可重复计分</w:t>
            </w:r>
            <w:r>
              <w:rPr>
                <w:rFonts w:hint="eastAsia" w:ascii="宋体" w:hAnsi="宋体" w:eastAsia="宋体" w:cs="宋体"/>
                <w:color w:val="auto"/>
                <w:sz w:val="21"/>
                <w:szCs w:val="21"/>
              </w:rPr>
              <w:t>）</w:t>
            </w:r>
          </w:p>
        </w:tc>
        <w:tc>
          <w:tcPr>
            <w:tcW w:w="539" w:type="dxa"/>
            <w:tcBorders>
              <w:tl2br w:val="nil"/>
              <w:tr2bl w:val="nil"/>
            </w:tcBorders>
            <w:shd w:val="clear" w:color="auto" w:fill="auto"/>
            <w:noWrap/>
            <w:vAlign w:val="center"/>
          </w:tcPr>
          <w:p w14:paraId="312E8AD7">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b w:val="0"/>
                <w:bCs w:val="0"/>
                <w:kern w:val="0"/>
                <w:sz w:val="21"/>
                <w:szCs w:val="21"/>
                <w:lang w:val="en-US" w:eastAsia="zh-CN" w:bidi="ar-SA"/>
              </w:rPr>
            </w:pPr>
            <w:r>
              <w:rPr>
                <w:rFonts w:hint="eastAsia" w:ascii="宋体" w:hAnsi="宋体" w:eastAsia="宋体" w:cs="宋体"/>
                <w:b w:val="0"/>
                <w:bCs w:val="0"/>
                <w:kern w:val="0"/>
                <w:sz w:val="21"/>
                <w:szCs w:val="21"/>
              </w:rPr>
              <w:t>9</w:t>
            </w:r>
          </w:p>
        </w:tc>
      </w:tr>
      <w:tr w14:paraId="43392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469" w:type="dxa"/>
            <w:tcBorders>
              <w:tl2br w:val="nil"/>
              <w:tr2bl w:val="nil"/>
            </w:tcBorders>
            <w:noWrap/>
            <w:vAlign w:val="center"/>
          </w:tcPr>
          <w:p w14:paraId="4EAED40B">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default" w:ascii="宋体" w:hAnsi="宋体" w:eastAsia="宋体" w:cs="宋体"/>
                <w:kern w:val="0"/>
                <w:sz w:val="21"/>
                <w:szCs w:val="21"/>
                <w:lang w:val="en-US" w:eastAsia="zh-CN"/>
              </w:rPr>
            </w:pPr>
            <w:r>
              <w:rPr>
                <w:rFonts w:hint="eastAsia" w:ascii="宋体" w:hAnsi="宋体" w:cs="宋体"/>
                <w:kern w:val="0"/>
                <w:sz w:val="21"/>
                <w:szCs w:val="21"/>
                <w:lang w:val="en-US" w:eastAsia="zh-CN"/>
              </w:rPr>
              <w:t>3</w:t>
            </w:r>
          </w:p>
        </w:tc>
        <w:tc>
          <w:tcPr>
            <w:tcW w:w="1090" w:type="dxa"/>
            <w:vMerge w:val="continue"/>
            <w:tcBorders>
              <w:tl2br w:val="nil"/>
              <w:tr2bl w:val="nil"/>
            </w:tcBorders>
            <w:noWrap/>
            <w:vAlign w:val="center"/>
          </w:tcPr>
          <w:p w14:paraId="350DA774">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kern w:val="0"/>
                <w:sz w:val="21"/>
                <w:szCs w:val="21"/>
              </w:rPr>
            </w:pPr>
          </w:p>
        </w:tc>
        <w:tc>
          <w:tcPr>
            <w:tcW w:w="1090" w:type="dxa"/>
            <w:tcBorders>
              <w:tl2br w:val="nil"/>
              <w:tr2bl w:val="nil"/>
            </w:tcBorders>
            <w:shd w:val="clear" w:color="auto" w:fill="auto"/>
            <w:noWrap/>
            <w:vAlign w:val="center"/>
          </w:tcPr>
          <w:p w14:paraId="3EAB77F4">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ascii="宋体" w:hAnsi="宋体"/>
                <w:szCs w:val="21"/>
              </w:rPr>
            </w:pPr>
            <w:r>
              <w:rPr>
                <w:rFonts w:hint="eastAsia" w:ascii="宋体" w:hAnsi="宋体"/>
                <w:szCs w:val="21"/>
              </w:rPr>
              <w:t>履约情况</w:t>
            </w:r>
          </w:p>
          <w:p w14:paraId="4AA27C80">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kern w:val="2"/>
                <w:sz w:val="21"/>
                <w:szCs w:val="21"/>
                <w:lang w:val="en-US" w:eastAsia="zh-CN" w:bidi="ar-SA"/>
              </w:rPr>
            </w:pPr>
            <w:r>
              <w:rPr>
                <w:rFonts w:hint="eastAsia" w:ascii="宋体" w:hAnsi="宋体"/>
                <w:szCs w:val="21"/>
              </w:rPr>
              <w:t>（</w:t>
            </w:r>
            <w:r>
              <w:rPr>
                <w:rFonts w:hint="eastAsia" w:ascii="宋体" w:hAnsi="宋体"/>
                <w:szCs w:val="21"/>
                <w:lang w:val="en-US" w:eastAsia="zh-CN"/>
              </w:rPr>
              <w:t>6</w:t>
            </w:r>
            <w:r>
              <w:rPr>
                <w:rFonts w:hint="eastAsia" w:ascii="宋体" w:hAnsi="宋体"/>
                <w:szCs w:val="21"/>
              </w:rPr>
              <w:t>分）</w:t>
            </w:r>
          </w:p>
        </w:tc>
        <w:tc>
          <w:tcPr>
            <w:tcW w:w="7042" w:type="dxa"/>
            <w:tcBorders>
              <w:tl2br w:val="nil"/>
              <w:tr2bl w:val="nil"/>
            </w:tcBorders>
            <w:shd w:val="clear" w:color="auto" w:fill="auto"/>
            <w:noWrap/>
            <w:vAlign w:val="center"/>
          </w:tcPr>
          <w:p w14:paraId="7E58683F">
            <w:pPr>
              <w:keepNext w:val="0"/>
              <w:keepLines w:val="0"/>
              <w:pageBreakBefore w:val="0"/>
              <w:widowControl/>
              <w:kinsoku/>
              <w:wordWrap/>
              <w:overflowPunct/>
              <w:topLinePunct w:val="0"/>
              <w:autoSpaceDE/>
              <w:autoSpaceDN/>
              <w:bidi w:val="0"/>
              <w:adjustRightInd w:val="0"/>
              <w:snapToGrid w:val="0"/>
              <w:spacing w:line="300" w:lineRule="auto"/>
              <w:textAlignment w:val="auto"/>
              <w:rPr>
                <w:rFonts w:hint="eastAsia" w:ascii="宋体" w:hAnsi="宋体" w:eastAsia="宋体" w:cs="宋体"/>
                <w:color w:val="auto"/>
                <w:kern w:val="2"/>
                <w:sz w:val="21"/>
                <w:szCs w:val="21"/>
                <w:lang w:val="en-US" w:eastAsia="zh-CN" w:bidi="ar-SA"/>
              </w:rPr>
            </w:pPr>
            <w:r>
              <w:rPr>
                <w:rFonts w:hint="eastAsia" w:ascii="宋体" w:hAnsi="宋体"/>
                <w:color w:val="auto"/>
                <w:szCs w:val="21"/>
              </w:rPr>
              <w:t>20</w:t>
            </w:r>
            <w:r>
              <w:rPr>
                <w:rFonts w:ascii="宋体" w:hAnsi="宋体"/>
                <w:color w:val="auto"/>
                <w:szCs w:val="21"/>
              </w:rPr>
              <w:t>2</w:t>
            </w:r>
            <w:r>
              <w:rPr>
                <w:rFonts w:hint="eastAsia" w:ascii="宋体" w:hAnsi="宋体"/>
                <w:color w:val="auto"/>
                <w:szCs w:val="21"/>
                <w:lang w:val="en-US" w:eastAsia="zh-CN"/>
              </w:rPr>
              <w:t>2</w:t>
            </w:r>
            <w:r>
              <w:rPr>
                <w:rFonts w:hint="eastAsia" w:ascii="宋体" w:hAnsi="宋体"/>
                <w:color w:val="auto"/>
                <w:szCs w:val="21"/>
              </w:rPr>
              <w:t>年12月1日以来投标人被服务单位认可的，提供被服务单位加盖公章的教材采购类似项目的评价</w:t>
            </w:r>
            <w:r>
              <w:rPr>
                <w:rFonts w:hint="eastAsia" w:ascii="宋体" w:hAnsi="宋体"/>
                <w:color w:val="auto"/>
                <w:szCs w:val="21"/>
                <w:lang w:val="en-US" w:eastAsia="zh-CN"/>
              </w:rPr>
              <w:t>证明文件</w:t>
            </w:r>
            <w:r>
              <w:rPr>
                <w:rFonts w:hint="eastAsia" w:ascii="宋体" w:hAnsi="宋体"/>
                <w:color w:val="auto"/>
                <w:szCs w:val="21"/>
              </w:rPr>
              <w:t>，每提供一个</w:t>
            </w:r>
            <w:r>
              <w:rPr>
                <w:rFonts w:hint="eastAsia" w:ascii="宋体" w:hAnsi="宋体"/>
                <w:color w:val="auto"/>
                <w:szCs w:val="21"/>
                <w:lang w:val="en-US" w:eastAsia="zh-CN"/>
              </w:rPr>
              <w:t>评价为优或好或同等级的评价证明文件</w:t>
            </w:r>
            <w:r>
              <w:rPr>
                <w:rFonts w:hint="eastAsia" w:ascii="宋体" w:hAnsi="宋体"/>
                <w:color w:val="auto"/>
                <w:szCs w:val="21"/>
              </w:rPr>
              <w:t>得</w:t>
            </w:r>
            <w:r>
              <w:rPr>
                <w:rFonts w:ascii="宋体" w:hAnsi="宋体"/>
                <w:color w:val="auto"/>
                <w:szCs w:val="21"/>
              </w:rPr>
              <w:t>2</w:t>
            </w:r>
            <w:r>
              <w:rPr>
                <w:rFonts w:hint="eastAsia" w:ascii="宋体" w:hAnsi="宋体"/>
                <w:color w:val="auto"/>
                <w:szCs w:val="21"/>
              </w:rPr>
              <w:t>分，满分为</w:t>
            </w:r>
            <w:r>
              <w:rPr>
                <w:rFonts w:hint="eastAsia" w:ascii="宋体" w:hAnsi="宋体"/>
                <w:color w:val="auto"/>
                <w:szCs w:val="21"/>
                <w:lang w:val="en-US" w:eastAsia="zh-CN"/>
              </w:rPr>
              <w:t>6</w:t>
            </w:r>
            <w:r>
              <w:rPr>
                <w:rFonts w:hint="eastAsia" w:ascii="宋体" w:hAnsi="宋体"/>
                <w:color w:val="auto"/>
                <w:szCs w:val="21"/>
              </w:rPr>
              <w:t>分。提供相关证明材料复印件，原件备查。</w:t>
            </w:r>
            <w:r>
              <w:rPr>
                <w:rFonts w:hint="eastAsia"/>
                <w:color w:val="auto"/>
                <w:lang w:val="en-US" w:eastAsia="zh-CN"/>
              </w:rPr>
              <w:t>同一</w:t>
            </w:r>
            <w:r>
              <w:rPr>
                <w:rFonts w:hint="eastAsia" w:ascii="宋体" w:hAnsi="宋体"/>
                <w:color w:val="auto"/>
                <w:szCs w:val="21"/>
              </w:rPr>
              <w:t>服务单位</w:t>
            </w:r>
            <w:r>
              <w:rPr>
                <w:rFonts w:hint="eastAsia" w:ascii="宋体" w:hAnsi="宋体"/>
                <w:color w:val="auto"/>
                <w:szCs w:val="21"/>
                <w:lang w:val="en-US" w:eastAsia="zh-CN"/>
              </w:rPr>
              <w:t>出具的</w:t>
            </w:r>
            <w:r>
              <w:rPr>
                <w:rFonts w:hint="eastAsia" w:ascii="宋体" w:hAnsi="宋体"/>
                <w:color w:val="auto"/>
                <w:szCs w:val="21"/>
              </w:rPr>
              <w:t>评价</w:t>
            </w:r>
            <w:r>
              <w:rPr>
                <w:rFonts w:hint="eastAsia" w:ascii="宋体" w:hAnsi="宋体"/>
                <w:color w:val="auto"/>
                <w:szCs w:val="21"/>
                <w:lang w:val="en-US" w:eastAsia="zh-CN"/>
              </w:rPr>
              <w:t>证明文件</w:t>
            </w:r>
            <w:r>
              <w:rPr>
                <w:rFonts w:hint="eastAsia"/>
                <w:color w:val="auto"/>
                <w:lang w:val="en-US" w:eastAsia="zh-CN"/>
              </w:rPr>
              <w:t>，不可重复计分。</w:t>
            </w:r>
          </w:p>
        </w:tc>
        <w:tc>
          <w:tcPr>
            <w:tcW w:w="539" w:type="dxa"/>
            <w:tcBorders>
              <w:tl2br w:val="nil"/>
              <w:tr2bl w:val="nil"/>
            </w:tcBorders>
            <w:shd w:val="clear" w:color="auto" w:fill="auto"/>
            <w:noWrap/>
            <w:vAlign w:val="center"/>
          </w:tcPr>
          <w:p w14:paraId="57EB22E7">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b w:val="0"/>
                <w:bCs w:val="0"/>
                <w:kern w:val="0"/>
                <w:sz w:val="21"/>
                <w:szCs w:val="21"/>
                <w:lang w:val="en-US" w:eastAsia="zh-CN" w:bidi="ar-SA"/>
              </w:rPr>
            </w:pPr>
            <w:r>
              <w:rPr>
                <w:rFonts w:hint="eastAsia" w:ascii="宋体" w:hAnsi="宋体" w:eastAsia="宋体" w:cs="宋体"/>
                <w:b w:val="0"/>
                <w:bCs w:val="0"/>
                <w:kern w:val="0"/>
                <w:sz w:val="21"/>
                <w:szCs w:val="21"/>
                <w:lang w:val="en-US" w:eastAsia="zh-CN"/>
              </w:rPr>
              <w:t>6</w:t>
            </w:r>
          </w:p>
        </w:tc>
      </w:tr>
      <w:tr w14:paraId="0E348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469" w:type="dxa"/>
            <w:tcBorders>
              <w:tl2br w:val="nil"/>
              <w:tr2bl w:val="nil"/>
            </w:tcBorders>
            <w:noWrap/>
            <w:vAlign w:val="center"/>
          </w:tcPr>
          <w:p w14:paraId="245AE2AE">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3</w:t>
            </w:r>
          </w:p>
        </w:tc>
        <w:tc>
          <w:tcPr>
            <w:tcW w:w="1090" w:type="dxa"/>
            <w:vMerge w:val="restart"/>
            <w:tcBorders>
              <w:tl2br w:val="nil"/>
              <w:tr2bl w:val="nil"/>
            </w:tcBorders>
            <w:noWrap/>
            <w:vAlign w:val="center"/>
          </w:tcPr>
          <w:p w14:paraId="030B30F6">
            <w:pPr>
              <w:keepNext w:val="0"/>
              <w:keepLines w:val="0"/>
              <w:pageBreakBefore w:val="0"/>
              <w:widowControl/>
              <w:kinsoku/>
              <w:wordWrap/>
              <w:overflowPunct/>
              <w:topLinePunct w:val="0"/>
              <w:autoSpaceDE/>
              <w:autoSpaceDN/>
              <w:bidi w:val="0"/>
              <w:adjustRightInd w:val="0"/>
              <w:snapToGrid w:val="0"/>
              <w:spacing w:line="300" w:lineRule="auto"/>
              <w:jc w:val="both"/>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技术部分</w:t>
            </w:r>
            <w:r>
              <w:rPr>
                <w:rFonts w:hint="eastAsia" w:ascii="宋体" w:hAnsi="宋体"/>
                <w:szCs w:val="21"/>
              </w:rPr>
              <w:t>（</w:t>
            </w:r>
            <w:r>
              <w:rPr>
                <w:rFonts w:hint="eastAsia" w:ascii="宋体" w:hAnsi="宋体"/>
                <w:szCs w:val="21"/>
                <w:lang w:val="en-US" w:eastAsia="zh-CN"/>
              </w:rPr>
              <w:t>39</w:t>
            </w:r>
            <w:r>
              <w:rPr>
                <w:rFonts w:hint="eastAsia" w:ascii="宋体" w:hAnsi="宋体"/>
                <w:szCs w:val="21"/>
              </w:rPr>
              <w:t>分）</w:t>
            </w:r>
          </w:p>
        </w:tc>
        <w:tc>
          <w:tcPr>
            <w:tcW w:w="1090" w:type="dxa"/>
            <w:tcBorders>
              <w:tl2br w:val="nil"/>
              <w:tr2bl w:val="nil"/>
            </w:tcBorders>
            <w:noWrap/>
            <w:vAlign w:val="center"/>
          </w:tcPr>
          <w:p w14:paraId="14F7DEBB">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服务方案</w:t>
            </w:r>
          </w:p>
          <w:p w14:paraId="0EA5A976">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kern w:val="0"/>
                <w:sz w:val="21"/>
                <w:szCs w:val="21"/>
                <w:lang w:eastAsia="zh-CN"/>
              </w:rPr>
            </w:pPr>
            <w:r>
              <w:rPr>
                <w:rFonts w:hint="eastAsia" w:ascii="宋体" w:hAnsi="宋体" w:eastAsia="宋体" w:cs="宋体"/>
                <w:kern w:val="0"/>
                <w:sz w:val="21"/>
                <w:szCs w:val="21"/>
              </w:rPr>
              <w:t>（</w:t>
            </w:r>
            <w:r>
              <w:rPr>
                <w:rFonts w:hint="eastAsia" w:ascii="宋体" w:hAnsi="宋体" w:eastAsia="宋体" w:cs="宋体"/>
                <w:kern w:val="0"/>
                <w:sz w:val="21"/>
                <w:szCs w:val="21"/>
                <w:lang w:val="en-US" w:eastAsia="zh-CN"/>
              </w:rPr>
              <w:t>9</w:t>
            </w:r>
            <w:r>
              <w:rPr>
                <w:rFonts w:hint="eastAsia" w:ascii="宋体" w:hAnsi="宋体" w:eastAsia="宋体" w:cs="宋体"/>
                <w:kern w:val="0"/>
                <w:sz w:val="21"/>
                <w:szCs w:val="21"/>
              </w:rPr>
              <w:t>分）</w:t>
            </w:r>
          </w:p>
        </w:tc>
        <w:tc>
          <w:tcPr>
            <w:tcW w:w="7042" w:type="dxa"/>
            <w:tcBorders>
              <w:tl2br w:val="nil"/>
              <w:tr2bl w:val="nil"/>
            </w:tcBorders>
            <w:noWrap/>
            <w:vAlign w:val="center"/>
          </w:tcPr>
          <w:p w14:paraId="6C02D690">
            <w:pPr>
              <w:keepNext w:val="0"/>
              <w:keepLines w:val="0"/>
              <w:pageBreakBefore w:val="0"/>
              <w:widowControl/>
              <w:kinsoku/>
              <w:wordWrap/>
              <w:overflowPunct/>
              <w:topLinePunct w:val="0"/>
              <w:autoSpaceDE/>
              <w:autoSpaceDN/>
              <w:bidi w:val="0"/>
              <w:adjustRightInd w:val="0"/>
              <w:snapToGrid w:val="0"/>
              <w:spacing w:line="300" w:lineRule="auto"/>
              <w:textAlignment w:val="auto"/>
              <w:rPr>
                <w:rFonts w:hint="eastAsia" w:ascii="宋体" w:hAnsi="宋体" w:eastAsia="宋体"/>
                <w:color w:val="auto"/>
                <w:szCs w:val="21"/>
                <w:highlight w:val="none"/>
                <w:lang w:eastAsia="zh-CN"/>
              </w:rPr>
            </w:pPr>
            <w:r>
              <w:rPr>
                <w:rFonts w:hint="eastAsia" w:ascii="宋体" w:hAnsi="宋体"/>
                <w:color w:val="auto"/>
                <w:szCs w:val="21"/>
                <w:highlight w:val="none"/>
              </w:rPr>
              <w:t>根据投标人提供的</w:t>
            </w:r>
            <w:r>
              <w:rPr>
                <w:rFonts w:hint="eastAsia" w:ascii="宋体" w:hAnsi="宋体"/>
                <w:color w:val="auto"/>
                <w:szCs w:val="21"/>
                <w:highlight w:val="none"/>
                <w:lang w:val="en-US" w:eastAsia="zh-CN"/>
              </w:rPr>
              <w:t>针对本项目的</w:t>
            </w:r>
            <w:r>
              <w:rPr>
                <w:rFonts w:hint="eastAsia" w:ascii="宋体" w:hAnsi="宋体"/>
                <w:color w:val="auto"/>
                <w:szCs w:val="21"/>
                <w:highlight w:val="none"/>
              </w:rPr>
              <w:t>服务方案进行综合评分</w:t>
            </w:r>
            <w:r>
              <w:rPr>
                <w:rFonts w:hint="eastAsia" w:ascii="宋体" w:hAnsi="宋体"/>
                <w:color w:val="auto"/>
                <w:szCs w:val="21"/>
                <w:highlight w:val="none"/>
                <w:lang w:eastAsia="zh-CN"/>
              </w:rPr>
              <w:t>：</w:t>
            </w:r>
          </w:p>
          <w:p w14:paraId="5D291A42">
            <w:pPr>
              <w:keepNext w:val="0"/>
              <w:keepLines w:val="0"/>
              <w:pageBreakBefore w:val="0"/>
              <w:widowControl/>
              <w:kinsoku/>
              <w:wordWrap/>
              <w:overflowPunct/>
              <w:topLinePunct w:val="0"/>
              <w:autoSpaceDE/>
              <w:autoSpaceDN/>
              <w:bidi w:val="0"/>
              <w:adjustRightInd w:val="0"/>
              <w:snapToGrid w:val="0"/>
              <w:spacing w:line="300" w:lineRule="auto"/>
              <w:textAlignment w:val="auto"/>
              <w:rPr>
                <w:rFonts w:hint="eastAsia" w:ascii="宋体" w:hAnsi="宋体"/>
                <w:color w:val="auto"/>
                <w:szCs w:val="21"/>
                <w:highlight w:val="none"/>
              </w:rPr>
            </w:pPr>
            <w:r>
              <w:rPr>
                <w:rFonts w:hint="eastAsia" w:ascii="宋体" w:hAnsi="宋体"/>
                <w:color w:val="auto"/>
                <w:szCs w:val="21"/>
                <w:highlight w:val="none"/>
              </w:rPr>
              <w:t>整体方案详尽、合理，针对性强的得9分；</w:t>
            </w:r>
          </w:p>
          <w:p w14:paraId="60B33D00">
            <w:pPr>
              <w:keepNext w:val="0"/>
              <w:keepLines w:val="0"/>
              <w:pageBreakBefore w:val="0"/>
              <w:widowControl/>
              <w:kinsoku/>
              <w:wordWrap/>
              <w:overflowPunct/>
              <w:topLinePunct w:val="0"/>
              <w:autoSpaceDE/>
              <w:autoSpaceDN/>
              <w:bidi w:val="0"/>
              <w:adjustRightInd w:val="0"/>
              <w:snapToGrid w:val="0"/>
              <w:spacing w:line="300" w:lineRule="auto"/>
              <w:textAlignment w:val="auto"/>
              <w:rPr>
                <w:rFonts w:hint="eastAsia" w:ascii="宋体" w:hAnsi="宋体"/>
                <w:color w:val="auto"/>
                <w:szCs w:val="21"/>
                <w:highlight w:val="none"/>
              </w:rPr>
            </w:pPr>
            <w:r>
              <w:rPr>
                <w:rFonts w:hint="eastAsia" w:ascii="宋体" w:hAnsi="宋体"/>
                <w:color w:val="auto"/>
                <w:szCs w:val="21"/>
                <w:highlight w:val="none"/>
              </w:rPr>
              <w:t>方案内容合理，针对性不强的得6分；</w:t>
            </w:r>
          </w:p>
          <w:p w14:paraId="2E92175A">
            <w:pPr>
              <w:keepNext w:val="0"/>
              <w:keepLines w:val="0"/>
              <w:pageBreakBefore w:val="0"/>
              <w:widowControl/>
              <w:kinsoku/>
              <w:wordWrap/>
              <w:overflowPunct/>
              <w:topLinePunct w:val="0"/>
              <w:autoSpaceDE/>
              <w:autoSpaceDN/>
              <w:bidi w:val="0"/>
              <w:adjustRightInd w:val="0"/>
              <w:snapToGrid w:val="0"/>
              <w:spacing w:line="300" w:lineRule="auto"/>
              <w:textAlignment w:val="auto"/>
              <w:rPr>
                <w:rFonts w:hint="eastAsia" w:ascii="宋体" w:hAnsi="宋体"/>
                <w:color w:val="auto"/>
                <w:szCs w:val="21"/>
                <w:highlight w:val="none"/>
              </w:rPr>
            </w:pPr>
            <w:r>
              <w:rPr>
                <w:rFonts w:hint="eastAsia" w:ascii="宋体" w:hAnsi="宋体"/>
                <w:color w:val="auto"/>
                <w:szCs w:val="21"/>
                <w:highlight w:val="none"/>
              </w:rPr>
              <w:t>方案内容不完整，有明显漏洞</w:t>
            </w:r>
            <w:r>
              <w:rPr>
                <w:rFonts w:ascii="宋体" w:hAnsi="宋体"/>
                <w:color w:val="auto"/>
                <w:szCs w:val="21"/>
                <w:highlight w:val="none"/>
              </w:rPr>
              <w:t>的得3分</w:t>
            </w:r>
            <w:r>
              <w:rPr>
                <w:rFonts w:hint="eastAsia" w:ascii="宋体" w:hAnsi="宋体"/>
                <w:color w:val="auto"/>
                <w:szCs w:val="21"/>
                <w:highlight w:val="none"/>
              </w:rPr>
              <w:t>；</w:t>
            </w:r>
          </w:p>
          <w:p w14:paraId="690BBDB9">
            <w:pPr>
              <w:keepNext w:val="0"/>
              <w:keepLines w:val="0"/>
              <w:pageBreakBefore w:val="0"/>
              <w:widowControl/>
              <w:kinsoku/>
              <w:wordWrap/>
              <w:overflowPunct/>
              <w:topLinePunct w:val="0"/>
              <w:autoSpaceDE/>
              <w:autoSpaceDN/>
              <w:bidi w:val="0"/>
              <w:adjustRightInd w:val="0"/>
              <w:snapToGrid w:val="0"/>
              <w:spacing w:line="300" w:lineRule="auto"/>
              <w:textAlignment w:val="auto"/>
              <w:rPr>
                <w:rFonts w:hint="eastAsia" w:ascii="宋体" w:hAnsi="宋体" w:eastAsia="宋体" w:cs="宋体"/>
                <w:color w:val="auto"/>
                <w:sz w:val="21"/>
                <w:szCs w:val="21"/>
                <w:highlight w:val="none"/>
              </w:rPr>
            </w:pPr>
            <w:r>
              <w:rPr>
                <w:rFonts w:ascii="宋体" w:hAnsi="宋体"/>
                <w:color w:val="auto"/>
                <w:szCs w:val="21"/>
                <w:highlight w:val="none"/>
              </w:rPr>
              <w:t>完全不满足或未提供的不得分。</w:t>
            </w:r>
          </w:p>
        </w:tc>
        <w:tc>
          <w:tcPr>
            <w:tcW w:w="539" w:type="dxa"/>
            <w:tcBorders>
              <w:tl2br w:val="nil"/>
              <w:tr2bl w:val="nil"/>
            </w:tcBorders>
            <w:noWrap/>
            <w:vAlign w:val="center"/>
          </w:tcPr>
          <w:p w14:paraId="0E9E8729">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b w:val="0"/>
                <w:bCs w:val="0"/>
                <w:kern w:val="0"/>
                <w:sz w:val="21"/>
                <w:szCs w:val="21"/>
                <w:lang w:val="en-US" w:eastAsia="zh-CN"/>
              </w:rPr>
            </w:pPr>
            <w:r>
              <w:rPr>
                <w:rFonts w:hint="eastAsia" w:ascii="宋体" w:hAnsi="宋体" w:eastAsia="宋体" w:cs="宋体"/>
                <w:b w:val="0"/>
                <w:bCs w:val="0"/>
                <w:kern w:val="0"/>
                <w:sz w:val="21"/>
                <w:szCs w:val="21"/>
                <w:lang w:val="en-US" w:eastAsia="zh-CN"/>
              </w:rPr>
              <w:t>9</w:t>
            </w:r>
          </w:p>
        </w:tc>
      </w:tr>
      <w:tr w14:paraId="721DD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469" w:type="dxa"/>
            <w:tcBorders>
              <w:tl2br w:val="nil"/>
              <w:tr2bl w:val="nil"/>
            </w:tcBorders>
            <w:noWrap/>
            <w:vAlign w:val="center"/>
          </w:tcPr>
          <w:p w14:paraId="3412A509">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default" w:ascii="宋体" w:hAnsi="宋体" w:cs="宋体"/>
                <w:kern w:val="0"/>
                <w:sz w:val="21"/>
                <w:szCs w:val="21"/>
                <w:lang w:val="en-US" w:eastAsia="zh-CN"/>
              </w:rPr>
            </w:pPr>
            <w:r>
              <w:rPr>
                <w:rFonts w:hint="eastAsia" w:ascii="宋体" w:hAnsi="宋体" w:cs="宋体"/>
                <w:kern w:val="0"/>
                <w:sz w:val="21"/>
                <w:szCs w:val="21"/>
                <w:lang w:val="en-US" w:eastAsia="zh-CN"/>
              </w:rPr>
              <w:t>4</w:t>
            </w:r>
          </w:p>
        </w:tc>
        <w:tc>
          <w:tcPr>
            <w:tcW w:w="1090" w:type="dxa"/>
            <w:vMerge w:val="continue"/>
            <w:tcBorders>
              <w:tl2br w:val="nil"/>
              <w:tr2bl w:val="nil"/>
            </w:tcBorders>
            <w:noWrap/>
            <w:vAlign w:val="center"/>
          </w:tcPr>
          <w:p w14:paraId="0BFC9DD0">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color w:val="C00000"/>
                <w:kern w:val="0"/>
                <w:sz w:val="21"/>
                <w:szCs w:val="21"/>
                <w:highlight w:val="none"/>
                <w:lang w:val="en-US" w:eastAsia="zh-CN"/>
              </w:rPr>
            </w:pPr>
          </w:p>
        </w:tc>
        <w:tc>
          <w:tcPr>
            <w:tcW w:w="1090" w:type="dxa"/>
            <w:tcBorders>
              <w:tl2br w:val="nil"/>
              <w:tr2bl w:val="nil"/>
            </w:tcBorders>
            <w:shd w:val="clear" w:color="auto" w:fill="auto"/>
            <w:noWrap/>
            <w:vAlign w:val="center"/>
          </w:tcPr>
          <w:p w14:paraId="69F897E5">
            <w:pPr>
              <w:keepNext w:val="0"/>
              <w:keepLines w:val="0"/>
              <w:pageBreakBefore w:val="0"/>
              <w:kinsoku/>
              <w:wordWrap/>
              <w:overflowPunct/>
              <w:topLinePunct w:val="0"/>
              <w:autoSpaceDE/>
              <w:autoSpaceDN/>
              <w:bidi w:val="0"/>
              <w:adjustRightInd w:val="0"/>
              <w:snapToGrid w:val="0"/>
              <w:spacing w:line="300" w:lineRule="auto"/>
              <w:jc w:val="center"/>
              <w:textAlignment w:val="auto"/>
              <w:rPr>
                <w:rFonts w:ascii="宋体" w:hAnsi="宋体" w:cs="仿宋"/>
                <w:szCs w:val="21"/>
                <w:highlight w:val="none"/>
                <w:lang w:bidi="zh-CN"/>
              </w:rPr>
            </w:pPr>
            <w:r>
              <w:rPr>
                <w:rFonts w:hint="eastAsia" w:ascii="宋体" w:hAnsi="宋体" w:cs="仿宋"/>
                <w:szCs w:val="21"/>
                <w:highlight w:val="none"/>
                <w:lang w:bidi="zh-CN"/>
              </w:rPr>
              <w:t>管理制度</w:t>
            </w:r>
          </w:p>
          <w:p w14:paraId="397B6BC9">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cs="仿宋"/>
                <w:szCs w:val="21"/>
                <w:highlight w:val="none"/>
                <w:lang w:bidi="zh-CN"/>
              </w:rPr>
              <w:t>（6分）</w:t>
            </w:r>
          </w:p>
        </w:tc>
        <w:tc>
          <w:tcPr>
            <w:tcW w:w="7042" w:type="dxa"/>
            <w:tcBorders>
              <w:tl2br w:val="nil"/>
              <w:tr2bl w:val="nil"/>
            </w:tcBorders>
            <w:shd w:val="clear" w:color="auto" w:fill="auto"/>
            <w:noWrap/>
            <w:vAlign w:val="center"/>
          </w:tcPr>
          <w:p w14:paraId="5780E1BF">
            <w:pPr>
              <w:keepNext w:val="0"/>
              <w:keepLines w:val="0"/>
              <w:pageBreakBefore w:val="0"/>
              <w:widowControl/>
              <w:kinsoku/>
              <w:wordWrap/>
              <w:overflowPunct/>
              <w:topLinePunct w:val="0"/>
              <w:autoSpaceDE/>
              <w:autoSpaceDN/>
              <w:bidi w:val="0"/>
              <w:adjustRightInd w:val="0"/>
              <w:snapToGrid w:val="0"/>
              <w:spacing w:line="300" w:lineRule="auto"/>
              <w:textAlignment w:val="auto"/>
              <w:rPr>
                <w:rFonts w:hint="eastAsia" w:ascii="宋体" w:hAnsi="宋体" w:eastAsia="宋体"/>
                <w:color w:val="auto"/>
                <w:szCs w:val="21"/>
                <w:highlight w:val="none"/>
                <w:lang w:eastAsia="zh-CN"/>
              </w:rPr>
            </w:pPr>
            <w:r>
              <w:rPr>
                <w:rFonts w:hint="eastAsia" w:ascii="宋体" w:hAnsi="宋体"/>
                <w:color w:val="auto"/>
                <w:szCs w:val="21"/>
                <w:highlight w:val="none"/>
              </w:rPr>
              <w:t>根据投标人提供的</w:t>
            </w:r>
            <w:r>
              <w:rPr>
                <w:rFonts w:hint="eastAsia" w:ascii="宋体" w:hAnsi="宋体"/>
                <w:color w:val="auto"/>
                <w:szCs w:val="21"/>
                <w:highlight w:val="none"/>
                <w:lang w:val="en-US" w:eastAsia="zh-CN"/>
              </w:rPr>
              <w:t>针对本项目的</w:t>
            </w:r>
            <w:r>
              <w:rPr>
                <w:rFonts w:hint="eastAsia" w:ascii="宋体" w:hAnsi="宋体"/>
                <w:color w:val="auto"/>
                <w:szCs w:val="21"/>
                <w:highlight w:val="none"/>
              </w:rPr>
              <w:t>管理制度进行综合打分</w:t>
            </w:r>
            <w:r>
              <w:rPr>
                <w:rFonts w:hint="eastAsia" w:ascii="宋体" w:hAnsi="宋体"/>
                <w:color w:val="auto"/>
                <w:szCs w:val="21"/>
                <w:highlight w:val="none"/>
                <w:lang w:eastAsia="zh-CN"/>
              </w:rPr>
              <w:t>：</w:t>
            </w:r>
          </w:p>
          <w:p w14:paraId="119F7FA4">
            <w:pPr>
              <w:keepNext w:val="0"/>
              <w:keepLines w:val="0"/>
              <w:pageBreakBefore w:val="0"/>
              <w:widowControl/>
              <w:kinsoku/>
              <w:wordWrap/>
              <w:overflowPunct/>
              <w:topLinePunct w:val="0"/>
              <w:autoSpaceDE/>
              <w:autoSpaceDN/>
              <w:bidi w:val="0"/>
              <w:adjustRightInd w:val="0"/>
              <w:snapToGrid w:val="0"/>
              <w:spacing w:line="300" w:lineRule="auto"/>
              <w:textAlignment w:val="auto"/>
              <w:rPr>
                <w:rFonts w:hint="eastAsia" w:ascii="宋体" w:hAnsi="宋体"/>
                <w:color w:val="auto"/>
                <w:szCs w:val="21"/>
                <w:highlight w:val="none"/>
              </w:rPr>
            </w:pPr>
            <w:r>
              <w:rPr>
                <w:rFonts w:hint="eastAsia" w:ascii="宋体" w:hAnsi="宋体"/>
                <w:color w:val="auto"/>
                <w:szCs w:val="21"/>
                <w:highlight w:val="none"/>
              </w:rPr>
              <w:t>管理制度详细、科学、合理的得6分；</w:t>
            </w:r>
          </w:p>
          <w:p w14:paraId="62A09557">
            <w:pPr>
              <w:keepNext w:val="0"/>
              <w:keepLines w:val="0"/>
              <w:pageBreakBefore w:val="0"/>
              <w:widowControl/>
              <w:kinsoku/>
              <w:wordWrap/>
              <w:overflowPunct/>
              <w:topLinePunct w:val="0"/>
              <w:autoSpaceDE/>
              <w:autoSpaceDN/>
              <w:bidi w:val="0"/>
              <w:adjustRightInd w:val="0"/>
              <w:snapToGrid w:val="0"/>
              <w:spacing w:line="300" w:lineRule="auto"/>
              <w:textAlignment w:val="auto"/>
              <w:rPr>
                <w:rFonts w:hint="eastAsia" w:ascii="宋体" w:hAnsi="宋体"/>
                <w:color w:val="auto"/>
                <w:szCs w:val="21"/>
                <w:highlight w:val="none"/>
              </w:rPr>
            </w:pPr>
            <w:r>
              <w:rPr>
                <w:rFonts w:hint="eastAsia" w:ascii="宋体" w:hAnsi="宋体"/>
                <w:color w:val="auto"/>
                <w:szCs w:val="21"/>
                <w:highlight w:val="none"/>
              </w:rPr>
              <w:t>管理制度一般得</w:t>
            </w:r>
            <w:r>
              <w:rPr>
                <w:rFonts w:hint="eastAsia" w:ascii="宋体" w:hAnsi="宋体"/>
                <w:color w:val="auto"/>
                <w:szCs w:val="21"/>
                <w:highlight w:val="none"/>
                <w:lang w:val="en-US" w:eastAsia="zh-CN"/>
              </w:rPr>
              <w:t>4</w:t>
            </w:r>
            <w:r>
              <w:rPr>
                <w:rFonts w:hint="eastAsia" w:ascii="宋体" w:hAnsi="宋体"/>
                <w:color w:val="auto"/>
                <w:szCs w:val="21"/>
                <w:highlight w:val="none"/>
              </w:rPr>
              <w:t>分；</w:t>
            </w:r>
          </w:p>
          <w:p w14:paraId="539D167F">
            <w:pPr>
              <w:keepNext w:val="0"/>
              <w:keepLines w:val="0"/>
              <w:pageBreakBefore w:val="0"/>
              <w:widowControl/>
              <w:kinsoku/>
              <w:wordWrap/>
              <w:overflowPunct/>
              <w:topLinePunct w:val="0"/>
              <w:autoSpaceDE/>
              <w:autoSpaceDN/>
              <w:bidi w:val="0"/>
              <w:adjustRightInd w:val="0"/>
              <w:snapToGrid w:val="0"/>
              <w:spacing w:line="300" w:lineRule="auto"/>
              <w:textAlignment w:val="auto"/>
              <w:rPr>
                <w:rFonts w:hint="eastAsia" w:ascii="宋体" w:hAnsi="宋体"/>
                <w:color w:val="auto"/>
                <w:szCs w:val="21"/>
                <w:highlight w:val="none"/>
              </w:rPr>
            </w:pPr>
            <w:r>
              <w:rPr>
                <w:rFonts w:hint="eastAsia" w:ascii="宋体" w:hAnsi="宋体"/>
                <w:color w:val="auto"/>
                <w:szCs w:val="21"/>
                <w:highlight w:val="none"/>
              </w:rPr>
              <w:t>管理制度不够详细合理的得</w:t>
            </w:r>
            <w:r>
              <w:rPr>
                <w:rFonts w:hint="eastAsia" w:ascii="宋体" w:hAnsi="宋体"/>
                <w:color w:val="auto"/>
                <w:szCs w:val="21"/>
                <w:highlight w:val="none"/>
                <w:lang w:val="en-US" w:eastAsia="zh-CN"/>
              </w:rPr>
              <w:t>2</w:t>
            </w:r>
            <w:r>
              <w:rPr>
                <w:rFonts w:hint="eastAsia" w:ascii="宋体" w:hAnsi="宋体"/>
                <w:color w:val="auto"/>
                <w:szCs w:val="21"/>
                <w:highlight w:val="none"/>
              </w:rPr>
              <w:t>分；</w:t>
            </w:r>
          </w:p>
          <w:p w14:paraId="703C2155">
            <w:pPr>
              <w:keepNext w:val="0"/>
              <w:keepLines w:val="0"/>
              <w:pageBreakBefore w:val="0"/>
              <w:widowControl/>
              <w:kinsoku/>
              <w:wordWrap/>
              <w:overflowPunct/>
              <w:topLinePunct w:val="0"/>
              <w:autoSpaceDE/>
              <w:autoSpaceDN/>
              <w:bidi w:val="0"/>
              <w:adjustRightInd w:val="0"/>
              <w:snapToGrid w:val="0"/>
              <w:spacing w:line="30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olor w:val="auto"/>
                <w:szCs w:val="21"/>
                <w:highlight w:val="none"/>
              </w:rPr>
              <w:t>完全不满足或未提供的不得分。</w:t>
            </w:r>
          </w:p>
        </w:tc>
        <w:tc>
          <w:tcPr>
            <w:tcW w:w="539" w:type="dxa"/>
            <w:tcBorders>
              <w:tl2br w:val="nil"/>
              <w:tr2bl w:val="nil"/>
            </w:tcBorders>
            <w:shd w:val="clear" w:color="auto" w:fill="auto"/>
            <w:noWrap/>
            <w:vAlign w:val="center"/>
          </w:tcPr>
          <w:p w14:paraId="18C74AF5">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b w:val="0"/>
                <w:bCs w:val="0"/>
                <w:kern w:val="0"/>
                <w:sz w:val="21"/>
                <w:szCs w:val="21"/>
                <w:lang w:val="en-US" w:eastAsia="zh-CN" w:bidi="ar-SA"/>
              </w:rPr>
            </w:pPr>
            <w:r>
              <w:rPr>
                <w:rFonts w:hint="eastAsia" w:ascii="宋体" w:hAnsi="宋体" w:eastAsia="宋体" w:cs="宋体"/>
                <w:b w:val="0"/>
                <w:bCs w:val="0"/>
                <w:kern w:val="0"/>
                <w:sz w:val="21"/>
                <w:szCs w:val="21"/>
                <w:lang w:val="en-US" w:eastAsia="zh-CN"/>
              </w:rPr>
              <w:t>6</w:t>
            </w:r>
          </w:p>
        </w:tc>
      </w:tr>
      <w:tr w14:paraId="03392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469" w:type="dxa"/>
            <w:vMerge w:val="restart"/>
            <w:tcBorders>
              <w:tl2br w:val="nil"/>
              <w:tr2bl w:val="nil"/>
            </w:tcBorders>
            <w:noWrap/>
            <w:vAlign w:val="center"/>
          </w:tcPr>
          <w:p w14:paraId="70C4D217">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default" w:ascii="宋体" w:hAnsi="宋体" w:eastAsia="宋体" w:cs="宋体"/>
                <w:kern w:val="0"/>
                <w:sz w:val="21"/>
                <w:szCs w:val="21"/>
                <w:lang w:val="en-US" w:eastAsia="zh-CN"/>
              </w:rPr>
            </w:pPr>
            <w:r>
              <w:rPr>
                <w:rFonts w:hint="eastAsia" w:ascii="宋体" w:hAnsi="宋体" w:cs="宋体"/>
                <w:kern w:val="0"/>
                <w:sz w:val="21"/>
                <w:szCs w:val="21"/>
                <w:lang w:val="en-US" w:eastAsia="zh-CN"/>
              </w:rPr>
              <w:t>5</w:t>
            </w:r>
          </w:p>
        </w:tc>
        <w:tc>
          <w:tcPr>
            <w:tcW w:w="1090" w:type="dxa"/>
            <w:vMerge w:val="continue"/>
            <w:tcBorders>
              <w:tl2br w:val="nil"/>
              <w:tr2bl w:val="nil"/>
            </w:tcBorders>
            <w:noWrap/>
            <w:vAlign w:val="center"/>
          </w:tcPr>
          <w:p w14:paraId="7611A109">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color w:val="C00000"/>
                <w:kern w:val="0"/>
                <w:sz w:val="21"/>
                <w:szCs w:val="21"/>
                <w:highlight w:val="none"/>
                <w:lang w:val="en-US" w:eastAsia="zh-CN"/>
              </w:rPr>
            </w:pPr>
          </w:p>
        </w:tc>
        <w:tc>
          <w:tcPr>
            <w:tcW w:w="1090" w:type="dxa"/>
            <w:vMerge w:val="restart"/>
            <w:tcBorders>
              <w:tl2br w:val="nil"/>
              <w:tr2bl w:val="nil"/>
            </w:tcBorders>
            <w:noWrap/>
            <w:vAlign w:val="center"/>
          </w:tcPr>
          <w:p w14:paraId="53166DF8">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人员配备</w:t>
            </w:r>
          </w:p>
          <w:p w14:paraId="2AC3F5CC">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color w:val="auto"/>
                <w:kern w:val="0"/>
                <w:sz w:val="21"/>
                <w:szCs w:val="21"/>
                <w:highlight w:val="none"/>
              </w:rPr>
            </w:pPr>
            <w:r>
              <w:rPr>
                <w:rFonts w:hint="eastAsia" w:ascii="宋体" w:hAnsi="宋体" w:cs="仿宋"/>
                <w:color w:val="auto"/>
                <w:szCs w:val="21"/>
                <w:highlight w:val="none"/>
                <w:lang w:bidi="zh-CN"/>
              </w:rPr>
              <w:t>（</w:t>
            </w:r>
            <w:r>
              <w:rPr>
                <w:rFonts w:hint="eastAsia" w:ascii="宋体" w:hAnsi="宋体" w:cs="仿宋"/>
                <w:color w:val="auto"/>
                <w:szCs w:val="21"/>
                <w:highlight w:val="none"/>
                <w:lang w:val="en-US" w:bidi="zh-CN"/>
              </w:rPr>
              <w:t>8</w:t>
            </w:r>
            <w:r>
              <w:rPr>
                <w:rFonts w:hint="eastAsia" w:ascii="宋体" w:hAnsi="宋体" w:cs="仿宋"/>
                <w:color w:val="auto"/>
                <w:szCs w:val="21"/>
                <w:highlight w:val="none"/>
                <w:lang w:bidi="zh-CN"/>
              </w:rPr>
              <w:t>分）</w:t>
            </w:r>
          </w:p>
        </w:tc>
        <w:tc>
          <w:tcPr>
            <w:tcW w:w="7042" w:type="dxa"/>
            <w:tcBorders>
              <w:tl2br w:val="nil"/>
              <w:tr2bl w:val="nil"/>
            </w:tcBorders>
            <w:noWrap/>
            <w:vAlign w:val="center"/>
          </w:tcPr>
          <w:p w14:paraId="2FAF24D8">
            <w:pPr>
              <w:keepNext w:val="0"/>
              <w:keepLines w:val="0"/>
              <w:pageBreakBefore w:val="0"/>
              <w:widowControl/>
              <w:kinsoku/>
              <w:wordWrap/>
              <w:overflowPunct/>
              <w:topLinePunct w:val="0"/>
              <w:autoSpaceDE/>
              <w:autoSpaceDN/>
              <w:bidi w:val="0"/>
              <w:adjustRightInd w:val="0"/>
              <w:snapToGrid w:val="0"/>
              <w:spacing w:line="300" w:lineRule="auto"/>
              <w:textAlignment w:val="auto"/>
              <w:rPr>
                <w:rFonts w:hint="eastAsia" w:ascii="宋体" w:hAnsi="宋体"/>
                <w:color w:val="auto"/>
                <w:szCs w:val="21"/>
                <w:highlight w:val="none"/>
              </w:rPr>
            </w:pPr>
            <w:r>
              <w:rPr>
                <w:rFonts w:hint="eastAsia" w:ascii="宋体" w:hAnsi="宋体"/>
                <w:color w:val="auto"/>
                <w:szCs w:val="21"/>
                <w:highlight w:val="none"/>
              </w:rPr>
              <w:t>投标人承诺拟</w:t>
            </w:r>
            <w:r>
              <w:rPr>
                <w:rFonts w:hint="eastAsia" w:ascii="宋体" w:hAnsi="宋体"/>
                <w:bCs/>
                <w:color w:val="auto"/>
                <w:szCs w:val="21"/>
                <w:highlight w:val="none"/>
              </w:rPr>
              <w:t>派出常驻学校人员，具有教材管理经验</w:t>
            </w:r>
            <w:r>
              <w:rPr>
                <w:rFonts w:hint="eastAsia" w:ascii="宋体" w:hAnsi="宋体"/>
                <w:bCs/>
                <w:color w:val="auto"/>
                <w:szCs w:val="21"/>
                <w:highlight w:val="none"/>
                <w:lang w:eastAsia="zh-CN"/>
              </w:rPr>
              <w:t>，</w:t>
            </w:r>
            <w:r>
              <w:rPr>
                <w:rFonts w:hint="eastAsia" w:ascii="宋体" w:hAnsi="宋体"/>
                <w:bCs/>
                <w:color w:val="auto"/>
                <w:szCs w:val="21"/>
                <w:highlight w:val="none"/>
                <w:lang w:val="en-US" w:eastAsia="zh-CN"/>
              </w:rPr>
              <w:t>熟悉教务管理系统</w:t>
            </w:r>
            <w:r>
              <w:rPr>
                <w:rFonts w:hint="eastAsia" w:ascii="宋体" w:hAnsi="宋体"/>
                <w:bCs/>
                <w:color w:val="auto"/>
                <w:szCs w:val="21"/>
                <w:highlight w:val="none"/>
              </w:rPr>
              <w:t>的</w:t>
            </w:r>
            <w:r>
              <w:rPr>
                <w:rFonts w:hint="eastAsia" w:ascii="宋体" w:hAnsi="宋体"/>
                <w:bCs/>
                <w:color w:val="auto"/>
                <w:szCs w:val="21"/>
                <w:highlight w:val="none"/>
                <w:lang w:val="en-US" w:eastAsia="zh-CN"/>
              </w:rPr>
              <w:t>得</w:t>
            </w:r>
            <w:r>
              <w:rPr>
                <w:rFonts w:ascii="宋体" w:hAnsi="宋体"/>
                <w:bCs/>
                <w:color w:val="auto"/>
                <w:szCs w:val="21"/>
                <w:highlight w:val="none"/>
              </w:rPr>
              <w:t>2</w:t>
            </w:r>
            <w:r>
              <w:rPr>
                <w:rFonts w:hint="eastAsia" w:ascii="宋体" w:hAnsi="宋体"/>
                <w:bCs/>
                <w:color w:val="auto"/>
                <w:szCs w:val="21"/>
                <w:highlight w:val="none"/>
              </w:rPr>
              <w:t>分，满分</w:t>
            </w:r>
            <w:r>
              <w:rPr>
                <w:rFonts w:hint="eastAsia" w:ascii="宋体" w:hAnsi="宋体"/>
                <w:bCs/>
                <w:color w:val="auto"/>
                <w:szCs w:val="21"/>
                <w:highlight w:val="none"/>
                <w:lang w:val="en-US" w:eastAsia="zh-CN"/>
              </w:rPr>
              <w:t>2</w:t>
            </w:r>
            <w:r>
              <w:rPr>
                <w:rFonts w:hint="eastAsia" w:ascii="宋体" w:hAnsi="宋体"/>
                <w:bCs/>
                <w:color w:val="auto"/>
                <w:szCs w:val="21"/>
                <w:highlight w:val="none"/>
              </w:rPr>
              <w:t>分。提供承诺书、派驻人员名单、拟派人员近6个月与投标单位的劳动关系证明材料及被服务单位出具的教材管理经验证明材料。</w:t>
            </w:r>
          </w:p>
        </w:tc>
        <w:tc>
          <w:tcPr>
            <w:tcW w:w="539" w:type="dxa"/>
            <w:tcBorders>
              <w:tl2br w:val="nil"/>
              <w:tr2bl w:val="nil"/>
            </w:tcBorders>
            <w:noWrap/>
            <w:vAlign w:val="center"/>
          </w:tcPr>
          <w:p w14:paraId="78C0DAC9">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default" w:ascii="宋体" w:hAnsi="宋体" w:eastAsia="宋体" w:cs="宋体"/>
                <w:b w:val="0"/>
                <w:bCs w:val="0"/>
                <w:color w:val="auto"/>
                <w:kern w:val="0"/>
                <w:sz w:val="21"/>
                <w:szCs w:val="21"/>
                <w:highlight w:val="none"/>
                <w:lang w:val="en-US" w:eastAsia="zh-CN"/>
              </w:rPr>
            </w:pPr>
            <w:r>
              <w:rPr>
                <w:rFonts w:hint="eastAsia" w:ascii="宋体" w:hAnsi="宋体" w:cs="宋体"/>
                <w:b w:val="0"/>
                <w:bCs w:val="0"/>
                <w:color w:val="auto"/>
                <w:kern w:val="0"/>
                <w:sz w:val="21"/>
                <w:szCs w:val="21"/>
                <w:highlight w:val="none"/>
                <w:lang w:val="en-US" w:eastAsia="zh-CN"/>
              </w:rPr>
              <w:t>2</w:t>
            </w:r>
          </w:p>
        </w:tc>
      </w:tr>
      <w:tr w14:paraId="5474A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469" w:type="dxa"/>
            <w:vMerge w:val="continue"/>
            <w:tcBorders>
              <w:tl2br w:val="nil"/>
              <w:tr2bl w:val="nil"/>
            </w:tcBorders>
            <w:noWrap/>
            <w:vAlign w:val="center"/>
          </w:tcPr>
          <w:p w14:paraId="26590994">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kern w:val="0"/>
                <w:sz w:val="21"/>
                <w:szCs w:val="21"/>
              </w:rPr>
            </w:pPr>
          </w:p>
        </w:tc>
        <w:tc>
          <w:tcPr>
            <w:tcW w:w="1090" w:type="dxa"/>
            <w:vMerge w:val="continue"/>
            <w:tcBorders>
              <w:tl2br w:val="nil"/>
              <w:tr2bl w:val="nil"/>
            </w:tcBorders>
            <w:noWrap/>
            <w:vAlign w:val="center"/>
          </w:tcPr>
          <w:p w14:paraId="58E678A5">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color w:val="FF0000"/>
                <w:sz w:val="21"/>
                <w:szCs w:val="21"/>
                <w:highlight w:val="none"/>
              </w:rPr>
            </w:pPr>
          </w:p>
        </w:tc>
        <w:tc>
          <w:tcPr>
            <w:tcW w:w="1090" w:type="dxa"/>
            <w:vMerge w:val="continue"/>
            <w:tcBorders>
              <w:tl2br w:val="nil"/>
              <w:tr2bl w:val="nil"/>
            </w:tcBorders>
            <w:noWrap/>
            <w:vAlign w:val="center"/>
          </w:tcPr>
          <w:p w14:paraId="408AA006">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color w:val="auto"/>
                <w:sz w:val="21"/>
                <w:szCs w:val="21"/>
                <w:highlight w:val="none"/>
              </w:rPr>
            </w:pPr>
          </w:p>
        </w:tc>
        <w:tc>
          <w:tcPr>
            <w:tcW w:w="7042" w:type="dxa"/>
            <w:tcBorders>
              <w:tl2br w:val="nil"/>
              <w:tr2bl w:val="nil"/>
            </w:tcBorders>
            <w:noWrap/>
            <w:vAlign w:val="center"/>
          </w:tcPr>
          <w:p w14:paraId="7E6FCB8E">
            <w:pPr>
              <w:keepNext w:val="0"/>
              <w:keepLines w:val="0"/>
              <w:pageBreakBefore w:val="0"/>
              <w:widowControl/>
              <w:kinsoku/>
              <w:wordWrap/>
              <w:overflowPunct/>
              <w:topLinePunct w:val="0"/>
              <w:autoSpaceDE/>
              <w:autoSpaceDN/>
              <w:bidi w:val="0"/>
              <w:adjustRightInd w:val="0"/>
              <w:snapToGrid w:val="0"/>
              <w:spacing w:line="300" w:lineRule="auto"/>
              <w:textAlignment w:val="auto"/>
              <w:rPr>
                <w:rFonts w:hint="eastAsia" w:ascii="宋体" w:hAnsi="宋体" w:eastAsia="宋体"/>
                <w:color w:val="auto"/>
                <w:szCs w:val="21"/>
                <w:highlight w:val="none"/>
                <w:lang w:eastAsia="zh-CN"/>
              </w:rPr>
            </w:pPr>
            <w:r>
              <w:rPr>
                <w:rFonts w:hint="eastAsia" w:ascii="宋体" w:hAnsi="宋体"/>
                <w:color w:val="auto"/>
                <w:szCs w:val="21"/>
                <w:highlight w:val="none"/>
              </w:rPr>
              <w:t>根据投标人</w:t>
            </w:r>
            <w:r>
              <w:rPr>
                <w:rFonts w:hint="eastAsia" w:ascii="宋体" w:hAnsi="宋体"/>
                <w:color w:val="auto"/>
                <w:szCs w:val="21"/>
                <w:highlight w:val="none"/>
                <w:lang w:val="en-US" w:eastAsia="zh-CN"/>
              </w:rPr>
              <w:t>提供</w:t>
            </w:r>
            <w:r>
              <w:rPr>
                <w:rFonts w:hint="eastAsia" w:ascii="宋体" w:hAnsi="宋体"/>
                <w:color w:val="auto"/>
                <w:szCs w:val="21"/>
                <w:highlight w:val="none"/>
              </w:rPr>
              <w:t>的</w:t>
            </w:r>
            <w:r>
              <w:rPr>
                <w:rFonts w:hint="eastAsia" w:ascii="宋体" w:hAnsi="宋体"/>
                <w:color w:val="auto"/>
                <w:szCs w:val="21"/>
                <w:highlight w:val="none"/>
                <w:lang w:val="en-US" w:eastAsia="zh-CN"/>
              </w:rPr>
              <w:t>针对本项目的</w:t>
            </w:r>
            <w:r>
              <w:rPr>
                <w:rFonts w:hint="eastAsia"/>
                <w:color w:val="auto"/>
                <w:highlight w:val="none"/>
                <w:lang w:val="en-US" w:eastAsia="zh-CN"/>
              </w:rPr>
              <w:t>人员配备方案（教材入库、出库、发行等）</w:t>
            </w:r>
            <w:r>
              <w:rPr>
                <w:rFonts w:hint="eastAsia" w:ascii="宋体" w:hAnsi="宋体"/>
                <w:color w:val="auto"/>
                <w:szCs w:val="21"/>
                <w:highlight w:val="none"/>
              </w:rPr>
              <w:t>进行综合评分</w:t>
            </w:r>
            <w:r>
              <w:rPr>
                <w:rFonts w:hint="eastAsia" w:ascii="宋体" w:hAnsi="宋体"/>
                <w:color w:val="auto"/>
                <w:szCs w:val="21"/>
                <w:highlight w:val="none"/>
                <w:lang w:eastAsia="zh-CN"/>
              </w:rPr>
              <w:t>：</w:t>
            </w:r>
          </w:p>
          <w:p w14:paraId="7C1EFA2A">
            <w:pPr>
              <w:keepNext w:val="0"/>
              <w:keepLines w:val="0"/>
              <w:pageBreakBefore w:val="0"/>
              <w:widowControl/>
              <w:kinsoku/>
              <w:wordWrap/>
              <w:overflowPunct/>
              <w:topLinePunct w:val="0"/>
              <w:autoSpaceDE/>
              <w:autoSpaceDN/>
              <w:bidi w:val="0"/>
              <w:adjustRightInd w:val="0"/>
              <w:snapToGrid w:val="0"/>
              <w:spacing w:line="300" w:lineRule="auto"/>
              <w:textAlignment w:val="auto"/>
              <w:rPr>
                <w:rFonts w:hint="eastAsia" w:ascii="宋体" w:hAnsi="宋体"/>
                <w:color w:val="auto"/>
                <w:szCs w:val="21"/>
                <w:highlight w:val="none"/>
              </w:rPr>
            </w:pPr>
            <w:r>
              <w:rPr>
                <w:rFonts w:hint="eastAsia"/>
                <w:color w:val="auto"/>
                <w:highlight w:val="none"/>
                <w:lang w:val="en-US" w:eastAsia="zh-CN"/>
              </w:rPr>
              <w:t>人员配备</w:t>
            </w:r>
            <w:r>
              <w:rPr>
                <w:rFonts w:hint="eastAsia" w:ascii="宋体" w:hAnsi="宋体"/>
                <w:color w:val="auto"/>
                <w:szCs w:val="21"/>
                <w:highlight w:val="none"/>
                <w:lang w:val="en-US" w:eastAsia="zh-CN"/>
              </w:rPr>
              <w:t>齐全</w:t>
            </w:r>
            <w:r>
              <w:rPr>
                <w:rFonts w:hint="eastAsia" w:ascii="宋体" w:hAnsi="宋体"/>
                <w:color w:val="auto"/>
                <w:szCs w:val="21"/>
                <w:highlight w:val="none"/>
              </w:rPr>
              <w:t>，</w:t>
            </w:r>
            <w:r>
              <w:rPr>
                <w:rFonts w:hint="eastAsia" w:ascii="宋体" w:hAnsi="宋体"/>
                <w:color w:val="auto"/>
                <w:szCs w:val="21"/>
                <w:highlight w:val="none"/>
                <w:lang w:val="en-US" w:eastAsia="zh-CN"/>
              </w:rPr>
              <w:t>安排合理，</w:t>
            </w:r>
            <w:r>
              <w:rPr>
                <w:rFonts w:hint="eastAsia" w:ascii="宋体" w:hAnsi="宋体"/>
                <w:color w:val="auto"/>
                <w:szCs w:val="21"/>
                <w:highlight w:val="none"/>
              </w:rPr>
              <w:t>可操作性强的得</w:t>
            </w:r>
            <w:r>
              <w:rPr>
                <w:rFonts w:hint="eastAsia" w:ascii="宋体" w:hAnsi="宋体"/>
                <w:color w:val="auto"/>
                <w:szCs w:val="21"/>
                <w:highlight w:val="none"/>
                <w:lang w:val="en-US" w:eastAsia="zh-CN"/>
              </w:rPr>
              <w:t>6</w:t>
            </w:r>
            <w:r>
              <w:rPr>
                <w:rFonts w:hint="eastAsia" w:ascii="宋体" w:hAnsi="宋体"/>
                <w:color w:val="auto"/>
                <w:szCs w:val="21"/>
                <w:highlight w:val="none"/>
              </w:rPr>
              <w:t>分；</w:t>
            </w:r>
          </w:p>
          <w:p w14:paraId="0F58FFFD">
            <w:pPr>
              <w:keepNext w:val="0"/>
              <w:keepLines w:val="0"/>
              <w:pageBreakBefore w:val="0"/>
              <w:widowControl/>
              <w:kinsoku/>
              <w:wordWrap/>
              <w:overflowPunct/>
              <w:topLinePunct w:val="0"/>
              <w:autoSpaceDE/>
              <w:autoSpaceDN/>
              <w:bidi w:val="0"/>
              <w:adjustRightInd w:val="0"/>
              <w:snapToGrid w:val="0"/>
              <w:spacing w:line="300" w:lineRule="auto"/>
              <w:textAlignment w:val="auto"/>
              <w:rPr>
                <w:rFonts w:hint="eastAsia" w:ascii="宋体" w:hAnsi="宋体"/>
                <w:color w:val="auto"/>
                <w:szCs w:val="21"/>
                <w:highlight w:val="none"/>
              </w:rPr>
            </w:pPr>
            <w:r>
              <w:rPr>
                <w:rFonts w:hint="eastAsia"/>
                <w:color w:val="auto"/>
                <w:highlight w:val="none"/>
                <w:lang w:val="en-US" w:eastAsia="zh-CN"/>
              </w:rPr>
              <w:t>人员配备</w:t>
            </w:r>
            <w:r>
              <w:rPr>
                <w:rFonts w:hint="eastAsia" w:ascii="宋体" w:hAnsi="宋体"/>
                <w:color w:val="auto"/>
                <w:szCs w:val="21"/>
                <w:highlight w:val="none"/>
              </w:rPr>
              <w:t>一般，</w:t>
            </w:r>
            <w:r>
              <w:rPr>
                <w:rFonts w:hint="eastAsia" w:ascii="宋体" w:hAnsi="宋体"/>
                <w:color w:val="auto"/>
                <w:szCs w:val="21"/>
                <w:highlight w:val="none"/>
                <w:lang w:val="en-US" w:eastAsia="zh-CN"/>
              </w:rPr>
              <w:t>安排</w:t>
            </w:r>
            <w:r>
              <w:rPr>
                <w:rFonts w:hint="eastAsia" w:ascii="宋体" w:hAnsi="宋体"/>
                <w:color w:val="auto"/>
                <w:szCs w:val="21"/>
                <w:highlight w:val="none"/>
              </w:rPr>
              <w:t>较合理，可操作性一般的得</w:t>
            </w:r>
            <w:r>
              <w:rPr>
                <w:rFonts w:hint="eastAsia" w:ascii="宋体" w:hAnsi="宋体"/>
                <w:color w:val="auto"/>
                <w:szCs w:val="21"/>
                <w:highlight w:val="none"/>
                <w:lang w:val="en-US" w:eastAsia="zh-CN"/>
              </w:rPr>
              <w:t>4</w:t>
            </w:r>
            <w:r>
              <w:rPr>
                <w:rFonts w:hint="eastAsia" w:ascii="宋体" w:hAnsi="宋体"/>
                <w:color w:val="auto"/>
                <w:szCs w:val="21"/>
                <w:highlight w:val="none"/>
              </w:rPr>
              <w:t>分；</w:t>
            </w:r>
          </w:p>
          <w:p w14:paraId="3D27EDE3">
            <w:pPr>
              <w:keepNext w:val="0"/>
              <w:keepLines w:val="0"/>
              <w:pageBreakBefore w:val="0"/>
              <w:widowControl/>
              <w:kinsoku/>
              <w:wordWrap/>
              <w:overflowPunct/>
              <w:topLinePunct w:val="0"/>
              <w:autoSpaceDE/>
              <w:autoSpaceDN/>
              <w:bidi w:val="0"/>
              <w:adjustRightInd w:val="0"/>
              <w:snapToGrid w:val="0"/>
              <w:spacing w:line="300" w:lineRule="auto"/>
              <w:textAlignment w:val="auto"/>
              <w:rPr>
                <w:rFonts w:hint="eastAsia" w:ascii="宋体" w:hAnsi="宋体"/>
                <w:color w:val="auto"/>
                <w:szCs w:val="21"/>
                <w:highlight w:val="none"/>
              </w:rPr>
            </w:pPr>
            <w:r>
              <w:rPr>
                <w:rFonts w:hint="eastAsia"/>
                <w:color w:val="auto"/>
                <w:highlight w:val="none"/>
                <w:lang w:val="en-US" w:eastAsia="zh-CN"/>
              </w:rPr>
              <w:t>人员配备</w:t>
            </w:r>
            <w:r>
              <w:rPr>
                <w:rFonts w:hint="eastAsia" w:ascii="宋体" w:hAnsi="宋体"/>
                <w:color w:val="auto"/>
                <w:szCs w:val="21"/>
                <w:highlight w:val="none"/>
              </w:rPr>
              <w:t>较差，</w:t>
            </w:r>
            <w:r>
              <w:rPr>
                <w:rFonts w:hint="eastAsia" w:ascii="宋体" w:hAnsi="宋体"/>
                <w:color w:val="auto"/>
                <w:szCs w:val="21"/>
                <w:highlight w:val="none"/>
                <w:lang w:val="en-US" w:eastAsia="zh-CN"/>
              </w:rPr>
              <w:t>安排不合理，</w:t>
            </w:r>
            <w:r>
              <w:rPr>
                <w:rFonts w:hint="eastAsia" w:ascii="宋体" w:hAnsi="宋体"/>
                <w:color w:val="auto"/>
                <w:szCs w:val="21"/>
                <w:highlight w:val="none"/>
              </w:rPr>
              <w:t>可操作性不强的得</w:t>
            </w:r>
            <w:r>
              <w:rPr>
                <w:rFonts w:hint="eastAsia" w:ascii="宋体" w:hAnsi="宋体"/>
                <w:color w:val="auto"/>
                <w:szCs w:val="21"/>
                <w:highlight w:val="none"/>
                <w:lang w:val="en-US" w:eastAsia="zh-CN"/>
              </w:rPr>
              <w:t>2</w:t>
            </w:r>
            <w:r>
              <w:rPr>
                <w:rFonts w:hint="eastAsia" w:ascii="宋体" w:hAnsi="宋体"/>
                <w:color w:val="auto"/>
                <w:szCs w:val="21"/>
                <w:highlight w:val="none"/>
              </w:rPr>
              <w:t>分；</w:t>
            </w:r>
          </w:p>
          <w:p w14:paraId="379F0D78">
            <w:pPr>
              <w:keepNext w:val="0"/>
              <w:keepLines w:val="0"/>
              <w:pageBreakBefore w:val="0"/>
              <w:widowControl/>
              <w:kinsoku/>
              <w:wordWrap/>
              <w:overflowPunct/>
              <w:topLinePunct w:val="0"/>
              <w:autoSpaceDE/>
              <w:autoSpaceDN/>
              <w:bidi w:val="0"/>
              <w:adjustRightInd w:val="0"/>
              <w:snapToGrid w:val="0"/>
              <w:spacing w:line="300" w:lineRule="auto"/>
              <w:textAlignment w:val="auto"/>
              <w:rPr>
                <w:rFonts w:hint="eastAsia" w:ascii="宋体" w:hAnsi="宋体" w:eastAsia="宋体" w:cs="宋体"/>
                <w:color w:val="auto"/>
                <w:sz w:val="21"/>
                <w:szCs w:val="21"/>
                <w:highlight w:val="none"/>
              </w:rPr>
            </w:pPr>
            <w:r>
              <w:rPr>
                <w:rFonts w:hint="eastAsia"/>
                <w:color w:val="auto"/>
                <w:highlight w:val="none"/>
                <w:lang w:val="en-US" w:eastAsia="zh-CN"/>
              </w:rPr>
              <w:t>人员配备</w:t>
            </w:r>
            <w:r>
              <w:rPr>
                <w:rFonts w:hint="eastAsia" w:ascii="宋体" w:hAnsi="宋体"/>
                <w:color w:val="auto"/>
                <w:szCs w:val="21"/>
                <w:highlight w:val="none"/>
              </w:rPr>
              <w:t>完全不满足或未提供的不得分。</w:t>
            </w:r>
          </w:p>
        </w:tc>
        <w:tc>
          <w:tcPr>
            <w:tcW w:w="539" w:type="dxa"/>
            <w:tcBorders>
              <w:tl2br w:val="nil"/>
              <w:tr2bl w:val="nil"/>
            </w:tcBorders>
            <w:noWrap/>
            <w:vAlign w:val="center"/>
          </w:tcPr>
          <w:p w14:paraId="0B2C655E">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cs="宋体"/>
                <w:b w:val="0"/>
                <w:bCs w:val="0"/>
                <w:color w:val="auto"/>
                <w:kern w:val="0"/>
                <w:sz w:val="21"/>
                <w:szCs w:val="21"/>
                <w:highlight w:val="none"/>
                <w:lang w:val="en-US" w:eastAsia="zh-CN"/>
              </w:rPr>
              <w:t>6</w:t>
            </w:r>
          </w:p>
        </w:tc>
      </w:tr>
      <w:tr w14:paraId="218EA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469" w:type="dxa"/>
            <w:tcBorders>
              <w:tl2br w:val="nil"/>
              <w:tr2bl w:val="nil"/>
            </w:tcBorders>
            <w:noWrap/>
            <w:vAlign w:val="center"/>
          </w:tcPr>
          <w:p w14:paraId="6DA1BCBE">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default" w:ascii="宋体" w:hAnsi="宋体" w:eastAsia="宋体" w:cs="宋体"/>
                <w:kern w:val="0"/>
                <w:sz w:val="21"/>
                <w:szCs w:val="21"/>
                <w:lang w:val="en-US" w:eastAsia="zh-CN"/>
              </w:rPr>
            </w:pPr>
            <w:r>
              <w:rPr>
                <w:rFonts w:hint="eastAsia" w:ascii="宋体" w:hAnsi="宋体" w:cs="宋体"/>
                <w:kern w:val="0"/>
                <w:sz w:val="21"/>
                <w:szCs w:val="21"/>
                <w:lang w:val="en-US" w:eastAsia="zh-CN"/>
              </w:rPr>
              <w:t>6</w:t>
            </w:r>
          </w:p>
        </w:tc>
        <w:tc>
          <w:tcPr>
            <w:tcW w:w="1090" w:type="dxa"/>
            <w:vMerge w:val="continue"/>
            <w:tcBorders>
              <w:tl2br w:val="nil"/>
              <w:tr2bl w:val="nil"/>
            </w:tcBorders>
            <w:noWrap/>
            <w:vAlign w:val="center"/>
          </w:tcPr>
          <w:p w14:paraId="6B6D8739">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cs="仿宋"/>
                <w:szCs w:val="21"/>
                <w:highlight w:val="none"/>
                <w:lang w:bidi="zh-CN"/>
              </w:rPr>
            </w:pPr>
          </w:p>
        </w:tc>
        <w:tc>
          <w:tcPr>
            <w:tcW w:w="1090" w:type="dxa"/>
            <w:tcBorders>
              <w:tl2br w:val="nil"/>
              <w:tr2bl w:val="nil"/>
            </w:tcBorders>
            <w:noWrap/>
            <w:vAlign w:val="center"/>
          </w:tcPr>
          <w:p w14:paraId="7973BAD4">
            <w:pPr>
              <w:keepNext w:val="0"/>
              <w:keepLines w:val="0"/>
              <w:pageBreakBefore w:val="0"/>
              <w:kinsoku/>
              <w:wordWrap/>
              <w:overflowPunct/>
              <w:topLinePunct w:val="0"/>
              <w:autoSpaceDE/>
              <w:autoSpaceDN/>
              <w:bidi w:val="0"/>
              <w:adjustRightInd w:val="0"/>
              <w:snapToGrid w:val="0"/>
              <w:spacing w:line="300" w:lineRule="auto"/>
              <w:jc w:val="center"/>
              <w:textAlignment w:val="auto"/>
              <w:rPr>
                <w:rFonts w:ascii="宋体" w:hAnsi="宋体" w:cs="仿宋"/>
                <w:szCs w:val="21"/>
                <w:highlight w:val="none"/>
                <w:lang w:bidi="zh-CN"/>
              </w:rPr>
            </w:pPr>
            <w:r>
              <w:rPr>
                <w:rFonts w:hint="eastAsia" w:ascii="宋体" w:hAnsi="宋体" w:cs="仿宋"/>
                <w:szCs w:val="21"/>
                <w:highlight w:val="none"/>
                <w:lang w:bidi="zh-CN"/>
              </w:rPr>
              <w:t>应急方案</w:t>
            </w:r>
          </w:p>
          <w:p w14:paraId="2D0A3037">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sz w:val="21"/>
                <w:szCs w:val="21"/>
                <w:highlight w:val="none"/>
              </w:rPr>
            </w:pPr>
            <w:r>
              <w:rPr>
                <w:rFonts w:hint="eastAsia" w:ascii="宋体" w:hAnsi="宋体" w:cs="仿宋"/>
                <w:szCs w:val="21"/>
                <w:highlight w:val="none"/>
                <w:lang w:bidi="zh-CN"/>
              </w:rPr>
              <w:t>（6分）</w:t>
            </w:r>
          </w:p>
        </w:tc>
        <w:tc>
          <w:tcPr>
            <w:tcW w:w="7042" w:type="dxa"/>
            <w:tcBorders>
              <w:tl2br w:val="nil"/>
              <w:tr2bl w:val="nil"/>
            </w:tcBorders>
            <w:noWrap/>
            <w:vAlign w:val="center"/>
          </w:tcPr>
          <w:p w14:paraId="05CE41C1">
            <w:pPr>
              <w:keepNext w:val="0"/>
              <w:keepLines w:val="0"/>
              <w:pageBreakBefore w:val="0"/>
              <w:widowControl/>
              <w:kinsoku/>
              <w:wordWrap/>
              <w:overflowPunct/>
              <w:topLinePunct w:val="0"/>
              <w:autoSpaceDE/>
              <w:autoSpaceDN/>
              <w:bidi w:val="0"/>
              <w:adjustRightInd w:val="0"/>
              <w:snapToGrid w:val="0"/>
              <w:spacing w:line="300" w:lineRule="auto"/>
              <w:textAlignment w:val="auto"/>
              <w:rPr>
                <w:rFonts w:hint="eastAsia" w:ascii="宋体" w:hAnsi="宋体" w:eastAsia="宋体"/>
                <w:color w:val="auto"/>
                <w:szCs w:val="21"/>
                <w:highlight w:val="none"/>
                <w:lang w:eastAsia="zh-CN"/>
              </w:rPr>
            </w:pPr>
            <w:r>
              <w:rPr>
                <w:rFonts w:hint="eastAsia" w:ascii="宋体" w:hAnsi="宋体"/>
                <w:color w:val="auto"/>
                <w:szCs w:val="21"/>
                <w:highlight w:val="none"/>
              </w:rPr>
              <w:t>根据投标人</w:t>
            </w:r>
            <w:r>
              <w:rPr>
                <w:rFonts w:hint="eastAsia" w:ascii="宋体" w:hAnsi="宋体"/>
                <w:color w:val="auto"/>
                <w:szCs w:val="21"/>
                <w:highlight w:val="none"/>
                <w:lang w:val="en-US" w:eastAsia="zh-CN"/>
              </w:rPr>
              <w:t>提供的针对本项目的</w:t>
            </w:r>
            <w:r>
              <w:rPr>
                <w:rFonts w:hint="eastAsia" w:ascii="宋体" w:hAnsi="宋体"/>
                <w:color w:val="auto"/>
                <w:szCs w:val="21"/>
                <w:highlight w:val="none"/>
              </w:rPr>
              <w:t>突发需求或临时调整需求的应急处理方案进行综合评分</w:t>
            </w:r>
            <w:r>
              <w:rPr>
                <w:rFonts w:hint="eastAsia" w:ascii="宋体" w:hAnsi="宋体"/>
                <w:color w:val="auto"/>
                <w:szCs w:val="21"/>
                <w:highlight w:val="none"/>
                <w:lang w:eastAsia="zh-CN"/>
              </w:rPr>
              <w:t>：</w:t>
            </w:r>
          </w:p>
          <w:p w14:paraId="0966A164">
            <w:pPr>
              <w:keepNext w:val="0"/>
              <w:keepLines w:val="0"/>
              <w:pageBreakBefore w:val="0"/>
              <w:widowControl/>
              <w:kinsoku/>
              <w:wordWrap/>
              <w:overflowPunct/>
              <w:topLinePunct w:val="0"/>
              <w:autoSpaceDE/>
              <w:autoSpaceDN/>
              <w:bidi w:val="0"/>
              <w:adjustRightInd w:val="0"/>
              <w:snapToGrid w:val="0"/>
              <w:spacing w:line="300" w:lineRule="auto"/>
              <w:textAlignment w:val="auto"/>
              <w:rPr>
                <w:rFonts w:hint="eastAsia" w:ascii="宋体" w:hAnsi="宋体"/>
                <w:color w:val="auto"/>
                <w:szCs w:val="21"/>
                <w:highlight w:val="none"/>
              </w:rPr>
            </w:pPr>
            <w:r>
              <w:rPr>
                <w:rFonts w:hint="eastAsia" w:ascii="宋体" w:hAnsi="宋体"/>
                <w:color w:val="auto"/>
                <w:szCs w:val="21"/>
                <w:highlight w:val="none"/>
              </w:rPr>
              <w:t>方案完善科学，切实可行的得6分；</w:t>
            </w:r>
          </w:p>
          <w:p w14:paraId="3984521F">
            <w:pPr>
              <w:keepNext w:val="0"/>
              <w:keepLines w:val="0"/>
              <w:pageBreakBefore w:val="0"/>
              <w:widowControl/>
              <w:kinsoku/>
              <w:wordWrap/>
              <w:overflowPunct/>
              <w:topLinePunct w:val="0"/>
              <w:autoSpaceDE/>
              <w:autoSpaceDN/>
              <w:bidi w:val="0"/>
              <w:adjustRightInd w:val="0"/>
              <w:snapToGrid w:val="0"/>
              <w:spacing w:line="300" w:lineRule="auto"/>
              <w:textAlignment w:val="auto"/>
              <w:rPr>
                <w:rFonts w:hint="eastAsia" w:ascii="宋体" w:hAnsi="宋体"/>
                <w:color w:val="auto"/>
                <w:szCs w:val="21"/>
                <w:highlight w:val="none"/>
              </w:rPr>
            </w:pPr>
            <w:r>
              <w:rPr>
                <w:rFonts w:hint="eastAsia" w:ascii="宋体" w:hAnsi="宋体"/>
                <w:color w:val="auto"/>
                <w:szCs w:val="21"/>
                <w:highlight w:val="none"/>
              </w:rPr>
              <w:t>方案一般，具有一定可行性的得</w:t>
            </w:r>
            <w:r>
              <w:rPr>
                <w:rFonts w:hint="eastAsia" w:ascii="宋体" w:hAnsi="宋体"/>
                <w:color w:val="auto"/>
                <w:szCs w:val="21"/>
                <w:highlight w:val="none"/>
                <w:lang w:val="en-US" w:eastAsia="zh-CN"/>
              </w:rPr>
              <w:t>4</w:t>
            </w:r>
            <w:r>
              <w:rPr>
                <w:rFonts w:hint="eastAsia" w:ascii="宋体" w:hAnsi="宋体"/>
                <w:color w:val="auto"/>
                <w:szCs w:val="21"/>
                <w:highlight w:val="none"/>
              </w:rPr>
              <w:t>分；</w:t>
            </w:r>
          </w:p>
          <w:p w14:paraId="06617CE1">
            <w:pPr>
              <w:keepNext w:val="0"/>
              <w:keepLines w:val="0"/>
              <w:pageBreakBefore w:val="0"/>
              <w:widowControl/>
              <w:kinsoku/>
              <w:wordWrap/>
              <w:overflowPunct/>
              <w:topLinePunct w:val="0"/>
              <w:autoSpaceDE/>
              <w:autoSpaceDN/>
              <w:bidi w:val="0"/>
              <w:adjustRightInd w:val="0"/>
              <w:snapToGrid w:val="0"/>
              <w:spacing w:line="300" w:lineRule="auto"/>
              <w:textAlignment w:val="auto"/>
              <w:rPr>
                <w:rFonts w:hint="eastAsia" w:ascii="宋体" w:hAnsi="宋体"/>
                <w:color w:val="auto"/>
                <w:szCs w:val="21"/>
                <w:highlight w:val="none"/>
              </w:rPr>
            </w:pPr>
            <w:r>
              <w:rPr>
                <w:rFonts w:hint="eastAsia" w:ascii="宋体" w:hAnsi="宋体"/>
                <w:color w:val="auto"/>
                <w:szCs w:val="21"/>
                <w:highlight w:val="none"/>
              </w:rPr>
              <w:t>方案不够完善，可行性较差的得</w:t>
            </w:r>
            <w:r>
              <w:rPr>
                <w:rFonts w:hint="eastAsia" w:ascii="宋体" w:hAnsi="宋体"/>
                <w:color w:val="auto"/>
                <w:szCs w:val="21"/>
                <w:highlight w:val="none"/>
                <w:lang w:val="en-US" w:eastAsia="zh-CN"/>
              </w:rPr>
              <w:t>2</w:t>
            </w:r>
            <w:r>
              <w:rPr>
                <w:rFonts w:hint="eastAsia" w:ascii="宋体" w:hAnsi="宋体"/>
                <w:color w:val="auto"/>
                <w:szCs w:val="21"/>
                <w:highlight w:val="none"/>
              </w:rPr>
              <w:t>分；</w:t>
            </w:r>
          </w:p>
          <w:p w14:paraId="505A92DA">
            <w:pPr>
              <w:keepNext w:val="0"/>
              <w:keepLines w:val="0"/>
              <w:pageBreakBefore w:val="0"/>
              <w:widowControl/>
              <w:kinsoku/>
              <w:wordWrap/>
              <w:overflowPunct/>
              <w:topLinePunct w:val="0"/>
              <w:autoSpaceDE/>
              <w:autoSpaceDN/>
              <w:bidi w:val="0"/>
              <w:adjustRightInd w:val="0"/>
              <w:snapToGrid w:val="0"/>
              <w:spacing w:line="300" w:lineRule="auto"/>
              <w:textAlignment w:val="auto"/>
              <w:rPr>
                <w:rFonts w:hint="eastAsia" w:ascii="宋体" w:hAnsi="宋体" w:eastAsia="宋体" w:cs="宋体"/>
                <w:color w:val="auto"/>
                <w:sz w:val="21"/>
                <w:szCs w:val="21"/>
                <w:highlight w:val="none"/>
              </w:rPr>
            </w:pPr>
            <w:r>
              <w:rPr>
                <w:rFonts w:hint="eastAsia" w:ascii="宋体" w:hAnsi="宋体"/>
                <w:color w:val="auto"/>
                <w:szCs w:val="21"/>
                <w:highlight w:val="none"/>
              </w:rPr>
              <w:t>完全不满足或未提供的不得分。</w:t>
            </w:r>
          </w:p>
        </w:tc>
        <w:tc>
          <w:tcPr>
            <w:tcW w:w="539" w:type="dxa"/>
            <w:tcBorders>
              <w:tl2br w:val="nil"/>
              <w:tr2bl w:val="nil"/>
            </w:tcBorders>
            <w:noWrap/>
            <w:vAlign w:val="center"/>
          </w:tcPr>
          <w:p w14:paraId="72A89441">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b w:val="0"/>
                <w:bCs w:val="0"/>
                <w:kern w:val="0"/>
                <w:sz w:val="21"/>
                <w:szCs w:val="21"/>
                <w:lang w:val="en-US" w:eastAsia="zh-CN"/>
              </w:rPr>
            </w:pPr>
            <w:r>
              <w:rPr>
                <w:rFonts w:hint="eastAsia" w:ascii="宋体" w:hAnsi="宋体" w:eastAsia="宋体" w:cs="宋体"/>
                <w:b w:val="0"/>
                <w:bCs w:val="0"/>
                <w:kern w:val="0"/>
                <w:sz w:val="21"/>
                <w:szCs w:val="21"/>
                <w:lang w:val="en-US" w:eastAsia="zh-CN"/>
              </w:rPr>
              <w:t>6</w:t>
            </w:r>
          </w:p>
        </w:tc>
      </w:tr>
      <w:tr w14:paraId="36356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469" w:type="dxa"/>
            <w:tcBorders>
              <w:tl2br w:val="nil"/>
              <w:tr2bl w:val="nil"/>
            </w:tcBorders>
            <w:noWrap/>
            <w:vAlign w:val="center"/>
          </w:tcPr>
          <w:p w14:paraId="5548B80E">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kern w:val="0"/>
                <w:sz w:val="21"/>
                <w:szCs w:val="21"/>
                <w:lang w:val="en-US" w:eastAsia="zh-CN"/>
              </w:rPr>
            </w:pPr>
            <w:r>
              <w:rPr>
                <w:rFonts w:hint="eastAsia" w:ascii="宋体" w:hAnsi="宋体" w:cs="宋体"/>
                <w:kern w:val="0"/>
                <w:sz w:val="21"/>
                <w:szCs w:val="21"/>
                <w:lang w:val="en-US" w:eastAsia="zh-CN"/>
              </w:rPr>
              <w:t>7</w:t>
            </w:r>
          </w:p>
        </w:tc>
        <w:tc>
          <w:tcPr>
            <w:tcW w:w="1090" w:type="dxa"/>
            <w:vMerge w:val="continue"/>
            <w:tcBorders>
              <w:tl2br w:val="nil"/>
              <w:tr2bl w:val="nil"/>
            </w:tcBorders>
            <w:noWrap/>
            <w:vAlign w:val="center"/>
          </w:tcPr>
          <w:p w14:paraId="2593A37F">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sz w:val="21"/>
                <w:szCs w:val="21"/>
              </w:rPr>
            </w:pPr>
          </w:p>
        </w:tc>
        <w:tc>
          <w:tcPr>
            <w:tcW w:w="1090" w:type="dxa"/>
            <w:tcBorders>
              <w:tl2br w:val="nil"/>
              <w:tr2bl w:val="nil"/>
            </w:tcBorders>
            <w:noWrap/>
            <w:vAlign w:val="center"/>
          </w:tcPr>
          <w:p w14:paraId="703648B7">
            <w:pPr>
              <w:keepNext w:val="0"/>
              <w:keepLines w:val="0"/>
              <w:pageBreakBefore w:val="0"/>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特色及增值服务</w:t>
            </w:r>
          </w:p>
          <w:p w14:paraId="39903C6A">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（10分）</w:t>
            </w:r>
          </w:p>
        </w:tc>
        <w:tc>
          <w:tcPr>
            <w:tcW w:w="7042" w:type="dxa"/>
            <w:tcBorders>
              <w:tl2br w:val="nil"/>
              <w:tr2bl w:val="nil"/>
            </w:tcBorders>
            <w:noWrap/>
            <w:vAlign w:val="center"/>
          </w:tcPr>
          <w:p w14:paraId="338995C3">
            <w:pPr>
              <w:keepNext w:val="0"/>
              <w:keepLines w:val="0"/>
              <w:pageBreakBefore w:val="0"/>
              <w:widowControl/>
              <w:kinsoku/>
              <w:wordWrap/>
              <w:overflowPunct/>
              <w:topLinePunct w:val="0"/>
              <w:autoSpaceDE/>
              <w:autoSpaceDN/>
              <w:bidi w:val="0"/>
              <w:adjustRightInd w:val="0"/>
              <w:snapToGrid w:val="0"/>
              <w:spacing w:line="300" w:lineRule="auto"/>
              <w:jc w:val="left"/>
              <w:textAlignment w:val="auto"/>
              <w:rPr>
                <w:rFonts w:hint="eastAsia" w:cs="宋体" w:asciiTheme="minorEastAsia" w:hAnsiTheme="minorEastAsia" w:eastAsiaTheme="minorEastAsia"/>
                <w:color w:val="auto"/>
                <w:szCs w:val="21"/>
                <w:lang w:eastAsia="zh-CN"/>
              </w:rPr>
            </w:pPr>
            <w:r>
              <w:rPr>
                <w:rFonts w:hint="eastAsia" w:cs="宋体" w:asciiTheme="minorEastAsia" w:hAnsiTheme="minorEastAsia" w:eastAsiaTheme="minorEastAsia"/>
                <w:color w:val="auto"/>
                <w:szCs w:val="21"/>
              </w:rPr>
              <w:t>根据投标人提供的</w:t>
            </w:r>
            <w:r>
              <w:rPr>
                <w:rFonts w:hint="eastAsia" w:ascii="宋体" w:hAnsi="宋体"/>
                <w:color w:val="auto"/>
                <w:szCs w:val="21"/>
                <w:highlight w:val="none"/>
                <w:lang w:val="en-US" w:eastAsia="zh-CN"/>
              </w:rPr>
              <w:t>针对本项目的</w:t>
            </w:r>
            <w:r>
              <w:rPr>
                <w:rFonts w:hint="eastAsia" w:cs="宋体" w:asciiTheme="minorEastAsia" w:hAnsiTheme="minorEastAsia" w:eastAsiaTheme="minorEastAsia"/>
                <w:color w:val="auto"/>
                <w:szCs w:val="21"/>
              </w:rPr>
              <w:t>特色方案及增值服务方案</w:t>
            </w:r>
            <w:r>
              <w:rPr>
                <w:rFonts w:hint="eastAsia" w:cs="宋体" w:asciiTheme="minorEastAsia" w:hAnsiTheme="minorEastAsia" w:eastAsiaTheme="minorEastAsia"/>
                <w:color w:val="auto"/>
                <w:szCs w:val="21"/>
                <w:lang w:eastAsia="zh-CN"/>
              </w:rPr>
              <w:t>（</w:t>
            </w:r>
            <w:r>
              <w:rPr>
                <w:rFonts w:hint="eastAsia" w:cs="宋体" w:asciiTheme="minorEastAsia" w:hAnsiTheme="minorEastAsia" w:eastAsiaTheme="minorEastAsia"/>
                <w:color w:val="auto"/>
                <w:szCs w:val="21"/>
                <w:lang w:val="en-US" w:eastAsia="zh-CN"/>
              </w:rPr>
              <w:t>包括</w:t>
            </w:r>
            <w:r>
              <w:rPr>
                <w:rFonts w:hint="eastAsia" w:cs="宋体" w:asciiTheme="minorEastAsia" w:hAnsiTheme="minorEastAsia" w:eastAsiaTheme="minorEastAsia"/>
                <w:color w:val="auto"/>
                <w:szCs w:val="21"/>
              </w:rPr>
              <w:t>投标人每年开展支持学校发展的活动，能够提供可量化、可操作的方案并给出明确承诺</w:t>
            </w:r>
            <w:r>
              <w:rPr>
                <w:rFonts w:hint="eastAsia" w:cs="宋体" w:asciiTheme="minorEastAsia" w:hAnsiTheme="minorEastAsia" w:eastAsiaTheme="minorEastAsia"/>
                <w:color w:val="auto"/>
                <w:szCs w:val="21"/>
                <w:lang w:eastAsia="zh-CN"/>
              </w:rPr>
              <w:t>）</w:t>
            </w:r>
            <w:r>
              <w:rPr>
                <w:rFonts w:hint="eastAsia" w:cs="宋体" w:asciiTheme="minorEastAsia" w:hAnsiTheme="minorEastAsia" w:eastAsiaTheme="minorEastAsia"/>
                <w:color w:val="auto"/>
                <w:szCs w:val="21"/>
              </w:rPr>
              <w:t>进行综合打分</w:t>
            </w:r>
            <w:r>
              <w:rPr>
                <w:rFonts w:hint="eastAsia" w:cs="宋体" w:asciiTheme="minorEastAsia" w:hAnsiTheme="minorEastAsia" w:eastAsiaTheme="minorEastAsia"/>
                <w:color w:val="auto"/>
                <w:szCs w:val="21"/>
                <w:lang w:eastAsia="zh-CN"/>
              </w:rPr>
              <w:t>：</w:t>
            </w:r>
          </w:p>
          <w:p w14:paraId="484B6BB0">
            <w:pPr>
              <w:keepNext w:val="0"/>
              <w:keepLines w:val="0"/>
              <w:pageBreakBefore w:val="0"/>
              <w:widowControl/>
              <w:kinsoku/>
              <w:wordWrap/>
              <w:overflowPunct/>
              <w:topLinePunct w:val="0"/>
              <w:autoSpaceDE/>
              <w:autoSpaceDN/>
              <w:bidi w:val="0"/>
              <w:adjustRightInd w:val="0"/>
              <w:snapToGrid w:val="0"/>
              <w:spacing w:line="300" w:lineRule="auto"/>
              <w:jc w:val="left"/>
              <w:textAlignment w:val="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特色服务方案详细、合理、具有较强可操作性，承诺的实质性优惠具有较强可行性，得10分；</w:t>
            </w:r>
          </w:p>
          <w:p w14:paraId="0FB1E0F6">
            <w:pPr>
              <w:keepNext w:val="0"/>
              <w:keepLines w:val="0"/>
              <w:pageBreakBefore w:val="0"/>
              <w:widowControl/>
              <w:kinsoku/>
              <w:wordWrap/>
              <w:overflowPunct/>
              <w:topLinePunct w:val="0"/>
              <w:autoSpaceDE/>
              <w:autoSpaceDN/>
              <w:bidi w:val="0"/>
              <w:adjustRightInd w:val="0"/>
              <w:snapToGrid w:val="0"/>
              <w:spacing w:line="300" w:lineRule="auto"/>
              <w:jc w:val="left"/>
              <w:textAlignment w:val="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特色服务方案较为合理，具有基本的可操作性，实质性优惠基本可行且有实质性证明，得7分；</w:t>
            </w:r>
          </w:p>
          <w:p w14:paraId="51C14BC9">
            <w:pPr>
              <w:keepNext w:val="0"/>
              <w:keepLines w:val="0"/>
              <w:pageBreakBefore w:val="0"/>
              <w:widowControl/>
              <w:kinsoku/>
              <w:wordWrap/>
              <w:overflowPunct/>
              <w:topLinePunct w:val="0"/>
              <w:autoSpaceDE/>
              <w:autoSpaceDN/>
              <w:bidi w:val="0"/>
              <w:adjustRightInd w:val="0"/>
              <w:snapToGrid w:val="0"/>
              <w:spacing w:line="300" w:lineRule="auto"/>
              <w:jc w:val="left"/>
              <w:textAlignment w:val="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特色服务方案基本合理，可操作性不强，实质性优惠较少，得</w:t>
            </w:r>
            <w:r>
              <w:rPr>
                <w:rFonts w:hint="eastAsia" w:cs="宋体" w:asciiTheme="minorEastAsia" w:hAnsiTheme="minorEastAsia" w:eastAsiaTheme="minorEastAsia"/>
                <w:color w:val="auto"/>
                <w:szCs w:val="21"/>
                <w:lang w:val="en-US" w:eastAsia="zh-CN"/>
              </w:rPr>
              <w:t>4</w:t>
            </w:r>
            <w:r>
              <w:rPr>
                <w:rFonts w:hint="eastAsia" w:cs="宋体" w:asciiTheme="minorEastAsia" w:hAnsiTheme="minorEastAsia" w:eastAsiaTheme="minorEastAsia"/>
                <w:color w:val="auto"/>
                <w:szCs w:val="21"/>
              </w:rPr>
              <w:t>分;</w:t>
            </w:r>
          </w:p>
          <w:p w14:paraId="0489D9C4">
            <w:pPr>
              <w:keepNext w:val="0"/>
              <w:keepLines w:val="0"/>
              <w:pageBreakBefore w:val="0"/>
              <w:widowControl/>
              <w:kinsoku/>
              <w:wordWrap/>
              <w:overflowPunct/>
              <w:topLinePunct w:val="0"/>
              <w:autoSpaceDE/>
              <w:autoSpaceDN/>
              <w:bidi w:val="0"/>
              <w:adjustRightInd w:val="0"/>
              <w:snapToGrid w:val="0"/>
              <w:spacing w:line="300" w:lineRule="auto"/>
              <w:jc w:val="left"/>
              <w:textAlignment w:val="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特色服务方案欠缺，无实质性优惠，得1分。</w:t>
            </w:r>
          </w:p>
          <w:p w14:paraId="2969E7E5">
            <w:pPr>
              <w:keepNext w:val="0"/>
              <w:keepLines w:val="0"/>
              <w:pageBreakBefore w:val="0"/>
              <w:widowControl/>
              <w:kinsoku/>
              <w:wordWrap/>
              <w:overflowPunct/>
              <w:topLinePunct w:val="0"/>
              <w:autoSpaceDE/>
              <w:autoSpaceDN/>
              <w:bidi w:val="0"/>
              <w:adjustRightInd w:val="0"/>
              <w:snapToGrid w:val="0"/>
              <w:spacing w:line="300" w:lineRule="auto"/>
              <w:jc w:val="left"/>
              <w:textAlignment w:val="auto"/>
              <w:rPr>
                <w:rFonts w:hint="eastAsia" w:ascii="宋体" w:hAnsi="宋体" w:eastAsia="宋体" w:cs="宋体"/>
                <w:color w:val="auto"/>
                <w:sz w:val="21"/>
                <w:szCs w:val="21"/>
              </w:rPr>
            </w:pPr>
            <w:r>
              <w:rPr>
                <w:rFonts w:hint="eastAsia" w:cs="宋体" w:asciiTheme="minorEastAsia" w:hAnsiTheme="minorEastAsia" w:eastAsiaTheme="minorEastAsia"/>
                <w:color w:val="auto"/>
                <w:szCs w:val="21"/>
              </w:rPr>
              <w:t>未提供方案，不得分。</w:t>
            </w:r>
          </w:p>
        </w:tc>
        <w:tc>
          <w:tcPr>
            <w:tcW w:w="539" w:type="dxa"/>
            <w:tcBorders>
              <w:tl2br w:val="nil"/>
              <w:tr2bl w:val="nil"/>
            </w:tcBorders>
            <w:noWrap/>
            <w:vAlign w:val="center"/>
          </w:tcPr>
          <w:p w14:paraId="24E3A6D1">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default" w:ascii="宋体" w:hAnsi="宋体" w:eastAsia="宋体" w:cs="宋体"/>
                <w:b w:val="0"/>
                <w:bCs w:val="0"/>
                <w:kern w:val="0"/>
                <w:sz w:val="21"/>
                <w:szCs w:val="21"/>
                <w:lang w:val="en-US" w:eastAsia="zh-CN"/>
              </w:rPr>
            </w:pPr>
            <w:r>
              <w:rPr>
                <w:rFonts w:hint="eastAsia" w:ascii="宋体" w:hAnsi="宋体" w:eastAsia="宋体" w:cs="宋体"/>
                <w:b w:val="0"/>
                <w:bCs w:val="0"/>
                <w:kern w:val="0"/>
                <w:sz w:val="21"/>
                <w:szCs w:val="21"/>
                <w:lang w:val="en-US" w:eastAsia="zh-CN"/>
              </w:rPr>
              <w:t>10</w:t>
            </w:r>
          </w:p>
        </w:tc>
      </w:tr>
      <w:tr w14:paraId="14001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469" w:type="dxa"/>
            <w:vMerge w:val="restart"/>
            <w:tcBorders>
              <w:tl2br w:val="nil"/>
              <w:tr2bl w:val="nil"/>
            </w:tcBorders>
            <w:noWrap/>
            <w:vAlign w:val="center"/>
          </w:tcPr>
          <w:p w14:paraId="176841F6">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default" w:ascii="宋体" w:hAnsi="宋体" w:cs="宋体"/>
                <w:kern w:val="0"/>
                <w:sz w:val="21"/>
                <w:szCs w:val="21"/>
                <w:lang w:val="en-US" w:eastAsia="zh-CN"/>
              </w:rPr>
            </w:pPr>
            <w:r>
              <w:rPr>
                <w:rFonts w:hint="eastAsia" w:ascii="宋体" w:hAnsi="宋体" w:cs="宋体"/>
                <w:kern w:val="0"/>
                <w:sz w:val="21"/>
                <w:szCs w:val="21"/>
                <w:lang w:val="en-US" w:eastAsia="zh-CN"/>
              </w:rPr>
              <w:t>8</w:t>
            </w:r>
          </w:p>
        </w:tc>
        <w:tc>
          <w:tcPr>
            <w:tcW w:w="1090" w:type="dxa"/>
            <w:vMerge w:val="restart"/>
            <w:tcBorders>
              <w:tl2br w:val="nil"/>
              <w:tr2bl w:val="nil"/>
            </w:tcBorders>
            <w:noWrap/>
            <w:vAlign w:val="center"/>
          </w:tcPr>
          <w:p w14:paraId="77C1E67E">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cs="宋体"/>
                <w:sz w:val="21"/>
                <w:szCs w:val="21"/>
                <w:lang w:val="en-US" w:eastAsia="zh-CN"/>
              </w:rPr>
            </w:pPr>
            <w:r>
              <w:rPr>
                <w:rFonts w:hint="eastAsia" w:ascii="宋体" w:hAnsi="宋体" w:cs="宋体"/>
                <w:sz w:val="21"/>
                <w:szCs w:val="21"/>
                <w:lang w:val="en-US" w:eastAsia="zh-CN"/>
              </w:rPr>
              <w:t>国家政策导向</w:t>
            </w:r>
          </w:p>
          <w:p w14:paraId="15CD1E22">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default" w:ascii="宋体" w:hAnsi="宋体" w:eastAsia="宋体" w:cs="宋体"/>
                <w:sz w:val="21"/>
                <w:szCs w:val="21"/>
                <w:lang w:val="en-US" w:eastAsia="zh-CN"/>
              </w:rPr>
            </w:pPr>
            <w:r>
              <w:rPr>
                <w:rFonts w:hint="eastAsia" w:ascii="宋体" w:hAnsi="宋体"/>
                <w:szCs w:val="21"/>
              </w:rPr>
              <w:t>（</w:t>
            </w:r>
            <w:r>
              <w:rPr>
                <w:rFonts w:hint="eastAsia" w:ascii="宋体" w:hAnsi="宋体"/>
                <w:szCs w:val="21"/>
                <w:lang w:val="en-US" w:eastAsia="zh-CN"/>
              </w:rPr>
              <w:t>1</w:t>
            </w:r>
            <w:r>
              <w:rPr>
                <w:rFonts w:hint="eastAsia" w:ascii="宋体" w:hAnsi="宋体"/>
                <w:szCs w:val="21"/>
              </w:rPr>
              <w:t>分）</w:t>
            </w:r>
          </w:p>
        </w:tc>
        <w:tc>
          <w:tcPr>
            <w:tcW w:w="8132" w:type="dxa"/>
            <w:gridSpan w:val="2"/>
            <w:tcBorders>
              <w:tl2br w:val="nil"/>
              <w:tr2bl w:val="nil"/>
            </w:tcBorders>
            <w:noWrap/>
            <w:vAlign w:val="center"/>
          </w:tcPr>
          <w:p w14:paraId="384CBE60">
            <w:pPr>
              <w:rPr>
                <w:rFonts w:hint="eastAsia" w:cs="宋体" w:asciiTheme="minorEastAsia" w:hAnsiTheme="minorEastAsia" w:eastAsiaTheme="minorEastAsia"/>
                <w:szCs w:val="21"/>
              </w:rPr>
            </w:pPr>
            <w:r>
              <w:rPr>
                <w:rFonts w:hint="eastAsia" w:ascii="宋体" w:hAnsi="宋体" w:cs="宋体"/>
                <w:szCs w:val="21"/>
                <w:highlight w:val="none"/>
              </w:rPr>
              <w:t>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p>
        </w:tc>
        <w:tc>
          <w:tcPr>
            <w:tcW w:w="539" w:type="dxa"/>
            <w:tcBorders>
              <w:tl2br w:val="nil"/>
              <w:tr2bl w:val="nil"/>
            </w:tcBorders>
            <w:noWrap/>
            <w:vAlign w:val="center"/>
          </w:tcPr>
          <w:p w14:paraId="53F093F4">
            <w:pPr>
              <w:spacing w:line="360" w:lineRule="auto"/>
              <w:jc w:val="center"/>
              <w:rPr>
                <w:rFonts w:hint="eastAsia" w:ascii="宋体" w:hAnsi="宋体" w:eastAsia="宋体" w:cs="宋体"/>
                <w:b w:val="0"/>
                <w:bCs w:val="0"/>
                <w:kern w:val="0"/>
                <w:sz w:val="21"/>
                <w:szCs w:val="21"/>
                <w:lang w:val="en-US" w:eastAsia="zh-CN"/>
              </w:rPr>
            </w:pPr>
            <w:r>
              <w:rPr>
                <w:rFonts w:hint="eastAsia"/>
                <w:b w:val="0"/>
                <w:bCs w:val="0"/>
                <w:sz w:val="24"/>
                <w:highlight w:val="none"/>
              </w:rPr>
              <w:t>0.5</w:t>
            </w:r>
          </w:p>
        </w:tc>
      </w:tr>
      <w:tr w14:paraId="47C46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469" w:type="dxa"/>
            <w:vMerge w:val="continue"/>
            <w:tcBorders>
              <w:tl2br w:val="nil"/>
              <w:tr2bl w:val="nil"/>
            </w:tcBorders>
            <w:noWrap/>
            <w:vAlign w:val="center"/>
          </w:tcPr>
          <w:p w14:paraId="6A769216">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cs="宋体"/>
                <w:kern w:val="0"/>
                <w:sz w:val="21"/>
                <w:szCs w:val="21"/>
                <w:lang w:val="en-US" w:eastAsia="zh-CN"/>
              </w:rPr>
            </w:pPr>
          </w:p>
        </w:tc>
        <w:tc>
          <w:tcPr>
            <w:tcW w:w="1090" w:type="dxa"/>
            <w:vMerge w:val="continue"/>
            <w:tcBorders>
              <w:tl2br w:val="nil"/>
              <w:tr2bl w:val="nil"/>
            </w:tcBorders>
            <w:noWrap/>
            <w:vAlign w:val="center"/>
          </w:tcPr>
          <w:p w14:paraId="47B78F66">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宋体"/>
                <w:sz w:val="21"/>
                <w:szCs w:val="21"/>
              </w:rPr>
            </w:pPr>
          </w:p>
        </w:tc>
        <w:tc>
          <w:tcPr>
            <w:tcW w:w="8132" w:type="dxa"/>
            <w:gridSpan w:val="2"/>
            <w:tcBorders>
              <w:tl2br w:val="nil"/>
              <w:tr2bl w:val="nil"/>
            </w:tcBorders>
            <w:noWrap/>
            <w:vAlign w:val="center"/>
          </w:tcPr>
          <w:p w14:paraId="7358C493">
            <w:pPr>
              <w:rPr>
                <w:rFonts w:hint="eastAsia" w:cs="宋体" w:asciiTheme="minorEastAsia" w:hAnsiTheme="minorEastAsia" w:eastAsiaTheme="minorEastAsia"/>
                <w:szCs w:val="21"/>
              </w:rPr>
            </w:pPr>
            <w:r>
              <w:rPr>
                <w:rFonts w:hint="eastAsia" w:ascii="宋体" w:hAnsi="宋体" w:cs="宋体"/>
                <w:szCs w:val="21"/>
                <w:highlight w:val="none"/>
              </w:rPr>
              <w:t>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p>
        </w:tc>
        <w:tc>
          <w:tcPr>
            <w:tcW w:w="539" w:type="dxa"/>
            <w:tcBorders>
              <w:tl2br w:val="nil"/>
              <w:tr2bl w:val="nil"/>
            </w:tcBorders>
            <w:noWrap/>
            <w:vAlign w:val="center"/>
          </w:tcPr>
          <w:p w14:paraId="6F6C1462">
            <w:pPr>
              <w:spacing w:line="360" w:lineRule="auto"/>
              <w:jc w:val="center"/>
              <w:rPr>
                <w:rFonts w:hint="eastAsia" w:ascii="宋体" w:hAnsi="宋体" w:eastAsia="宋体" w:cs="宋体"/>
                <w:b w:val="0"/>
                <w:bCs w:val="0"/>
                <w:kern w:val="0"/>
                <w:sz w:val="21"/>
                <w:szCs w:val="21"/>
                <w:lang w:val="en-US" w:eastAsia="zh-CN"/>
              </w:rPr>
            </w:pPr>
            <w:r>
              <w:rPr>
                <w:rFonts w:hint="eastAsia"/>
                <w:b w:val="0"/>
                <w:bCs w:val="0"/>
                <w:sz w:val="24"/>
                <w:highlight w:val="none"/>
              </w:rPr>
              <w:t>0.5</w:t>
            </w:r>
          </w:p>
        </w:tc>
      </w:tr>
    </w:tbl>
    <w:p w14:paraId="6CF2F54E">
      <w:pPr>
        <w:keepNext w:val="0"/>
        <w:keepLines w:val="0"/>
        <w:pageBreakBefore w:val="0"/>
        <w:kinsoku/>
        <w:wordWrap/>
        <w:overflowPunct/>
        <w:topLinePunct w:val="0"/>
        <w:autoSpaceDE/>
        <w:autoSpaceDN/>
        <w:bidi w:val="0"/>
        <w:adjustRightInd w:val="0"/>
        <w:snapToGrid w:val="0"/>
        <w:spacing w:line="300" w:lineRule="auto"/>
        <w:textAlignment w:val="auto"/>
        <w:rPr>
          <w:rFonts w:ascii="宋体"/>
          <w:b/>
        </w:rPr>
      </w:pPr>
      <w:r>
        <w:rPr>
          <w:rFonts w:hint="eastAsia" w:ascii="宋体"/>
          <w:b/>
        </w:rPr>
        <w:t>所有认证、证明和业绩均以有效清晰的证明文件的复印件为依据，原件备查。</w:t>
      </w:r>
    </w:p>
    <w:p w14:paraId="22C245CA">
      <w:pPr>
        <w:keepNext w:val="0"/>
        <w:keepLines w:val="0"/>
        <w:pageBreakBefore w:val="0"/>
        <w:kinsoku/>
        <w:wordWrap/>
        <w:overflowPunct/>
        <w:topLinePunct w:val="0"/>
        <w:autoSpaceDE/>
        <w:autoSpaceDN/>
        <w:bidi w:val="0"/>
        <w:adjustRightInd w:val="0"/>
        <w:snapToGrid w:val="0"/>
        <w:spacing w:line="300" w:lineRule="auto"/>
        <w:textAlignment w:val="auto"/>
        <w:rPr>
          <w:rFonts w:cs="Microsoft New Tai Lue"/>
          <w:b/>
          <w:bCs/>
          <w:kern w:val="0"/>
          <w:szCs w:val="21"/>
          <w:highlight w:val="none"/>
        </w:rPr>
      </w:pPr>
      <w:r>
        <w:rPr>
          <w:rFonts w:hint="eastAsia" w:cs="Microsoft New Tai Lue"/>
          <w:b/>
          <w:bCs/>
          <w:kern w:val="0"/>
          <w:szCs w:val="21"/>
          <w:highlight w:val="none"/>
        </w:rPr>
        <w:t>注：</w:t>
      </w:r>
    </w:p>
    <w:p w14:paraId="0DF08C74">
      <w:pPr>
        <w:keepNext w:val="0"/>
        <w:keepLines w:val="0"/>
        <w:pageBreakBefore w:val="0"/>
        <w:tabs>
          <w:tab w:val="left" w:pos="1080"/>
          <w:tab w:val="left" w:pos="1589"/>
        </w:tabs>
        <w:kinsoku/>
        <w:wordWrap/>
        <w:overflowPunct/>
        <w:topLinePunct w:val="0"/>
        <w:autoSpaceDE/>
        <w:autoSpaceDN/>
        <w:bidi w:val="0"/>
        <w:adjustRightInd w:val="0"/>
        <w:snapToGrid w:val="0"/>
        <w:spacing w:line="300" w:lineRule="auto"/>
        <w:ind w:firstLine="420" w:firstLineChars="200"/>
        <w:textAlignment w:val="auto"/>
        <w:rPr>
          <w:rFonts w:cs="Microsoft New Tai Lue"/>
          <w:szCs w:val="21"/>
          <w:highlight w:val="none"/>
        </w:rPr>
      </w:pPr>
      <w:bookmarkStart w:id="251" w:name="_Toc91836565"/>
      <w:r>
        <w:rPr>
          <w:rFonts w:cs="Microsoft New Tai Lue"/>
          <w:szCs w:val="21"/>
          <w:highlight w:val="none"/>
        </w:rPr>
        <w:t>落实政府采购政策的价格调整：符合第二章《投标人须知》</w:t>
      </w:r>
      <w:r>
        <w:rPr>
          <w:rFonts w:hint="eastAsia" w:cs="Microsoft New Tai Lue"/>
          <w:szCs w:val="21"/>
          <w:highlight w:val="none"/>
        </w:rPr>
        <w:t>4</w:t>
      </w:r>
      <w:r>
        <w:rPr>
          <w:rFonts w:cs="Microsoft New Tai Lue"/>
          <w:szCs w:val="21"/>
          <w:highlight w:val="none"/>
        </w:rPr>
        <w:t>条规定情形的，可以享受中小企业扶持政策，用扣除后的价格参加评审。</w:t>
      </w:r>
    </w:p>
    <w:p w14:paraId="58E0D2B2">
      <w:pPr>
        <w:keepNext w:val="0"/>
        <w:keepLines w:val="0"/>
        <w:pageBreakBefore w:val="0"/>
        <w:tabs>
          <w:tab w:val="left" w:pos="1080"/>
          <w:tab w:val="left" w:pos="1589"/>
        </w:tabs>
        <w:kinsoku/>
        <w:wordWrap/>
        <w:overflowPunct/>
        <w:topLinePunct w:val="0"/>
        <w:autoSpaceDE/>
        <w:autoSpaceDN/>
        <w:bidi w:val="0"/>
        <w:adjustRightInd w:val="0"/>
        <w:snapToGrid w:val="0"/>
        <w:spacing w:line="300" w:lineRule="auto"/>
        <w:ind w:firstLine="420" w:firstLineChars="200"/>
        <w:textAlignment w:val="auto"/>
        <w:rPr>
          <w:rFonts w:cs="Microsoft New Tai Lue"/>
          <w:szCs w:val="21"/>
          <w:highlight w:val="none"/>
        </w:rPr>
      </w:pPr>
      <w:r>
        <w:rPr>
          <w:rFonts w:hint="eastAsia" w:cs="Microsoft New Tai Lue"/>
          <w:szCs w:val="21"/>
          <w:highlight w:val="none"/>
        </w:rPr>
        <w:t>1、</w:t>
      </w:r>
      <w:r>
        <w:rPr>
          <w:rFonts w:cs="Microsoft New Tai Lue"/>
          <w:szCs w:val="21"/>
          <w:highlight w:val="none"/>
        </w:rPr>
        <w:t>对于未预留份额专门面向中小企业采购的采购项目，以及预留份额项目中的非预留部分采购包，对小微企业报价给予</w:t>
      </w:r>
      <w:r>
        <w:rPr>
          <w:rFonts w:hint="eastAsia" w:cs="Microsoft New Tai Lue"/>
          <w:szCs w:val="21"/>
          <w:highlight w:val="none"/>
          <w:u w:val="single"/>
        </w:rPr>
        <w:t>10</w:t>
      </w:r>
      <w:r>
        <w:rPr>
          <w:rFonts w:cs="Microsoft New Tai Lue"/>
          <w:szCs w:val="21"/>
          <w:highlight w:val="none"/>
        </w:rPr>
        <w:t>%的扣除，用扣除后的价格参加评审。</w:t>
      </w:r>
    </w:p>
    <w:p w14:paraId="68814BF3">
      <w:pPr>
        <w:keepNext w:val="0"/>
        <w:keepLines w:val="0"/>
        <w:pageBreakBefore w:val="0"/>
        <w:tabs>
          <w:tab w:val="left" w:pos="1080"/>
          <w:tab w:val="left" w:pos="1589"/>
        </w:tabs>
        <w:kinsoku/>
        <w:wordWrap/>
        <w:overflowPunct/>
        <w:topLinePunct w:val="0"/>
        <w:autoSpaceDE/>
        <w:autoSpaceDN/>
        <w:bidi w:val="0"/>
        <w:adjustRightInd w:val="0"/>
        <w:snapToGrid w:val="0"/>
        <w:spacing w:line="300" w:lineRule="auto"/>
        <w:ind w:firstLine="420" w:firstLineChars="200"/>
        <w:textAlignment w:val="auto"/>
        <w:rPr>
          <w:rFonts w:cs="Microsoft New Tai Lue"/>
          <w:szCs w:val="21"/>
          <w:highlight w:val="none"/>
        </w:rPr>
      </w:pPr>
      <w:r>
        <w:rPr>
          <w:rFonts w:hint="eastAsia" w:cs="Microsoft New Tai Lue"/>
          <w:szCs w:val="21"/>
          <w:highlight w:val="none"/>
        </w:rPr>
        <w:t>2、</w:t>
      </w:r>
      <w:r>
        <w:rPr>
          <w:rFonts w:cs="Microsoft New Tai Lue"/>
          <w:szCs w:val="21"/>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cs="Microsoft New Tai Lue"/>
          <w:szCs w:val="21"/>
          <w:highlight w:val="none"/>
        </w:rPr>
        <w:t>4</w:t>
      </w:r>
      <w:r>
        <w:rPr>
          <w:rFonts w:cs="Microsoft New Tai Lue"/>
          <w:szCs w:val="21"/>
          <w:highlight w:val="none"/>
        </w:rPr>
        <w:t>%的扣除，用扣除后的价格参加评审。</w:t>
      </w:r>
    </w:p>
    <w:p w14:paraId="24893905">
      <w:pPr>
        <w:keepNext w:val="0"/>
        <w:keepLines w:val="0"/>
        <w:pageBreakBefore w:val="0"/>
        <w:tabs>
          <w:tab w:val="left" w:pos="1080"/>
          <w:tab w:val="left" w:pos="1589"/>
        </w:tabs>
        <w:kinsoku/>
        <w:wordWrap/>
        <w:overflowPunct/>
        <w:topLinePunct w:val="0"/>
        <w:autoSpaceDE/>
        <w:autoSpaceDN/>
        <w:bidi w:val="0"/>
        <w:adjustRightInd w:val="0"/>
        <w:snapToGrid w:val="0"/>
        <w:spacing w:line="300" w:lineRule="auto"/>
        <w:ind w:firstLine="420" w:firstLineChars="200"/>
        <w:textAlignment w:val="auto"/>
        <w:rPr>
          <w:rFonts w:cs="Microsoft New Tai Lue"/>
          <w:szCs w:val="21"/>
          <w:highlight w:val="none"/>
        </w:rPr>
      </w:pPr>
      <w:r>
        <w:rPr>
          <w:rFonts w:cs="Microsoft New Tai Lue"/>
          <w:szCs w:val="21"/>
          <w:highlight w:val="none"/>
        </w:rPr>
        <w:t>3</w:t>
      </w:r>
      <w:r>
        <w:rPr>
          <w:rFonts w:hint="eastAsia" w:cs="Microsoft New Tai Lue"/>
          <w:szCs w:val="21"/>
          <w:highlight w:val="none"/>
        </w:rPr>
        <w:t>、</w:t>
      </w:r>
      <w:r>
        <w:rPr>
          <w:rFonts w:cs="Microsoft New Tai Lue"/>
          <w:szCs w:val="21"/>
          <w:highlight w:val="none"/>
        </w:rPr>
        <w:t>组成联合体或者接受分包的小微企业与联合体内其他企业、分包企业之间存在直接控股、管理关系的，不享受价格扣除优惠政策。</w:t>
      </w:r>
    </w:p>
    <w:p w14:paraId="1C852DCC">
      <w:pPr>
        <w:keepNext w:val="0"/>
        <w:keepLines w:val="0"/>
        <w:pageBreakBefore w:val="0"/>
        <w:tabs>
          <w:tab w:val="left" w:pos="1080"/>
          <w:tab w:val="left" w:pos="1589"/>
        </w:tabs>
        <w:kinsoku/>
        <w:wordWrap/>
        <w:overflowPunct/>
        <w:topLinePunct w:val="0"/>
        <w:autoSpaceDE/>
        <w:autoSpaceDN/>
        <w:bidi w:val="0"/>
        <w:adjustRightInd w:val="0"/>
        <w:snapToGrid w:val="0"/>
        <w:spacing w:line="300" w:lineRule="auto"/>
        <w:ind w:firstLine="420" w:firstLineChars="200"/>
        <w:textAlignment w:val="auto"/>
        <w:rPr>
          <w:rFonts w:cs="Microsoft New Tai Lue"/>
          <w:szCs w:val="21"/>
          <w:highlight w:val="none"/>
        </w:rPr>
      </w:pPr>
      <w:r>
        <w:rPr>
          <w:rFonts w:hint="eastAsia" w:cs="Microsoft New Tai Lue"/>
          <w:szCs w:val="21"/>
          <w:highlight w:val="none"/>
        </w:rPr>
        <w:t>4、</w:t>
      </w:r>
      <w:r>
        <w:rPr>
          <w:rFonts w:cs="Microsoft New Tai Lue"/>
          <w:szCs w:val="21"/>
          <w:highlight w:val="none"/>
        </w:rPr>
        <w:t>价格扣除比例对小型企业和微型企业同等对待，不作区分。</w:t>
      </w:r>
    </w:p>
    <w:p w14:paraId="26B90462">
      <w:pPr>
        <w:keepNext w:val="0"/>
        <w:keepLines w:val="0"/>
        <w:pageBreakBefore w:val="0"/>
        <w:tabs>
          <w:tab w:val="left" w:pos="1080"/>
          <w:tab w:val="left" w:pos="1589"/>
        </w:tabs>
        <w:kinsoku/>
        <w:wordWrap/>
        <w:overflowPunct/>
        <w:topLinePunct w:val="0"/>
        <w:autoSpaceDE/>
        <w:autoSpaceDN/>
        <w:bidi w:val="0"/>
        <w:adjustRightInd w:val="0"/>
        <w:snapToGrid w:val="0"/>
        <w:spacing w:line="300" w:lineRule="auto"/>
        <w:ind w:firstLine="420" w:firstLineChars="200"/>
        <w:textAlignment w:val="auto"/>
        <w:rPr>
          <w:rFonts w:cs="Microsoft New Tai Lue"/>
          <w:szCs w:val="21"/>
          <w:highlight w:val="none"/>
        </w:rPr>
      </w:pPr>
      <w:r>
        <w:rPr>
          <w:rFonts w:hint="eastAsia" w:cs="Microsoft New Tai Lue"/>
          <w:szCs w:val="21"/>
          <w:highlight w:val="none"/>
        </w:rPr>
        <w:t>5、</w:t>
      </w:r>
      <w:r>
        <w:rPr>
          <w:rFonts w:cs="Microsoft New Tai Lue"/>
          <w:szCs w:val="21"/>
          <w:highlight w:val="none"/>
        </w:rPr>
        <w:t>中小企业参加政府采购活动，应当按照招标文件给定的格式出具《中小企业声明函》，否则不得享受相关中小企业扶持政策。</w:t>
      </w:r>
    </w:p>
    <w:p w14:paraId="3E19DCD8">
      <w:pPr>
        <w:keepNext w:val="0"/>
        <w:keepLines w:val="0"/>
        <w:pageBreakBefore w:val="0"/>
        <w:tabs>
          <w:tab w:val="left" w:pos="1080"/>
          <w:tab w:val="left" w:pos="1589"/>
        </w:tabs>
        <w:kinsoku/>
        <w:wordWrap/>
        <w:overflowPunct/>
        <w:topLinePunct w:val="0"/>
        <w:autoSpaceDE/>
        <w:autoSpaceDN/>
        <w:bidi w:val="0"/>
        <w:adjustRightInd w:val="0"/>
        <w:snapToGrid w:val="0"/>
        <w:spacing w:line="300" w:lineRule="auto"/>
        <w:ind w:firstLine="420" w:firstLineChars="200"/>
        <w:textAlignment w:val="auto"/>
        <w:rPr>
          <w:rFonts w:cs="Microsoft New Tai Lue"/>
          <w:szCs w:val="21"/>
          <w:highlight w:val="none"/>
        </w:rPr>
      </w:pPr>
      <w:r>
        <w:rPr>
          <w:rFonts w:cs="Microsoft New Tai Lue"/>
          <w:szCs w:val="21"/>
          <w:highlight w:val="none"/>
        </w:rPr>
        <w:t>6</w:t>
      </w:r>
      <w:r>
        <w:rPr>
          <w:rFonts w:hint="eastAsia" w:cs="Microsoft New Tai Lue"/>
          <w:szCs w:val="21"/>
          <w:highlight w:val="none"/>
        </w:rPr>
        <w:t>、</w:t>
      </w:r>
      <w:r>
        <w:rPr>
          <w:rFonts w:cs="Microsoft New Tai Lue"/>
          <w:szCs w:val="21"/>
          <w:highlight w:val="none"/>
        </w:rPr>
        <w:t>监狱企业提供了由省级以上监狱管理局、戒毒管理局（含新疆生产建设兵团）出具的属于监狱企业的证明文件的，视同小微企业。</w:t>
      </w:r>
    </w:p>
    <w:p w14:paraId="43DFE42A">
      <w:pPr>
        <w:keepNext w:val="0"/>
        <w:keepLines w:val="0"/>
        <w:pageBreakBefore w:val="0"/>
        <w:tabs>
          <w:tab w:val="left" w:pos="1080"/>
          <w:tab w:val="left" w:pos="1589"/>
        </w:tabs>
        <w:kinsoku/>
        <w:wordWrap/>
        <w:overflowPunct/>
        <w:topLinePunct w:val="0"/>
        <w:autoSpaceDE/>
        <w:autoSpaceDN/>
        <w:bidi w:val="0"/>
        <w:adjustRightInd w:val="0"/>
        <w:snapToGrid w:val="0"/>
        <w:spacing w:line="300" w:lineRule="auto"/>
        <w:ind w:firstLine="420" w:firstLineChars="200"/>
        <w:textAlignment w:val="auto"/>
        <w:rPr>
          <w:rFonts w:cs="Microsoft New Tai Lue"/>
          <w:szCs w:val="21"/>
          <w:highlight w:val="none"/>
        </w:rPr>
      </w:pPr>
      <w:r>
        <w:rPr>
          <w:rFonts w:hint="eastAsia" w:cs="Microsoft New Tai Lue"/>
          <w:szCs w:val="21"/>
          <w:highlight w:val="none"/>
        </w:rPr>
        <w:t>7、</w:t>
      </w:r>
      <w:r>
        <w:rPr>
          <w:rFonts w:cs="Microsoft New Tai Lue"/>
          <w:szCs w:val="21"/>
          <w:highlight w:val="none"/>
        </w:rPr>
        <w:t>残疾人福利性单位按招标文件要求提供了《残疾人福利性单位声明函》（见附件）的，视同小微企业。</w:t>
      </w:r>
    </w:p>
    <w:p w14:paraId="4CE08A33">
      <w:pPr>
        <w:keepNext w:val="0"/>
        <w:keepLines w:val="0"/>
        <w:pageBreakBefore w:val="0"/>
        <w:tabs>
          <w:tab w:val="left" w:pos="1080"/>
          <w:tab w:val="left" w:pos="1589"/>
        </w:tabs>
        <w:kinsoku/>
        <w:wordWrap/>
        <w:overflowPunct/>
        <w:topLinePunct w:val="0"/>
        <w:autoSpaceDE/>
        <w:autoSpaceDN/>
        <w:bidi w:val="0"/>
        <w:adjustRightInd w:val="0"/>
        <w:snapToGrid w:val="0"/>
        <w:spacing w:line="300" w:lineRule="auto"/>
        <w:ind w:firstLine="420" w:firstLineChars="200"/>
        <w:textAlignment w:val="auto"/>
        <w:rPr>
          <w:rFonts w:cs="Microsoft New Tai Lue"/>
          <w:szCs w:val="21"/>
          <w:highlight w:val="none"/>
        </w:rPr>
      </w:pPr>
      <w:r>
        <w:rPr>
          <w:rFonts w:hint="eastAsia" w:cs="Microsoft New Tai Lue"/>
          <w:szCs w:val="21"/>
          <w:highlight w:val="none"/>
        </w:rPr>
        <w:t>8、</w:t>
      </w:r>
      <w:r>
        <w:rPr>
          <w:rFonts w:cs="Microsoft New Tai Lue"/>
          <w:szCs w:val="21"/>
          <w:highlight w:val="none"/>
        </w:rPr>
        <w:t>若投标人同时属于小型或微型企业、监狱企业、残疾人福利性单位中的两种及以上，将不重复享受小微企业价格扣减的优惠政策。</w:t>
      </w:r>
    </w:p>
    <w:p w14:paraId="03B46B8C">
      <w:pPr>
        <w:keepNext w:val="0"/>
        <w:keepLines w:val="0"/>
        <w:pageBreakBefore w:val="0"/>
        <w:tabs>
          <w:tab w:val="left" w:pos="1080"/>
          <w:tab w:val="left" w:pos="1589"/>
        </w:tabs>
        <w:kinsoku/>
        <w:wordWrap/>
        <w:overflowPunct/>
        <w:topLinePunct w:val="0"/>
        <w:autoSpaceDE/>
        <w:autoSpaceDN/>
        <w:bidi w:val="0"/>
        <w:adjustRightInd w:val="0"/>
        <w:snapToGrid w:val="0"/>
        <w:spacing w:line="300" w:lineRule="auto"/>
        <w:ind w:firstLine="420" w:firstLineChars="200"/>
        <w:textAlignment w:val="auto"/>
        <w:rPr>
          <w:rFonts w:cs="Microsoft New Tai Lue"/>
          <w:szCs w:val="21"/>
          <w:highlight w:val="none"/>
        </w:rPr>
      </w:pPr>
      <w:r>
        <w:rPr>
          <w:rFonts w:cs="Microsoft New Tai Lue"/>
          <w:szCs w:val="21"/>
          <w:highlight w:val="none"/>
        </w:rPr>
        <w:t>9</w:t>
      </w:r>
      <w:r>
        <w:rPr>
          <w:rFonts w:hint="eastAsia" w:cs="Microsoft New Tai Lue"/>
          <w:szCs w:val="21"/>
          <w:highlight w:val="none"/>
        </w:rPr>
        <w:t>、</w:t>
      </w:r>
      <w:r>
        <w:rPr>
          <w:rFonts w:cs="Microsoft New Tai Lue"/>
          <w:szCs w:val="21"/>
          <w:highlight w:val="none"/>
        </w:rPr>
        <w:t>非政府强制采购的节能产品或环境标志产品，依据品目清单和认证证书实施政府优先采购。优先采购的具体规定（如涉及）</w:t>
      </w:r>
      <w:r>
        <w:rPr>
          <w:rFonts w:cs="Microsoft New Tai Lue"/>
          <w:szCs w:val="21"/>
          <w:highlight w:val="none"/>
          <w:u w:val="single"/>
        </w:rPr>
        <w:t>_</w:t>
      </w:r>
      <w:r>
        <w:rPr>
          <w:rFonts w:hint="eastAsia" w:cs="Microsoft New Tai Lue"/>
          <w:szCs w:val="21"/>
          <w:highlight w:val="none"/>
          <w:u w:val="single"/>
        </w:rPr>
        <w:t>/</w:t>
      </w:r>
      <w:r>
        <w:rPr>
          <w:rFonts w:cs="Microsoft New Tai Lue"/>
          <w:szCs w:val="21"/>
          <w:highlight w:val="none"/>
          <w:u w:val="single"/>
        </w:rPr>
        <w:t>_</w:t>
      </w:r>
      <w:r>
        <w:rPr>
          <w:rFonts w:cs="Microsoft New Tai Lue"/>
          <w:szCs w:val="21"/>
          <w:highlight w:val="none"/>
        </w:rPr>
        <w:t>_。</w:t>
      </w:r>
    </w:p>
    <w:p w14:paraId="1E1A2923">
      <w:pPr>
        <w:keepNext w:val="0"/>
        <w:keepLines w:val="0"/>
        <w:pageBreakBefore w:val="0"/>
        <w:tabs>
          <w:tab w:val="left" w:pos="1080"/>
          <w:tab w:val="left" w:pos="1589"/>
        </w:tabs>
        <w:kinsoku/>
        <w:wordWrap/>
        <w:overflowPunct/>
        <w:topLinePunct w:val="0"/>
        <w:autoSpaceDE/>
        <w:autoSpaceDN/>
        <w:bidi w:val="0"/>
        <w:adjustRightInd w:val="0"/>
        <w:snapToGrid w:val="0"/>
        <w:spacing w:line="300" w:lineRule="auto"/>
        <w:ind w:firstLine="420" w:firstLineChars="200"/>
        <w:textAlignment w:val="auto"/>
        <w:rPr>
          <w:rFonts w:cs="Microsoft New Tai Lue"/>
          <w:szCs w:val="21"/>
          <w:highlight w:val="none"/>
        </w:rPr>
      </w:pPr>
      <w:r>
        <w:rPr>
          <w:rFonts w:hint="eastAsia" w:cs="Microsoft New Tai Lue"/>
          <w:szCs w:val="21"/>
          <w:highlight w:val="none"/>
        </w:rPr>
        <w:t>1</w:t>
      </w:r>
      <w:r>
        <w:rPr>
          <w:rFonts w:cs="Microsoft New Tai Lue"/>
          <w:szCs w:val="21"/>
          <w:highlight w:val="none"/>
        </w:rPr>
        <w:t>0</w:t>
      </w:r>
      <w:r>
        <w:rPr>
          <w:rFonts w:hint="eastAsia" w:cs="Microsoft New Tai Lue"/>
          <w:szCs w:val="21"/>
          <w:highlight w:val="none"/>
        </w:rPr>
        <w:t>、</w:t>
      </w:r>
      <w:r>
        <w:rPr>
          <w:rFonts w:cs="Microsoft New Tai Lue"/>
          <w:szCs w:val="21"/>
          <w:highlight w:val="none"/>
        </w:rPr>
        <w:t>关于无线局域网认证产品政府采购清单中的产品，优先采购的具体规定（如涉及）</w:t>
      </w:r>
      <w:r>
        <w:rPr>
          <w:rFonts w:cs="Microsoft New Tai Lue"/>
          <w:szCs w:val="21"/>
          <w:highlight w:val="none"/>
          <w:u w:val="single"/>
        </w:rPr>
        <w:t>_</w:t>
      </w:r>
      <w:r>
        <w:rPr>
          <w:rFonts w:hint="eastAsia" w:cs="Microsoft New Tai Lue"/>
          <w:szCs w:val="21"/>
          <w:highlight w:val="none"/>
          <w:u w:val="single"/>
        </w:rPr>
        <w:t>/</w:t>
      </w:r>
      <w:r>
        <w:rPr>
          <w:rFonts w:cs="Microsoft New Tai Lue"/>
          <w:szCs w:val="21"/>
          <w:highlight w:val="none"/>
          <w:u w:val="single"/>
        </w:rPr>
        <w:t>_</w:t>
      </w:r>
      <w:r>
        <w:rPr>
          <w:rFonts w:cs="Microsoft New Tai Lue"/>
          <w:szCs w:val="21"/>
          <w:highlight w:val="none"/>
        </w:rPr>
        <w:t>_。</w:t>
      </w:r>
    </w:p>
    <w:p w14:paraId="392A242C">
      <w:pPr>
        <w:keepNext w:val="0"/>
        <w:keepLines w:val="0"/>
        <w:pageBreakBefore w:val="0"/>
        <w:tabs>
          <w:tab w:val="left" w:pos="1080"/>
          <w:tab w:val="left" w:pos="1589"/>
        </w:tabs>
        <w:kinsoku/>
        <w:wordWrap/>
        <w:overflowPunct/>
        <w:topLinePunct w:val="0"/>
        <w:autoSpaceDE/>
        <w:autoSpaceDN/>
        <w:bidi w:val="0"/>
        <w:adjustRightInd w:val="0"/>
        <w:snapToGrid w:val="0"/>
        <w:spacing w:line="300" w:lineRule="auto"/>
        <w:ind w:firstLine="420" w:firstLineChars="200"/>
        <w:textAlignment w:val="auto"/>
        <w:rPr>
          <w:rFonts w:cs="Microsoft New Tai Lue"/>
          <w:szCs w:val="21"/>
          <w:highlight w:val="none"/>
        </w:rPr>
      </w:pPr>
      <w:r>
        <w:rPr>
          <w:rFonts w:hint="eastAsia" w:cs="Microsoft New Tai Lue"/>
          <w:szCs w:val="21"/>
          <w:highlight w:val="none"/>
        </w:rPr>
        <w:t>二、计算得分四舍五入，精确到小数点后两位。</w:t>
      </w:r>
    </w:p>
    <w:p w14:paraId="07945549">
      <w:pPr>
        <w:keepNext w:val="0"/>
        <w:keepLines w:val="0"/>
        <w:pageBreakBefore w:val="0"/>
        <w:tabs>
          <w:tab w:val="left" w:pos="1080"/>
          <w:tab w:val="left" w:pos="1589"/>
        </w:tabs>
        <w:kinsoku/>
        <w:wordWrap/>
        <w:overflowPunct/>
        <w:topLinePunct w:val="0"/>
        <w:autoSpaceDE/>
        <w:autoSpaceDN/>
        <w:bidi w:val="0"/>
        <w:adjustRightInd w:val="0"/>
        <w:snapToGrid w:val="0"/>
        <w:spacing w:line="300" w:lineRule="auto"/>
        <w:ind w:firstLine="420" w:firstLineChars="200"/>
        <w:textAlignment w:val="auto"/>
        <w:rPr>
          <w:rFonts w:cs="Microsoft New Tai Lue"/>
          <w:szCs w:val="21"/>
          <w:highlight w:val="none"/>
        </w:rPr>
      </w:pPr>
      <w:r>
        <w:rPr>
          <w:rFonts w:hint="eastAsia" w:cs="Microsoft New Tai Lue"/>
          <w:szCs w:val="21"/>
          <w:highlight w:val="none"/>
        </w:rPr>
        <w:t>三、在评审过程中，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39E629CB">
      <w:pPr>
        <w:keepNext w:val="0"/>
        <w:keepLines w:val="0"/>
        <w:pageBreakBefore w:val="0"/>
        <w:tabs>
          <w:tab w:val="left" w:pos="1080"/>
          <w:tab w:val="left" w:pos="1589"/>
        </w:tabs>
        <w:kinsoku/>
        <w:wordWrap/>
        <w:overflowPunct/>
        <w:topLinePunct w:val="0"/>
        <w:autoSpaceDE/>
        <w:autoSpaceDN/>
        <w:bidi w:val="0"/>
        <w:adjustRightInd w:val="0"/>
        <w:snapToGrid w:val="0"/>
        <w:spacing w:line="300" w:lineRule="auto"/>
        <w:ind w:firstLine="420" w:firstLineChars="200"/>
        <w:textAlignment w:val="auto"/>
        <w:rPr>
          <w:rFonts w:cs="Microsoft New Tai Lue"/>
          <w:szCs w:val="21"/>
          <w:highlight w:val="none"/>
        </w:rPr>
      </w:pPr>
      <w:r>
        <w:rPr>
          <w:rFonts w:hint="eastAsia" w:cs="Microsoft New Tai Lue"/>
          <w:szCs w:val="21"/>
          <w:highlight w:val="none"/>
        </w:rPr>
        <w:t>四、若招标文件要求投标人提供证明材料为扫描件或复印件的，无论投标人提供扫描件或复印件均可。</w:t>
      </w:r>
    </w:p>
    <w:p w14:paraId="040CA430">
      <w:pPr>
        <w:keepNext w:val="0"/>
        <w:keepLines w:val="0"/>
        <w:pageBreakBefore w:val="0"/>
        <w:tabs>
          <w:tab w:val="left" w:pos="1080"/>
          <w:tab w:val="left" w:pos="1589"/>
        </w:tabs>
        <w:kinsoku/>
        <w:wordWrap/>
        <w:overflowPunct/>
        <w:topLinePunct w:val="0"/>
        <w:autoSpaceDE/>
        <w:autoSpaceDN/>
        <w:bidi w:val="0"/>
        <w:adjustRightInd w:val="0"/>
        <w:snapToGrid w:val="0"/>
        <w:spacing w:line="300" w:lineRule="auto"/>
        <w:ind w:firstLine="420" w:firstLineChars="200"/>
        <w:textAlignment w:val="auto"/>
        <w:rPr>
          <w:rFonts w:cs="Microsoft New Tai Lue"/>
          <w:szCs w:val="21"/>
          <w:highlight w:val="none"/>
        </w:rPr>
      </w:pPr>
      <w:r>
        <w:rPr>
          <w:rFonts w:cs="Microsoft New Tai Lue"/>
          <w:szCs w:val="21"/>
          <w:highlight w:val="none"/>
        </w:rPr>
        <w:t>五、</w:t>
      </w:r>
      <w:r>
        <w:rPr>
          <w:rFonts w:hint="eastAsia" w:cs="Microsoft New Tai Lue"/>
          <w:szCs w:val="21"/>
          <w:highlight w:val="none"/>
        </w:rPr>
        <w:t>若</w:t>
      </w:r>
      <w:r>
        <w:rPr>
          <w:rFonts w:cs="Microsoft New Tai Lue"/>
          <w:szCs w:val="21"/>
          <w:highlight w:val="none"/>
        </w:rPr>
        <w:t>项目</w:t>
      </w:r>
      <w:r>
        <w:rPr>
          <w:rFonts w:hint="eastAsia" w:cs="Microsoft New Tai Lue"/>
          <w:szCs w:val="21"/>
          <w:highlight w:val="none"/>
        </w:rPr>
        <w:t>已</w:t>
      </w:r>
      <w:r>
        <w:rPr>
          <w:rFonts w:cs="Microsoft New Tai Lue"/>
          <w:szCs w:val="21"/>
          <w:highlight w:val="none"/>
        </w:rPr>
        <w:t>预留部分采购项目预算面向中小企业采购，价格评分时不再执行价格扣除优惠政策。</w:t>
      </w:r>
    </w:p>
    <w:p w14:paraId="474F8555">
      <w:pPr>
        <w:rPr>
          <w:rFonts w:cs="Microsoft New Tai Lue"/>
          <w:szCs w:val="21"/>
          <w:highlight w:val="none"/>
        </w:rPr>
      </w:pPr>
      <w:r>
        <w:rPr>
          <w:rFonts w:cs="Microsoft New Tai Lue"/>
          <w:szCs w:val="21"/>
          <w:highlight w:val="none"/>
        </w:rPr>
        <w:br w:type="page"/>
      </w:r>
    </w:p>
    <w:p w14:paraId="0F7EBB9E">
      <w:pPr>
        <w:pStyle w:val="32"/>
        <w:rPr>
          <w:rFonts w:ascii="Times New Roman" w:hAnsi="Times New Roman" w:cs="Microsoft New Tai Lue"/>
          <w:highlight w:val="none"/>
        </w:rPr>
      </w:pPr>
      <w:bookmarkStart w:id="252" w:name="_Toc107246273"/>
      <w:r>
        <w:rPr>
          <w:rFonts w:ascii="Times New Roman" w:hAnsi="Times New Roman" w:cs="Microsoft New Tai Lue"/>
          <w:highlight w:val="none"/>
        </w:rPr>
        <w:t xml:space="preserve">第六章 </w:t>
      </w:r>
      <w:bookmarkEnd w:id="251"/>
      <w:r>
        <w:rPr>
          <w:rFonts w:hint="eastAsia" w:ascii="Times New Roman" w:hAnsi="Times New Roman" w:cs="Microsoft New Tai Lue"/>
          <w:highlight w:val="none"/>
        </w:rPr>
        <w:t>投标文件格式</w:t>
      </w:r>
      <w:bookmarkEnd w:id="252"/>
    </w:p>
    <w:p w14:paraId="47CF62CC">
      <w:pPr>
        <w:spacing w:line="360" w:lineRule="auto"/>
        <w:rPr>
          <w:rFonts w:cs="Microsoft New Tai Lue"/>
          <w:b/>
          <w:bCs/>
          <w:highlight w:val="none"/>
        </w:rPr>
      </w:pPr>
      <w:r>
        <w:rPr>
          <w:rFonts w:cs="Microsoft New Tai Lue"/>
          <w:b/>
          <w:bCs/>
          <w:highlight w:val="none"/>
        </w:rPr>
        <w:t>注：请投标人按照以下文件的要求格式、内容，顺序制作投标文件，并请编制目录及页码，否则可能将影响对投标文件的评价。</w:t>
      </w:r>
    </w:p>
    <w:p w14:paraId="34DC24ED">
      <w:pPr>
        <w:pStyle w:val="79"/>
        <w:shd w:val="clear" w:color="auto" w:fill="FFFFFF"/>
        <w:spacing w:line="265" w:lineRule="atLeast"/>
        <w:ind w:firstLine="0" w:firstLineChars="0"/>
        <w:rPr>
          <w:rFonts w:eastAsia="宋体" w:cs="Microsoft New Tai Lue"/>
          <w:b/>
          <w:sz w:val="24"/>
          <w:highlight w:val="none"/>
        </w:rPr>
      </w:pPr>
    </w:p>
    <w:p w14:paraId="31B1A232">
      <w:pPr>
        <w:spacing w:before="100" w:after="100" w:line="360" w:lineRule="auto"/>
        <w:jc w:val="left"/>
        <w:rPr>
          <w:rFonts w:cs="Microsoft New Tai Lue"/>
          <w:sz w:val="24"/>
          <w:highlight w:val="none"/>
        </w:rPr>
      </w:pPr>
      <w:bookmarkStart w:id="253" w:name="_Toc96347900"/>
      <w:r>
        <w:rPr>
          <w:rFonts w:cs="Microsoft New Tai Lue"/>
          <w:sz w:val="24"/>
          <w:highlight w:val="none"/>
        </w:rPr>
        <w:br w:type="page"/>
      </w:r>
      <w:r>
        <w:rPr>
          <w:rFonts w:cs="Microsoft New Tai Lue"/>
          <w:b/>
          <w:sz w:val="40"/>
          <w:szCs w:val="60"/>
          <w:highlight w:val="none"/>
        </w:rPr>
        <w:t>附件</w:t>
      </w:r>
    </w:p>
    <w:p w14:paraId="40C874A4">
      <w:pPr>
        <w:spacing w:before="100" w:after="100" w:line="360" w:lineRule="auto"/>
        <w:jc w:val="center"/>
        <w:rPr>
          <w:rFonts w:cs="Microsoft New Tai Lue"/>
          <w:b/>
          <w:sz w:val="56"/>
          <w:szCs w:val="56"/>
          <w:highlight w:val="none"/>
        </w:rPr>
      </w:pPr>
      <w:r>
        <w:rPr>
          <w:rFonts w:hint="eastAsia" w:cs="Microsoft New Tai Lue"/>
          <w:b/>
          <w:sz w:val="56"/>
          <w:szCs w:val="56"/>
          <w:highlight w:val="none"/>
        </w:rPr>
        <w:t>南京邮电大学</w:t>
      </w:r>
    </w:p>
    <w:p w14:paraId="6AB0EC93">
      <w:pPr>
        <w:spacing w:before="100" w:after="100" w:line="360" w:lineRule="auto"/>
        <w:jc w:val="center"/>
        <w:rPr>
          <w:rFonts w:hint="eastAsia" w:eastAsia="宋体" w:cs="Microsoft New Tai Lue"/>
          <w:b/>
          <w:sz w:val="60"/>
          <w:szCs w:val="60"/>
          <w:highlight w:val="none"/>
          <w:lang w:eastAsia="zh-CN"/>
        </w:rPr>
      </w:pPr>
      <w:r>
        <w:rPr>
          <w:rFonts w:hint="eastAsia" w:cs="Microsoft New Tai Lue"/>
          <w:b/>
          <w:sz w:val="54"/>
          <w:szCs w:val="54"/>
          <w:highlight w:val="none"/>
          <w:lang w:eastAsia="zh-CN"/>
        </w:rPr>
        <w:t>通达学院2026-2028年培养方案（教学计划）规定课程教材采购项目</w:t>
      </w:r>
    </w:p>
    <w:p w14:paraId="72ACDCCB">
      <w:pPr>
        <w:adjustRightInd w:val="0"/>
        <w:snapToGrid w:val="0"/>
        <w:spacing w:line="400" w:lineRule="atLeast"/>
        <w:jc w:val="center"/>
        <w:rPr>
          <w:rFonts w:cs="Microsoft New Tai Lue"/>
          <w:b/>
          <w:sz w:val="72"/>
          <w:szCs w:val="84"/>
          <w:highlight w:val="none"/>
        </w:rPr>
      </w:pPr>
    </w:p>
    <w:p w14:paraId="25B8CBE2">
      <w:pPr>
        <w:pStyle w:val="19"/>
        <w:jc w:val="center"/>
        <w:rPr>
          <w:rFonts w:ascii="Times New Roman" w:hAnsi="Times New Roman" w:cs="Microsoft New Tai Lue"/>
          <w:b/>
          <w:sz w:val="84"/>
          <w:szCs w:val="84"/>
          <w:highlight w:val="none"/>
        </w:rPr>
      </w:pPr>
      <w:bookmarkStart w:id="254" w:name="_Toc100905255"/>
      <w:r>
        <w:rPr>
          <w:rFonts w:ascii="Times New Roman" w:hAnsi="Times New Roman" w:cs="Microsoft New Tai Lue"/>
          <w:b/>
          <w:sz w:val="84"/>
          <w:szCs w:val="84"/>
          <w:highlight w:val="none"/>
        </w:rPr>
        <w:t>投 标 文 件</w:t>
      </w:r>
      <w:bookmarkEnd w:id="254"/>
    </w:p>
    <w:p w14:paraId="3CCF0D8D">
      <w:pPr>
        <w:spacing w:line="360" w:lineRule="auto"/>
        <w:ind w:right="640"/>
        <w:jc w:val="center"/>
        <w:rPr>
          <w:rFonts w:cs="Microsoft New Tai Lue"/>
          <w:b/>
          <w:sz w:val="44"/>
          <w:szCs w:val="44"/>
          <w:highlight w:val="none"/>
        </w:rPr>
      </w:pPr>
    </w:p>
    <w:p w14:paraId="345DB03E">
      <w:pPr>
        <w:spacing w:line="360" w:lineRule="auto"/>
        <w:ind w:right="640"/>
        <w:jc w:val="center"/>
        <w:rPr>
          <w:rFonts w:cs="Microsoft New Tai Lue"/>
          <w:b/>
          <w:sz w:val="44"/>
          <w:szCs w:val="44"/>
          <w:highlight w:val="none"/>
        </w:rPr>
      </w:pPr>
      <w:r>
        <w:rPr>
          <w:rFonts w:cs="Microsoft New Tai Lue"/>
          <w:b/>
          <w:sz w:val="44"/>
          <w:szCs w:val="44"/>
          <w:highlight w:val="none"/>
        </w:rPr>
        <w:t>项目编号：</w:t>
      </w:r>
    </w:p>
    <w:p w14:paraId="08F35600">
      <w:pPr>
        <w:pStyle w:val="19"/>
        <w:rPr>
          <w:rFonts w:ascii="Times New Roman" w:hAnsi="Times New Roman" w:cs="Microsoft New Tai Lue"/>
          <w:sz w:val="28"/>
          <w:szCs w:val="28"/>
          <w:highlight w:val="none"/>
        </w:rPr>
      </w:pPr>
    </w:p>
    <w:p w14:paraId="2501F920">
      <w:pPr>
        <w:pStyle w:val="19"/>
        <w:rPr>
          <w:rFonts w:ascii="Times New Roman" w:hAnsi="Times New Roman" w:cs="Microsoft New Tai Lue"/>
          <w:sz w:val="28"/>
          <w:szCs w:val="28"/>
          <w:highlight w:val="none"/>
        </w:rPr>
      </w:pPr>
    </w:p>
    <w:p w14:paraId="5DA4EA06">
      <w:pPr>
        <w:pStyle w:val="19"/>
        <w:rPr>
          <w:rFonts w:ascii="Times New Roman" w:hAnsi="Times New Roman" w:cs="Microsoft New Tai Lue"/>
          <w:sz w:val="28"/>
          <w:szCs w:val="28"/>
          <w:highlight w:val="none"/>
        </w:rPr>
      </w:pPr>
    </w:p>
    <w:p w14:paraId="2EC08775">
      <w:pPr>
        <w:pStyle w:val="19"/>
        <w:rPr>
          <w:rFonts w:ascii="Times New Roman" w:hAnsi="Times New Roman" w:cs="Microsoft New Tai Lue"/>
          <w:sz w:val="28"/>
          <w:szCs w:val="28"/>
          <w:highlight w:val="none"/>
        </w:rPr>
      </w:pPr>
    </w:p>
    <w:p w14:paraId="1CC308BC">
      <w:pPr>
        <w:pStyle w:val="19"/>
        <w:rPr>
          <w:rFonts w:ascii="Times New Roman" w:hAnsi="Times New Roman" w:cs="Microsoft New Tai Lue"/>
          <w:sz w:val="28"/>
          <w:szCs w:val="28"/>
          <w:highlight w:val="none"/>
        </w:rPr>
      </w:pPr>
    </w:p>
    <w:p w14:paraId="217AE5A5">
      <w:pPr>
        <w:pStyle w:val="19"/>
        <w:rPr>
          <w:rFonts w:ascii="Times New Roman" w:hAnsi="Times New Roman" w:cs="Microsoft New Tai Lue"/>
          <w:sz w:val="28"/>
          <w:szCs w:val="28"/>
          <w:highlight w:val="none"/>
        </w:rPr>
      </w:pPr>
    </w:p>
    <w:p w14:paraId="467E65F0">
      <w:pPr>
        <w:pStyle w:val="19"/>
        <w:rPr>
          <w:rFonts w:ascii="Times New Roman" w:hAnsi="Times New Roman" w:cs="Microsoft New Tai Lue"/>
          <w:sz w:val="28"/>
          <w:szCs w:val="28"/>
          <w:highlight w:val="none"/>
        </w:rPr>
      </w:pPr>
    </w:p>
    <w:p w14:paraId="5B08166F">
      <w:pPr>
        <w:pStyle w:val="19"/>
        <w:jc w:val="center"/>
        <w:rPr>
          <w:rFonts w:ascii="Times New Roman" w:hAnsi="Times New Roman" w:cs="Microsoft New Tai Lue"/>
          <w:b/>
          <w:sz w:val="32"/>
          <w:szCs w:val="32"/>
          <w:highlight w:val="none"/>
        </w:rPr>
      </w:pPr>
      <w:r>
        <w:rPr>
          <w:rFonts w:ascii="Times New Roman" w:hAnsi="Times New Roman" w:cs="Microsoft New Tai Lue"/>
          <w:b/>
          <w:sz w:val="32"/>
          <w:szCs w:val="24"/>
          <w:highlight w:val="none"/>
        </w:rPr>
        <w:t>投标人名称：</w:t>
      </w:r>
      <w:r>
        <w:rPr>
          <w:rFonts w:ascii="Times New Roman" w:hAnsi="Times New Roman" w:cs="Microsoft New Tai Lue"/>
          <w:b/>
          <w:sz w:val="32"/>
          <w:szCs w:val="32"/>
          <w:highlight w:val="none"/>
        </w:rPr>
        <w:t>_____________________</w:t>
      </w:r>
    </w:p>
    <w:p w14:paraId="2C3D6CA5">
      <w:pPr>
        <w:pStyle w:val="19"/>
        <w:jc w:val="center"/>
        <w:rPr>
          <w:rFonts w:ascii="Times New Roman" w:hAnsi="Times New Roman" w:cs="Microsoft New Tai Lue"/>
          <w:b/>
          <w:sz w:val="32"/>
          <w:szCs w:val="32"/>
          <w:highlight w:val="none"/>
        </w:rPr>
      </w:pPr>
      <w:r>
        <w:rPr>
          <w:rFonts w:ascii="Times New Roman" w:hAnsi="Times New Roman" w:cs="Microsoft New Tai Lue"/>
          <w:b/>
          <w:sz w:val="32"/>
          <w:szCs w:val="32"/>
          <w:highlight w:val="none"/>
        </w:rPr>
        <w:t>地址：_________________________</w:t>
      </w:r>
    </w:p>
    <w:p w14:paraId="3517A62E">
      <w:pPr>
        <w:jc w:val="center"/>
        <w:rPr>
          <w:rFonts w:cs="Microsoft New Tai Lue"/>
          <w:b/>
          <w:sz w:val="32"/>
          <w:highlight w:val="none"/>
        </w:rPr>
      </w:pPr>
      <w:r>
        <w:rPr>
          <w:rFonts w:hint="eastAsia" w:cs="Microsoft New Tai Lue"/>
          <w:b/>
          <w:sz w:val="32"/>
          <w:highlight w:val="none"/>
        </w:rPr>
        <w:t>二〇</w:t>
      </w:r>
      <w:r>
        <w:rPr>
          <w:rFonts w:cs="Microsoft New Tai Lue"/>
          <w:b/>
          <w:sz w:val="32"/>
          <w:highlight w:val="none"/>
        </w:rPr>
        <w:t xml:space="preserve">   年  月  日</w:t>
      </w:r>
    </w:p>
    <w:p w14:paraId="23737D20">
      <w:pPr>
        <w:pStyle w:val="19"/>
        <w:adjustRightInd w:val="0"/>
        <w:snapToGrid w:val="0"/>
        <w:spacing w:before="156" w:beforeLines="50" w:line="360" w:lineRule="exact"/>
        <w:rPr>
          <w:rFonts w:ascii="Times New Roman" w:hAnsi="Times New Roman" w:cs="Microsoft New Tai Lue"/>
          <w:b/>
          <w:sz w:val="28"/>
          <w:highlight w:val="none"/>
        </w:rPr>
      </w:pPr>
      <w:r>
        <w:rPr>
          <w:rFonts w:ascii="Times New Roman" w:hAnsi="Times New Roman" w:cs="Microsoft New Tai Lue"/>
          <w:b/>
          <w:highlight w:val="none"/>
        </w:rPr>
        <w:br w:type="page"/>
      </w:r>
      <w:r>
        <w:rPr>
          <w:rFonts w:ascii="Times New Roman" w:hAnsi="Times New Roman" w:cs="Microsoft New Tai Lue"/>
          <w:b/>
          <w:sz w:val="32"/>
          <w:highlight w:val="none"/>
        </w:rPr>
        <w:t>目录</w:t>
      </w:r>
    </w:p>
    <w:p w14:paraId="31F57F66">
      <w:pPr>
        <w:pStyle w:val="19"/>
        <w:adjustRightInd w:val="0"/>
        <w:snapToGrid w:val="0"/>
        <w:spacing w:before="156" w:beforeLines="50" w:line="300" w:lineRule="exact"/>
        <w:rPr>
          <w:rFonts w:ascii="Times New Roman" w:hAnsi="Times New Roman" w:cs="Microsoft New Tai Lue"/>
          <w:b/>
          <w:highlight w:val="none"/>
        </w:rPr>
      </w:pPr>
      <w:r>
        <w:rPr>
          <w:rFonts w:hint="eastAsia" w:ascii="Times New Roman" w:hAnsi="Times New Roman" w:cs="Microsoft New Tai Lue"/>
          <w:b/>
          <w:highlight w:val="none"/>
        </w:rPr>
        <w:t>一</w:t>
      </w:r>
      <w:r>
        <w:rPr>
          <w:rFonts w:ascii="Times New Roman" w:hAnsi="Times New Roman" w:cs="Microsoft New Tai Lue"/>
          <w:b/>
          <w:highlight w:val="none"/>
        </w:rPr>
        <w:t>、</w:t>
      </w:r>
      <w:r>
        <w:rPr>
          <w:rFonts w:hint="eastAsia" w:ascii="Times New Roman" w:hAnsi="Times New Roman" w:cs="Microsoft New Tai Lue"/>
          <w:b/>
          <w:highlight w:val="none"/>
        </w:rPr>
        <w:t>价格</w:t>
      </w:r>
      <w:r>
        <w:rPr>
          <w:rFonts w:ascii="Times New Roman" w:hAnsi="Times New Roman" w:cs="Microsoft New Tai Lue"/>
          <w:b/>
          <w:highlight w:val="none"/>
        </w:rPr>
        <w:t>及</w:t>
      </w:r>
      <w:r>
        <w:rPr>
          <w:rFonts w:hint="eastAsia" w:ascii="Times New Roman" w:hAnsi="Times New Roman" w:cs="Microsoft New Tai Lue"/>
          <w:b/>
          <w:highlight w:val="none"/>
        </w:rPr>
        <w:t>商务部分</w:t>
      </w:r>
    </w:p>
    <w:p w14:paraId="77140202">
      <w:pPr>
        <w:spacing w:line="300" w:lineRule="exact"/>
        <w:jc w:val="left"/>
        <w:rPr>
          <w:szCs w:val="21"/>
          <w:highlight w:val="none"/>
        </w:rPr>
      </w:pPr>
      <w:r>
        <w:rPr>
          <w:rFonts w:hint="eastAsia"/>
          <w:szCs w:val="21"/>
          <w:highlight w:val="none"/>
        </w:rPr>
        <w:t>（1）投标函，格式见附件。</w:t>
      </w:r>
    </w:p>
    <w:p w14:paraId="69108616">
      <w:pPr>
        <w:spacing w:line="300" w:lineRule="exact"/>
        <w:jc w:val="left"/>
        <w:rPr>
          <w:szCs w:val="21"/>
          <w:highlight w:val="none"/>
        </w:rPr>
      </w:pPr>
      <w:r>
        <w:rPr>
          <w:rFonts w:hint="eastAsia"/>
          <w:szCs w:val="21"/>
          <w:highlight w:val="none"/>
        </w:rPr>
        <w:t>（2）法定代表人（单位负责人）身份证明，格式见附件。</w:t>
      </w:r>
    </w:p>
    <w:p w14:paraId="688F5FE5">
      <w:pPr>
        <w:spacing w:line="300" w:lineRule="exact"/>
        <w:jc w:val="left"/>
        <w:rPr>
          <w:szCs w:val="21"/>
          <w:highlight w:val="none"/>
        </w:rPr>
      </w:pPr>
      <w:r>
        <w:rPr>
          <w:rFonts w:hint="eastAsia"/>
          <w:szCs w:val="21"/>
          <w:highlight w:val="none"/>
        </w:rPr>
        <w:t>（3</w:t>
      </w:r>
      <w:r>
        <w:rPr>
          <w:szCs w:val="21"/>
          <w:highlight w:val="none"/>
        </w:rPr>
        <w:t>-1</w:t>
      </w:r>
      <w:r>
        <w:rPr>
          <w:rFonts w:hint="eastAsia"/>
          <w:szCs w:val="21"/>
          <w:highlight w:val="none"/>
        </w:rPr>
        <w:t>）法定代表人（单位负责人）授权委托书（适用于法人/非法人），格式见附件。</w:t>
      </w:r>
    </w:p>
    <w:p w14:paraId="5478B22F">
      <w:pPr>
        <w:spacing w:line="300" w:lineRule="exact"/>
        <w:jc w:val="left"/>
        <w:rPr>
          <w:szCs w:val="21"/>
          <w:highlight w:val="none"/>
        </w:rPr>
      </w:pPr>
      <w:r>
        <w:rPr>
          <w:rFonts w:hint="eastAsia"/>
          <w:szCs w:val="21"/>
          <w:highlight w:val="none"/>
        </w:rPr>
        <w:t>（3</w:t>
      </w:r>
      <w:r>
        <w:rPr>
          <w:szCs w:val="21"/>
          <w:highlight w:val="none"/>
        </w:rPr>
        <w:t>-2</w:t>
      </w:r>
      <w:r>
        <w:rPr>
          <w:rFonts w:hint="eastAsia"/>
          <w:szCs w:val="21"/>
          <w:highlight w:val="none"/>
        </w:rPr>
        <w:t>）授权委托书（适用于自然人），格式见附件。</w:t>
      </w:r>
    </w:p>
    <w:p w14:paraId="4350385C">
      <w:pPr>
        <w:spacing w:line="300" w:lineRule="exact"/>
        <w:jc w:val="left"/>
        <w:rPr>
          <w:szCs w:val="21"/>
          <w:highlight w:val="none"/>
        </w:rPr>
      </w:pPr>
      <w:r>
        <w:rPr>
          <w:rFonts w:hint="eastAsia"/>
          <w:szCs w:val="21"/>
          <w:highlight w:val="none"/>
        </w:rPr>
        <w:t>（4）开标一览表，格式见附件。</w:t>
      </w:r>
    </w:p>
    <w:p w14:paraId="77217D35">
      <w:pPr>
        <w:spacing w:line="300" w:lineRule="exact"/>
        <w:jc w:val="left"/>
        <w:rPr>
          <w:szCs w:val="21"/>
          <w:highlight w:val="none"/>
        </w:rPr>
      </w:pPr>
      <w:r>
        <w:rPr>
          <w:rFonts w:hint="eastAsia"/>
          <w:szCs w:val="21"/>
          <w:highlight w:val="none"/>
        </w:rPr>
        <w:t>（5）分项报价表，格式见附件。</w:t>
      </w:r>
    </w:p>
    <w:p w14:paraId="087C8082">
      <w:pPr>
        <w:spacing w:line="300" w:lineRule="exact"/>
        <w:jc w:val="left"/>
        <w:rPr>
          <w:szCs w:val="21"/>
          <w:highlight w:val="none"/>
        </w:rPr>
      </w:pPr>
      <w:r>
        <w:rPr>
          <w:rFonts w:hint="eastAsia"/>
          <w:szCs w:val="21"/>
          <w:highlight w:val="none"/>
        </w:rPr>
        <w:t>（6）商务条款偏离表，格式见附件。</w:t>
      </w:r>
    </w:p>
    <w:p w14:paraId="104DD42D">
      <w:pPr>
        <w:spacing w:line="300" w:lineRule="exact"/>
        <w:jc w:val="left"/>
        <w:rPr>
          <w:szCs w:val="21"/>
          <w:highlight w:val="none"/>
        </w:rPr>
      </w:pPr>
      <w:r>
        <w:rPr>
          <w:rFonts w:hint="eastAsia"/>
          <w:szCs w:val="21"/>
          <w:highlight w:val="none"/>
        </w:rPr>
        <w:t>（7）投标人具备投标资格的证明文件：</w:t>
      </w:r>
    </w:p>
    <w:p w14:paraId="5E98D9EC">
      <w:pPr>
        <w:spacing w:line="300" w:lineRule="exact"/>
        <w:jc w:val="left"/>
        <w:rPr>
          <w:szCs w:val="21"/>
          <w:highlight w:val="none"/>
        </w:rPr>
      </w:pPr>
      <w:r>
        <w:rPr>
          <w:rFonts w:hint="eastAsia"/>
          <w:szCs w:val="21"/>
          <w:highlight w:val="none"/>
        </w:rPr>
        <w:t>（7-1-1）营业执照复印件或自然人的身份证明复印件（或具有同等法律效力的证照）。</w:t>
      </w:r>
    </w:p>
    <w:p w14:paraId="47D89D12">
      <w:pPr>
        <w:spacing w:line="300" w:lineRule="exact"/>
        <w:ind w:firstLine="210" w:firstLineChars="100"/>
        <w:jc w:val="left"/>
        <w:rPr>
          <w:szCs w:val="21"/>
          <w:highlight w:val="none"/>
        </w:rPr>
      </w:pPr>
      <w:r>
        <w:rPr>
          <w:rFonts w:hint="eastAsia"/>
          <w:szCs w:val="21"/>
          <w:highlight w:val="none"/>
        </w:rPr>
        <w:t>（a）投标人为企业（包括合伙企业）的，应提供有效的“营业执照”。</w:t>
      </w:r>
    </w:p>
    <w:p w14:paraId="4F0940B7">
      <w:pPr>
        <w:spacing w:line="300" w:lineRule="exact"/>
        <w:ind w:firstLine="210" w:firstLineChars="100"/>
        <w:jc w:val="left"/>
        <w:rPr>
          <w:szCs w:val="21"/>
          <w:highlight w:val="none"/>
        </w:rPr>
      </w:pPr>
      <w:r>
        <w:rPr>
          <w:rFonts w:hint="eastAsia"/>
          <w:szCs w:val="21"/>
          <w:highlight w:val="none"/>
        </w:rPr>
        <w:t>（b）投标人为事业单位的，应提供有效的“事业单位法人证书”。</w:t>
      </w:r>
    </w:p>
    <w:p w14:paraId="41C22352">
      <w:pPr>
        <w:spacing w:line="300" w:lineRule="exact"/>
        <w:ind w:firstLine="210" w:firstLineChars="100"/>
        <w:jc w:val="left"/>
        <w:rPr>
          <w:szCs w:val="21"/>
          <w:highlight w:val="none"/>
        </w:rPr>
      </w:pPr>
      <w:r>
        <w:rPr>
          <w:rFonts w:hint="eastAsia"/>
          <w:szCs w:val="21"/>
          <w:highlight w:val="none"/>
        </w:rPr>
        <w:t>（c）投标人是非企业机构的，应提供有效的“执业许可证”、“登记证书”等证明文件。</w:t>
      </w:r>
    </w:p>
    <w:p w14:paraId="5EDEA6C7">
      <w:pPr>
        <w:spacing w:line="300" w:lineRule="exact"/>
        <w:ind w:firstLine="210" w:firstLineChars="100"/>
        <w:jc w:val="left"/>
        <w:rPr>
          <w:szCs w:val="21"/>
          <w:highlight w:val="none"/>
        </w:rPr>
      </w:pPr>
      <w:r>
        <w:rPr>
          <w:rFonts w:hint="eastAsia"/>
          <w:szCs w:val="21"/>
          <w:highlight w:val="none"/>
        </w:rPr>
        <w:t>（d）投标人是个体工商户的，应提供有效的“个体工商户营业执照”。</w:t>
      </w:r>
    </w:p>
    <w:p w14:paraId="55B8707D">
      <w:pPr>
        <w:spacing w:line="300" w:lineRule="exact"/>
        <w:ind w:firstLine="210" w:firstLineChars="100"/>
        <w:jc w:val="left"/>
        <w:rPr>
          <w:szCs w:val="21"/>
          <w:highlight w:val="none"/>
        </w:rPr>
      </w:pPr>
      <w:r>
        <w:rPr>
          <w:rFonts w:hint="eastAsia"/>
          <w:szCs w:val="21"/>
          <w:highlight w:val="none"/>
        </w:rPr>
        <w:t>（e）投标人是自然人的，应提供有效的自然人身份证明。</w:t>
      </w:r>
    </w:p>
    <w:p w14:paraId="399D2D27">
      <w:pPr>
        <w:spacing w:line="300" w:lineRule="exact"/>
        <w:ind w:firstLine="210" w:firstLineChars="100"/>
        <w:jc w:val="left"/>
        <w:rPr>
          <w:szCs w:val="21"/>
          <w:highlight w:val="none"/>
        </w:rPr>
      </w:pPr>
      <w:r>
        <w:rPr>
          <w:rFonts w:hint="eastAsia"/>
          <w:szCs w:val="21"/>
          <w:highlight w:val="none"/>
        </w:rPr>
        <w:t>（f）若本项目允许分支机构参加投标，则分支机构参加投标的，此处可提供该分支机构或其所属法人或其他组织的相应证明文件。</w:t>
      </w:r>
    </w:p>
    <w:p w14:paraId="612699BE">
      <w:pPr>
        <w:spacing w:line="300" w:lineRule="exact"/>
        <w:jc w:val="left"/>
        <w:rPr>
          <w:szCs w:val="21"/>
          <w:highlight w:val="none"/>
        </w:rPr>
      </w:pPr>
      <w:r>
        <w:rPr>
          <w:rFonts w:hint="eastAsia"/>
          <w:szCs w:val="21"/>
          <w:highlight w:val="none"/>
        </w:rPr>
        <w:t>（7-1-2）工商变更登记文件（如需），如发生了单位名称等变更的，需提供工商变更登记文件。</w:t>
      </w:r>
    </w:p>
    <w:p w14:paraId="239AD29D">
      <w:pPr>
        <w:spacing w:line="300" w:lineRule="exact"/>
        <w:jc w:val="left"/>
        <w:rPr>
          <w:szCs w:val="21"/>
          <w:highlight w:val="none"/>
        </w:rPr>
      </w:pPr>
      <w:r>
        <w:rPr>
          <w:rFonts w:hint="eastAsia"/>
          <w:szCs w:val="21"/>
          <w:highlight w:val="none"/>
        </w:rPr>
        <w:t>（7-2）财务报表。</w:t>
      </w:r>
    </w:p>
    <w:p w14:paraId="7C9B649D">
      <w:pPr>
        <w:spacing w:line="300" w:lineRule="exact"/>
        <w:jc w:val="left"/>
        <w:rPr>
          <w:szCs w:val="21"/>
          <w:highlight w:val="none"/>
        </w:rPr>
      </w:pPr>
      <w:r>
        <w:rPr>
          <w:rFonts w:hint="eastAsia"/>
          <w:szCs w:val="21"/>
          <w:highlight w:val="none"/>
        </w:rPr>
        <w:t>（7-3）具有履行合同所必需的设备和专业技术能力的相关证明材料或承诺函，格式见附件。</w:t>
      </w:r>
    </w:p>
    <w:p w14:paraId="42DB79D6">
      <w:pPr>
        <w:spacing w:line="300" w:lineRule="exact"/>
        <w:jc w:val="left"/>
        <w:rPr>
          <w:szCs w:val="21"/>
          <w:highlight w:val="none"/>
        </w:rPr>
      </w:pPr>
      <w:r>
        <w:rPr>
          <w:rFonts w:hint="eastAsia"/>
          <w:szCs w:val="21"/>
          <w:highlight w:val="none"/>
        </w:rPr>
        <w:t>（7-4）依法缴纳税收的相关材料。</w:t>
      </w:r>
    </w:p>
    <w:p w14:paraId="130BB9F9">
      <w:pPr>
        <w:spacing w:line="300" w:lineRule="exact"/>
        <w:jc w:val="left"/>
        <w:rPr>
          <w:szCs w:val="21"/>
          <w:highlight w:val="none"/>
        </w:rPr>
      </w:pPr>
      <w:r>
        <w:rPr>
          <w:rFonts w:hint="eastAsia"/>
          <w:szCs w:val="21"/>
          <w:highlight w:val="none"/>
        </w:rPr>
        <w:t>（7-5）依法缴纳社会保障资金的相关材料。</w:t>
      </w:r>
    </w:p>
    <w:p w14:paraId="2778BBB4">
      <w:pPr>
        <w:spacing w:line="300" w:lineRule="exact"/>
        <w:jc w:val="left"/>
        <w:rPr>
          <w:szCs w:val="21"/>
          <w:highlight w:val="none"/>
        </w:rPr>
      </w:pPr>
      <w:r>
        <w:rPr>
          <w:rFonts w:hint="eastAsia"/>
          <w:szCs w:val="21"/>
          <w:highlight w:val="none"/>
        </w:rPr>
        <w:t>（7-6）参加政府采购活动前三年内，在经营活动中没有重大违法记录，格式见附件。</w:t>
      </w:r>
    </w:p>
    <w:p w14:paraId="3B091960">
      <w:pPr>
        <w:spacing w:line="300" w:lineRule="exact"/>
        <w:jc w:val="left"/>
        <w:rPr>
          <w:szCs w:val="21"/>
          <w:highlight w:val="none"/>
        </w:rPr>
      </w:pPr>
      <w:r>
        <w:rPr>
          <w:rFonts w:hint="eastAsia"/>
          <w:szCs w:val="21"/>
          <w:highlight w:val="none"/>
        </w:rPr>
        <w:t>（7-7）无不良信用记录承诺函（投标人自行查询适用），格式见附件。</w:t>
      </w:r>
    </w:p>
    <w:p w14:paraId="5AB2A7D2">
      <w:pPr>
        <w:spacing w:line="300" w:lineRule="exact"/>
        <w:jc w:val="left"/>
        <w:rPr>
          <w:szCs w:val="21"/>
          <w:highlight w:val="none"/>
        </w:rPr>
      </w:pPr>
      <w:r>
        <w:rPr>
          <w:rFonts w:hint="eastAsia"/>
          <w:szCs w:val="21"/>
          <w:highlight w:val="none"/>
        </w:rPr>
        <w:t>（7-8）招标文件要求的其它实质性资格资信证明文件。</w:t>
      </w:r>
    </w:p>
    <w:p w14:paraId="26633EAA">
      <w:pPr>
        <w:spacing w:line="300" w:lineRule="exact"/>
        <w:jc w:val="left"/>
        <w:rPr>
          <w:szCs w:val="21"/>
          <w:highlight w:val="none"/>
        </w:rPr>
      </w:pPr>
      <w:r>
        <w:rPr>
          <w:rFonts w:hint="eastAsia"/>
          <w:szCs w:val="21"/>
          <w:highlight w:val="none"/>
        </w:rPr>
        <w:t>（8）联合体协议书（如需），格式见附件。</w:t>
      </w:r>
    </w:p>
    <w:p w14:paraId="64917C86">
      <w:pPr>
        <w:spacing w:line="300" w:lineRule="exact"/>
        <w:jc w:val="left"/>
        <w:rPr>
          <w:szCs w:val="21"/>
          <w:highlight w:val="none"/>
        </w:rPr>
      </w:pPr>
      <w:r>
        <w:rPr>
          <w:rFonts w:hint="eastAsia"/>
          <w:szCs w:val="21"/>
          <w:highlight w:val="none"/>
        </w:rPr>
        <w:t>（9）分包意向协议（如需），格式见附件。</w:t>
      </w:r>
    </w:p>
    <w:p w14:paraId="6567B1D7">
      <w:pPr>
        <w:spacing w:line="300" w:lineRule="exact"/>
        <w:jc w:val="left"/>
        <w:rPr>
          <w:szCs w:val="21"/>
          <w:highlight w:val="none"/>
        </w:rPr>
      </w:pPr>
      <w:r>
        <w:rPr>
          <w:rFonts w:hint="eastAsia"/>
          <w:szCs w:val="21"/>
          <w:highlight w:val="none"/>
        </w:rPr>
        <w:t>（10）公章授权书（如需），格式见附件。</w:t>
      </w:r>
    </w:p>
    <w:p w14:paraId="2D20A91B">
      <w:pPr>
        <w:pStyle w:val="19"/>
        <w:adjustRightInd w:val="0"/>
        <w:snapToGrid w:val="0"/>
        <w:spacing w:before="156" w:beforeLines="50" w:line="300" w:lineRule="exact"/>
        <w:rPr>
          <w:rFonts w:ascii="Times New Roman" w:hAnsi="Times New Roman" w:cs="Microsoft New Tai Lue"/>
          <w:b/>
          <w:highlight w:val="none"/>
        </w:rPr>
      </w:pPr>
      <w:r>
        <w:rPr>
          <w:rFonts w:hint="eastAsia" w:ascii="Times New Roman" w:hAnsi="Times New Roman" w:cs="Microsoft New Tai Lue"/>
          <w:b/>
          <w:highlight w:val="none"/>
        </w:rPr>
        <w:t>二</w:t>
      </w:r>
      <w:r>
        <w:rPr>
          <w:rFonts w:ascii="Times New Roman" w:hAnsi="Times New Roman" w:cs="Microsoft New Tai Lue"/>
          <w:b/>
          <w:highlight w:val="none"/>
        </w:rPr>
        <w:t>、技术部分</w:t>
      </w:r>
    </w:p>
    <w:p w14:paraId="471E76D0">
      <w:pPr>
        <w:spacing w:line="300" w:lineRule="exact"/>
        <w:jc w:val="left"/>
        <w:rPr>
          <w:szCs w:val="21"/>
          <w:highlight w:val="none"/>
        </w:rPr>
      </w:pPr>
      <w:r>
        <w:rPr>
          <w:szCs w:val="21"/>
          <w:highlight w:val="none"/>
        </w:rPr>
        <w:t>（1）技术方案或服务方案</w:t>
      </w:r>
    </w:p>
    <w:p w14:paraId="2CF6BE91">
      <w:pPr>
        <w:spacing w:line="300" w:lineRule="exact"/>
        <w:jc w:val="left"/>
        <w:rPr>
          <w:szCs w:val="21"/>
          <w:highlight w:val="none"/>
        </w:rPr>
      </w:pPr>
      <w:r>
        <w:rPr>
          <w:szCs w:val="21"/>
          <w:highlight w:val="none"/>
        </w:rPr>
        <w:t>（2）技术</w:t>
      </w:r>
      <w:r>
        <w:rPr>
          <w:rFonts w:hint="eastAsia"/>
          <w:szCs w:val="21"/>
          <w:highlight w:val="none"/>
        </w:rPr>
        <w:t>条款</w:t>
      </w:r>
      <w:r>
        <w:rPr>
          <w:szCs w:val="21"/>
          <w:highlight w:val="none"/>
        </w:rPr>
        <w:t>偏离表</w:t>
      </w:r>
      <w:r>
        <w:rPr>
          <w:rFonts w:hint="eastAsia"/>
          <w:szCs w:val="21"/>
          <w:highlight w:val="none"/>
        </w:rPr>
        <w:t>，格式见附件。</w:t>
      </w:r>
    </w:p>
    <w:p w14:paraId="0BE49F81">
      <w:pPr>
        <w:spacing w:line="300" w:lineRule="exact"/>
        <w:jc w:val="left"/>
        <w:rPr>
          <w:szCs w:val="21"/>
          <w:highlight w:val="none"/>
        </w:rPr>
      </w:pPr>
      <w:r>
        <w:rPr>
          <w:szCs w:val="21"/>
          <w:highlight w:val="none"/>
        </w:rPr>
        <w:t>（3）投标人售后服务承诺</w:t>
      </w:r>
      <w:r>
        <w:rPr>
          <w:rFonts w:hint="eastAsia"/>
          <w:szCs w:val="21"/>
          <w:highlight w:val="none"/>
        </w:rPr>
        <w:t>（如需）</w:t>
      </w:r>
    </w:p>
    <w:p w14:paraId="4FE9B6AD">
      <w:pPr>
        <w:spacing w:line="300" w:lineRule="exact"/>
        <w:jc w:val="left"/>
        <w:rPr>
          <w:szCs w:val="21"/>
          <w:highlight w:val="none"/>
        </w:rPr>
      </w:pPr>
      <w:r>
        <w:rPr>
          <w:szCs w:val="21"/>
          <w:highlight w:val="none"/>
        </w:rPr>
        <w:t>（4）</w:t>
      </w:r>
      <w:r>
        <w:rPr>
          <w:rFonts w:hint="eastAsia"/>
          <w:szCs w:val="21"/>
          <w:highlight w:val="none"/>
        </w:rPr>
        <w:t>用于本项目人员表（如需），格式见附件。</w:t>
      </w:r>
    </w:p>
    <w:p w14:paraId="25BB1ABA">
      <w:pPr>
        <w:spacing w:line="300" w:lineRule="exact"/>
        <w:jc w:val="left"/>
        <w:rPr>
          <w:szCs w:val="21"/>
          <w:highlight w:val="none"/>
        </w:rPr>
      </w:pPr>
      <w:r>
        <w:rPr>
          <w:szCs w:val="21"/>
          <w:highlight w:val="none"/>
        </w:rPr>
        <w:t>（5）投标标的物符合招标文件规定的证明文件</w:t>
      </w:r>
      <w:r>
        <w:rPr>
          <w:rFonts w:hint="eastAsia"/>
          <w:szCs w:val="21"/>
          <w:highlight w:val="none"/>
        </w:rPr>
        <w:t>（如需）</w:t>
      </w:r>
    </w:p>
    <w:p w14:paraId="1339123C">
      <w:pPr>
        <w:pStyle w:val="19"/>
        <w:adjustRightInd w:val="0"/>
        <w:snapToGrid w:val="0"/>
        <w:spacing w:before="156" w:beforeLines="50" w:line="300" w:lineRule="exact"/>
        <w:rPr>
          <w:rFonts w:ascii="Times New Roman" w:hAnsi="Times New Roman" w:cs="Microsoft New Tai Lue"/>
          <w:b/>
          <w:highlight w:val="none"/>
        </w:rPr>
      </w:pPr>
      <w:r>
        <w:rPr>
          <w:rFonts w:hint="eastAsia" w:ascii="Times New Roman" w:hAnsi="Times New Roman" w:cs="Microsoft New Tai Lue"/>
          <w:b/>
          <w:highlight w:val="none"/>
        </w:rPr>
        <w:t>三</w:t>
      </w:r>
      <w:r>
        <w:rPr>
          <w:rFonts w:ascii="Times New Roman" w:hAnsi="Times New Roman" w:cs="Microsoft New Tai Lue"/>
          <w:b/>
          <w:highlight w:val="none"/>
        </w:rPr>
        <w:t>、其他部分</w:t>
      </w:r>
    </w:p>
    <w:p w14:paraId="1A123789">
      <w:pPr>
        <w:spacing w:line="300" w:lineRule="exact"/>
        <w:jc w:val="left"/>
        <w:rPr>
          <w:szCs w:val="21"/>
          <w:highlight w:val="none"/>
        </w:rPr>
      </w:pPr>
      <w:r>
        <w:rPr>
          <w:szCs w:val="21"/>
          <w:highlight w:val="none"/>
        </w:rPr>
        <w:t>（1）提供符合政府采购政策的证明材料</w:t>
      </w:r>
    </w:p>
    <w:p w14:paraId="42D395F0">
      <w:pPr>
        <w:spacing w:line="300" w:lineRule="exact"/>
        <w:jc w:val="left"/>
        <w:rPr>
          <w:szCs w:val="21"/>
          <w:highlight w:val="none"/>
        </w:rPr>
      </w:pPr>
      <w:r>
        <w:rPr>
          <w:szCs w:val="21"/>
          <w:highlight w:val="none"/>
        </w:rPr>
        <w:t>（2）投标人认为需提供的其他文件或证明材料</w:t>
      </w:r>
    </w:p>
    <w:p w14:paraId="116AF203">
      <w:pPr>
        <w:spacing w:line="300" w:lineRule="exact"/>
        <w:jc w:val="left"/>
        <w:rPr>
          <w:szCs w:val="21"/>
          <w:highlight w:val="none"/>
        </w:rPr>
      </w:pPr>
      <w:r>
        <w:rPr>
          <w:szCs w:val="21"/>
          <w:highlight w:val="none"/>
        </w:rPr>
        <w:t>（3）要求投标人提交的其他文件材料或证明材料</w:t>
      </w:r>
    </w:p>
    <w:p w14:paraId="0FE0B54B">
      <w:pPr>
        <w:pStyle w:val="19"/>
        <w:adjustRightInd w:val="0"/>
        <w:snapToGrid w:val="0"/>
        <w:spacing w:before="156" w:beforeLines="50" w:line="300" w:lineRule="exact"/>
        <w:jc w:val="center"/>
        <w:rPr>
          <w:rFonts w:ascii="Times New Roman" w:hAnsi="Times New Roman" w:cs="Microsoft New Tai Lue"/>
          <w:sz w:val="28"/>
          <w:szCs w:val="28"/>
          <w:highlight w:val="none"/>
        </w:rPr>
      </w:pPr>
      <w:r>
        <w:rPr>
          <w:rFonts w:ascii="Times New Roman" w:hAnsi="Times New Roman" w:cs="Times New Roman"/>
          <w:highlight w:val="none"/>
        </w:rPr>
        <w:br w:type="page"/>
      </w:r>
      <w:bookmarkEnd w:id="253"/>
      <w:r>
        <w:rPr>
          <w:rFonts w:ascii="Times New Roman" w:hAnsi="Times New Roman" w:cs="Microsoft New Tai Lue"/>
          <w:b/>
          <w:bCs/>
          <w:sz w:val="28"/>
          <w:szCs w:val="28"/>
          <w:highlight w:val="none"/>
        </w:rPr>
        <w:t>评标索引</w:t>
      </w:r>
    </w:p>
    <w:p w14:paraId="7FF22775">
      <w:pPr>
        <w:jc w:val="center"/>
        <w:rPr>
          <w:rFonts w:cs="Microsoft New Tai Lue"/>
          <w:b/>
          <w:sz w:val="24"/>
          <w:highlight w:val="none"/>
        </w:rPr>
      </w:pPr>
      <w:r>
        <w:rPr>
          <w:rFonts w:cs="Microsoft New Tai Lue"/>
          <w:b/>
          <w:sz w:val="24"/>
          <w:highlight w:val="none"/>
        </w:rPr>
        <w:t>（</w:t>
      </w:r>
      <w:r>
        <w:rPr>
          <w:rFonts w:hint="eastAsia" w:cs="Microsoft New Tai Lue"/>
          <w:b/>
          <w:sz w:val="24"/>
          <w:highlight w:val="none"/>
        </w:rPr>
        <w:t>注</w:t>
      </w:r>
      <w:r>
        <w:rPr>
          <w:rFonts w:cs="Microsoft New Tai Lue"/>
          <w:b/>
          <w:sz w:val="24"/>
          <w:highlight w:val="none"/>
        </w:rPr>
        <w:t>：此表按照招标文件中评分办法逐项填写）</w:t>
      </w:r>
    </w:p>
    <w:tbl>
      <w:tblPr>
        <w:tblStyle w:val="35"/>
        <w:tblW w:w="946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47"/>
        <w:gridCol w:w="5358"/>
        <w:gridCol w:w="1559"/>
      </w:tblGrid>
      <w:tr w14:paraId="2397D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9464" w:type="dxa"/>
            <w:gridSpan w:val="3"/>
            <w:tcBorders>
              <w:top w:val="single" w:color="auto" w:sz="4" w:space="0"/>
              <w:left w:val="single" w:color="auto" w:sz="4" w:space="0"/>
              <w:bottom w:val="single" w:color="auto" w:sz="4" w:space="0"/>
              <w:right w:val="single" w:color="auto" w:sz="4" w:space="0"/>
            </w:tcBorders>
            <w:vAlign w:val="center"/>
          </w:tcPr>
          <w:p w14:paraId="595D1986">
            <w:pPr>
              <w:spacing w:line="276" w:lineRule="auto"/>
              <w:jc w:val="center"/>
              <w:rPr>
                <w:rFonts w:hint="eastAsia" w:ascii="宋体" w:hAnsi="宋体"/>
                <w:b/>
                <w:sz w:val="24"/>
                <w:highlight w:val="none"/>
              </w:rPr>
            </w:pPr>
            <w:r>
              <w:rPr>
                <w:rFonts w:hint="eastAsia" w:ascii="宋体" w:hAnsi="宋体" w:cs="宋体"/>
                <w:b/>
                <w:sz w:val="24"/>
                <w:highlight w:val="none"/>
              </w:rPr>
              <w:t>供应商资格要求部分</w:t>
            </w:r>
          </w:p>
        </w:tc>
      </w:tr>
      <w:tr w14:paraId="1D714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2547" w:type="dxa"/>
            <w:tcBorders>
              <w:top w:val="single" w:color="auto" w:sz="4" w:space="0"/>
              <w:left w:val="single" w:color="auto" w:sz="4" w:space="0"/>
              <w:bottom w:val="single" w:color="auto" w:sz="4" w:space="0"/>
              <w:right w:val="single" w:color="auto" w:sz="4" w:space="0"/>
            </w:tcBorders>
            <w:vAlign w:val="center"/>
          </w:tcPr>
          <w:p w14:paraId="39F8B85D">
            <w:pPr>
              <w:spacing w:line="276" w:lineRule="auto"/>
              <w:jc w:val="center"/>
              <w:rPr>
                <w:rFonts w:hint="eastAsia" w:ascii="宋体" w:hAnsi="宋体" w:cs="宋体"/>
                <w:b/>
                <w:sz w:val="24"/>
                <w:highlight w:val="none"/>
              </w:rPr>
            </w:pPr>
            <w:r>
              <w:rPr>
                <w:rFonts w:hint="eastAsia" w:ascii="宋体" w:hAnsi="宋体" w:cs="宋体"/>
                <w:b/>
                <w:sz w:val="24"/>
                <w:highlight w:val="none"/>
              </w:rPr>
              <w:t>评审因素</w:t>
            </w:r>
          </w:p>
        </w:tc>
        <w:tc>
          <w:tcPr>
            <w:tcW w:w="5358" w:type="dxa"/>
            <w:tcBorders>
              <w:top w:val="single" w:color="auto" w:sz="4" w:space="0"/>
              <w:left w:val="single" w:color="auto" w:sz="4" w:space="0"/>
              <w:bottom w:val="single" w:color="auto" w:sz="4" w:space="0"/>
              <w:right w:val="single" w:color="auto" w:sz="4" w:space="0"/>
            </w:tcBorders>
            <w:vAlign w:val="center"/>
          </w:tcPr>
          <w:p w14:paraId="37F74835">
            <w:pPr>
              <w:spacing w:line="276" w:lineRule="auto"/>
              <w:jc w:val="center"/>
              <w:rPr>
                <w:rFonts w:hint="eastAsia" w:ascii="宋体" w:hAnsi="宋体" w:cs="宋体"/>
                <w:b/>
                <w:sz w:val="24"/>
                <w:highlight w:val="none"/>
              </w:rPr>
            </w:pPr>
            <w:r>
              <w:rPr>
                <w:rFonts w:hint="eastAsia" w:ascii="宋体" w:hAnsi="宋体" w:cs="宋体"/>
                <w:b/>
                <w:sz w:val="24"/>
                <w:highlight w:val="none"/>
              </w:rPr>
              <w:t>评审标准</w:t>
            </w:r>
          </w:p>
        </w:tc>
        <w:tc>
          <w:tcPr>
            <w:tcW w:w="1559" w:type="dxa"/>
            <w:tcBorders>
              <w:top w:val="single" w:color="auto" w:sz="4" w:space="0"/>
              <w:left w:val="single" w:color="auto" w:sz="4" w:space="0"/>
              <w:bottom w:val="single" w:color="auto" w:sz="4" w:space="0"/>
              <w:right w:val="single" w:color="auto" w:sz="4" w:space="0"/>
            </w:tcBorders>
          </w:tcPr>
          <w:p w14:paraId="4547D042">
            <w:pPr>
              <w:spacing w:line="276" w:lineRule="auto"/>
              <w:jc w:val="center"/>
              <w:rPr>
                <w:rFonts w:hint="eastAsia" w:ascii="宋体" w:hAnsi="宋体" w:cs="宋体"/>
                <w:b/>
                <w:sz w:val="24"/>
                <w:highlight w:val="none"/>
              </w:rPr>
            </w:pPr>
            <w:r>
              <w:rPr>
                <w:rFonts w:hint="eastAsia" w:ascii="宋体" w:hAnsi="宋体" w:cs="宋体"/>
                <w:b/>
                <w:sz w:val="24"/>
                <w:highlight w:val="none"/>
              </w:rPr>
              <w:t>投标文件中对应页码</w:t>
            </w:r>
          </w:p>
        </w:tc>
      </w:tr>
      <w:tr w14:paraId="26A4A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2547" w:type="dxa"/>
            <w:tcBorders>
              <w:top w:val="single" w:color="auto" w:sz="4" w:space="0"/>
              <w:left w:val="single" w:color="auto" w:sz="4" w:space="0"/>
              <w:bottom w:val="single" w:color="auto" w:sz="4" w:space="0"/>
              <w:right w:val="single" w:color="auto" w:sz="4" w:space="0"/>
            </w:tcBorders>
            <w:vAlign w:val="center"/>
          </w:tcPr>
          <w:p w14:paraId="1FE807EF">
            <w:pPr>
              <w:spacing w:line="276" w:lineRule="auto"/>
              <w:jc w:val="center"/>
              <w:rPr>
                <w:rFonts w:hint="eastAsia" w:ascii="宋体" w:hAnsi="宋体" w:cs="宋体"/>
                <w:b/>
                <w:sz w:val="24"/>
                <w:highlight w:val="none"/>
              </w:rPr>
            </w:pPr>
          </w:p>
        </w:tc>
        <w:tc>
          <w:tcPr>
            <w:tcW w:w="5358" w:type="dxa"/>
            <w:tcBorders>
              <w:top w:val="single" w:color="auto" w:sz="4" w:space="0"/>
              <w:left w:val="single" w:color="auto" w:sz="4" w:space="0"/>
              <w:bottom w:val="single" w:color="auto" w:sz="4" w:space="0"/>
              <w:right w:val="single" w:color="auto" w:sz="4" w:space="0"/>
            </w:tcBorders>
            <w:vAlign w:val="center"/>
          </w:tcPr>
          <w:p w14:paraId="6E127F46">
            <w:pPr>
              <w:spacing w:line="276" w:lineRule="auto"/>
              <w:jc w:val="center"/>
              <w:rPr>
                <w:rFonts w:hint="eastAsia" w:ascii="宋体" w:hAnsi="宋体" w:cs="宋体"/>
                <w:b/>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23A27836">
            <w:pPr>
              <w:spacing w:line="276" w:lineRule="auto"/>
              <w:jc w:val="center"/>
              <w:rPr>
                <w:rFonts w:hint="eastAsia" w:ascii="宋体" w:hAnsi="宋体" w:cs="宋体"/>
                <w:b/>
                <w:sz w:val="24"/>
                <w:highlight w:val="none"/>
              </w:rPr>
            </w:pPr>
          </w:p>
        </w:tc>
      </w:tr>
      <w:tr w14:paraId="2BE13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2547" w:type="dxa"/>
            <w:tcBorders>
              <w:top w:val="single" w:color="auto" w:sz="4" w:space="0"/>
              <w:left w:val="single" w:color="auto" w:sz="4" w:space="0"/>
              <w:bottom w:val="single" w:color="auto" w:sz="4" w:space="0"/>
              <w:right w:val="single" w:color="auto" w:sz="4" w:space="0"/>
            </w:tcBorders>
            <w:vAlign w:val="center"/>
          </w:tcPr>
          <w:p w14:paraId="6BBF7DC3">
            <w:pPr>
              <w:spacing w:line="276" w:lineRule="auto"/>
              <w:jc w:val="center"/>
              <w:rPr>
                <w:rFonts w:hint="eastAsia" w:ascii="宋体" w:hAnsi="宋体" w:cs="宋体"/>
                <w:b/>
                <w:sz w:val="24"/>
                <w:highlight w:val="none"/>
              </w:rPr>
            </w:pPr>
          </w:p>
        </w:tc>
        <w:tc>
          <w:tcPr>
            <w:tcW w:w="5358" w:type="dxa"/>
            <w:tcBorders>
              <w:top w:val="single" w:color="auto" w:sz="4" w:space="0"/>
              <w:left w:val="single" w:color="auto" w:sz="4" w:space="0"/>
              <w:bottom w:val="single" w:color="auto" w:sz="4" w:space="0"/>
              <w:right w:val="single" w:color="auto" w:sz="4" w:space="0"/>
            </w:tcBorders>
            <w:vAlign w:val="center"/>
          </w:tcPr>
          <w:p w14:paraId="0A5FA278">
            <w:pPr>
              <w:spacing w:line="276" w:lineRule="auto"/>
              <w:jc w:val="center"/>
              <w:rPr>
                <w:rFonts w:hint="eastAsia" w:ascii="宋体" w:hAnsi="宋体" w:cs="宋体"/>
                <w:b/>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6AA8F2B9">
            <w:pPr>
              <w:spacing w:line="276" w:lineRule="auto"/>
              <w:jc w:val="center"/>
              <w:rPr>
                <w:rFonts w:hint="eastAsia" w:ascii="宋体" w:hAnsi="宋体" w:cs="宋体"/>
                <w:b/>
                <w:sz w:val="24"/>
                <w:highlight w:val="none"/>
              </w:rPr>
            </w:pPr>
          </w:p>
        </w:tc>
      </w:tr>
      <w:tr w14:paraId="607D7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547" w:type="dxa"/>
            <w:tcBorders>
              <w:top w:val="single" w:color="auto" w:sz="4" w:space="0"/>
              <w:left w:val="single" w:color="auto" w:sz="4" w:space="0"/>
              <w:bottom w:val="single" w:color="auto" w:sz="4" w:space="0"/>
              <w:right w:val="single" w:color="auto" w:sz="4" w:space="0"/>
            </w:tcBorders>
            <w:vAlign w:val="center"/>
          </w:tcPr>
          <w:p w14:paraId="5A01A70C">
            <w:pPr>
              <w:spacing w:line="276" w:lineRule="auto"/>
              <w:jc w:val="center"/>
              <w:rPr>
                <w:rFonts w:hint="eastAsia" w:ascii="宋体" w:hAnsi="宋体" w:cs="宋体"/>
                <w:b/>
                <w:sz w:val="24"/>
                <w:highlight w:val="none"/>
              </w:rPr>
            </w:pPr>
          </w:p>
        </w:tc>
        <w:tc>
          <w:tcPr>
            <w:tcW w:w="5358" w:type="dxa"/>
            <w:tcBorders>
              <w:top w:val="single" w:color="auto" w:sz="4" w:space="0"/>
              <w:left w:val="single" w:color="auto" w:sz="4" w:space="0"/>
              <w:bottom w:val="single" w:color="auto" w:sz="4" w:space="0"/>
              <w:right w:val="single" w:color="auto" w:sz="4" w:space="0"/>
            </w:tcBorders>
            <w:vAlign w:val="center"/>
          </w:tcPr>
          <w:p w14:paraId="7BD4205F">
            <w:pPr>
              <w:spacing w:line="276" w:lineRule="auto"/>
              <w:jc w:val="center"/>
              <w:rPr>
                <w:rFonts w:hint="eastAsia" w:ascii="宋体" w:hAnsi="宋体" w:cs="宋体"/>
                <w:b/>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2A0CDD76">
            <w:pPr>
              <w:spacing w:line="276" w:lineRule="auto"/>
              <w:jc w:val="center"/>
              <w:rPr>
                <w:rFonts w:hint="eastAsia" w:ascii="宋体" w:hAnsi="宋体" w:cs="宋体"/>
                <w:b/>
                <w:sz w:val="24"/>
                <w:highlight w:val="none"/>
              </w:rPr>
            </w:pPr>
          </w:p>
        </w:tc>
      </w:tr>
      <w:tr w14:paraId="186DE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547" w:type="dxa"/>
            <w:tcBorders>
              <w:top w:val="single" w:color="auto" w:sz="4" w:space="0"/>
              <w:left w:val="single" w:color="auto" w:sz="4" w:space="0"/>
              <w:bottom w:val="single" w:color="auto" w:sz="4" w:space="0"/>
              <w:right w:val="single" w:color="auto" w:sz="4" w:space="0"/>
            </w:tcBorders>
            <w:vAlign w:val="center"/>
          </w:tcPr>
          <w:p w14:paraId="67AF24A1">
            <w:pPr>
              <w:spacing w:line="276" w:lineRule="auto"/>
              <w:jc w:val="center"/>
              <w:rPr>
                <w:rFonts w:hint="eastAsia" w:ascii="宋体" w:hAnsi="宋体" w:cs="宋体"/>
                <w:b/>
                <w:sz w:val="24"/>
                <w:highlight w:val="none"/>
              </w:rPr>
            </w:pPr>
          </w:p>
        </w:tc>
        <w:tc>
          <w:tcPr>
            <w:tcW w:w="5358" w:type="dxa"/>
            <w:tcBorders>
              <w:top w:val="single" w:color="auto" w:sz="4" w:space="0"/>
              <w:left w:val="single" w:color="auto" w:sz="4" w:space="0"/>
              <w:bottom w:val="single" w:color="auto" w:sz="4" w:space="0"/>
              <w:right w:val="single" w:color="auto" w:sz="4" w:space="0"/>
            </w:tcBorders>
            <w:vAlign w:val="center"/>
          </w:tcPr>
          <w:p w14:paraId="3FBD78E8">
            <w:pPr>
              <w:spacing w:line="276" w:lineRule="auto"/>
              <w:jc w:val="center"/>
              <w:rPr>
                <w:rFonts w:hint="eastAsia" w:ascii="宋体" w:hAnsi="宋体" w:cs="宋体"/>
                <w:b/>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62174F86">
            <w:pPr>
              <w:spacing w:line="276" w:lineRule="auto"/>
              <w:jc w:val="center"/>
              <w:rPr>
                <w:rFonts w:hint="eastAsia" w:ascii="宋体" w:hAnsi="宋体" w:cs="宋体"/>
                <w:b/>
                <w:sz w:val="24"/>
                <w:highlight w:val="none"/>
              </w:rPr>
            </w:pPr>
          </w:p>
        </w:tc>
      </w:tr>
      <w:tr w14:paraId="025A2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547" w:type="dxa"/>
            <w:tcBorders>
              <w:top w:val="single" w:color="auto" w:sz="4" w:space="0"/>
              <w:left w:val="single" w:color="auto" w:sz="4" w:space="0"/>
              <w:bottom w:val="single" w:color="auto" w:sz="4" w:space="0"/>
              <w:right w:val="single" w:color="auto" w:sz="4" w:space="0"/>
            </w:tcBorders>
            <w:vAlign w:val="center"/>
          </w:tcPr>
          <w:p w14:paraId="243D9770">
            <w:pPr>
              <w:spacing w:line="276" w:lineRule="auto"/>
              <w:jc w:val="center"/>
              <w:rPr>
                <w:rFonts w:hint="eastAsia" w:ascii="宋体" w:hAnsi="宋体" w:cs="宋体"/>
                <w:b/>
                <w:sz w:val="24"/>
                <w:highlight w:val="none"/>
              </w:rPr>
            </w:pPr>
          </w:p>
        </w:tc>
        <w:tc>
          <w:tcPr>
            <w:tcW w:w="5358" w:type="dxa"/>
            <w:tcBorders>
              <w:top w:val="single" w:color="auto" w:sz="4" w:space="0"/>
              <w:left w:val="single" w:color="auto" w:sz="4" w:space="0"/>
              <w:bottom w:val="single" w:color="auto" w:sz="4" w:space="0"/>
              <w:right w:val="single" w:color="auto" w:sz="4" w:space="0"/>
            </w:tcBorders>
            <w:vAlign w:val="center"/>
          </w:tcPr>
          <w:p w14:paraId="634D44C3">
            <w:pPr>
              <w:spacing w:line="276" w:lineRule="auto"/>
              <w:jc w:val="center"/>
              <w:rPr>
                <w:rFonts w:hint="eastAsia" w:ascii="宋体" w:hAnsi="宋体" w:cs="宋体"/>
                <w:b/>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26A2C29B">
            <w:pPr>
              <w:spacing w:line="276" w:lineRule="auto"/>
              <w:jc w:val="center"/>
              <w:rPr>
                <w:rFonts w:hint="eastAsia" w:ascii="宋体" w:hAnsi="宋体" w:cs="宋体"/>
                <w:b/>
                <w:sz w:val="24"/>
                <w:highlight w:val="none"/>
              </w:rPr>
            </w:pPr>
          </w:p>
        </w:tc>
      </w:tr>
      <w:tr w14:paraId="5EC01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547" w:type="dxa"/>
            <w:tcBorders>
              <w:top w:val="single" w:color="auto" w:sz="4" w:space="0"/>
              <w:left w:val="single" w:color="auto" w:sz="4" w:space="0"/>
              <w:bottom w:val="single" w:color="auto" w:sz="4" w:space="0"/>
              <w:right w:val="single" w:color="auto" w:sz="4" w:space="0"/>
            </w:tcBorders>
            <w:vAlign w:val="center"/>
          </w:tcPr>
          <w:p w14:paraId="671FAE99">
            <w:pPr>
              <w:spacing w:line="276" w:lineRule="auto"/>
              <w:jc w:val="center"/>
              <w:rPr>
                <w:rFonts w:hint="eastAsia" w:ascii="宋体" w:hAnsi="宋体" w:cs="宋体"/>
                <w:b/>
                <w:sz w:val="24"/>
                <w:highlight w:val="none"/>
              </w:rPr>
            </w:pPr>
          </w:p>
        </w:tc>
        <w:tc>
          <w:tcPr>
            <w:tcW w:w="5358" w:type="dxa"/>
            <w:tcBorders>
              <w:top w:val="single" w:color="auto" w:sz="4" w:space="0"/>
              <w:left w:val="single" w:color="auto" w:sz="4" w:space="0"/>
              <w:bottom w:val="single" w:color="auto" w:sz="4" w:space="0"/>
              <w:right w:val="single" w:color="auto" w:sz="4" w:space="0"/>
            </w:tcBorders>
            <w:vAlign w:val="center"/>
          </w:tcPr>
          <w:p w14:paraId="1D4E7683">
            <w:pPr>
              <w:spacing w:line="276" w:lineRule="auto"/>
              <w:jc w:val="center"/>
              <w:rPr>
                <w:rFonts w:hint="eastAsia" w:ascii="宋体" w:hAnsi="宋体" w:cs="宋体"/>
                <w:b/>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6BD9896A">
            <w:pPr>
              <w:spacing w:line="276" w:lineRule="auto"/>
              <w:jc w:val="center"/>
              <w:rPr>
                <w:rFonts w:hint="eastAsia" w:ascii="宋体" w:hAnsi="宋体" w:cs="宋体"/>
                <w:b/>
                <w:sz w:val="24"/>
                <w:highlight w:val="none"/>
              </w:rPr>
            </w:pPr>
          </w:p>
        </w:tc>
      </w:tr>
      <w:tr w14:paraId="3A2C2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547" w:type="dxa"/>
            <w:tcBorders>
              <w:top w:val="single" w:color="auto" w:sz="4" w:space="0"/>
              <w:left w:val="single" w:color="auto" w:sz="4" w:space="0"/>
              <w:bottom w:val="single" w:color="auto" w:sz="4" w:space="0"/>
              <w:right w:val="single" w:color="auto" w:sz="4" w:space="0"/>
            </w:tcBorders>
            <w:vAlign w:val="center"/>
          </w:tcPr>
          <w:p w14:paraId="1CEA6F90">
            <w:pPr>
              <w:spacing w:line="276" w:lineRule="auto"/>
              <w:jc w:val="center"/>
              <w:rPr>
                <w:rFonts w:hint="eastAsia" w:ascii="宋体" w:hAnsi="宋体" w:cs="宋体"/>
                <w:b/>
                <w:sz w:val="24"/>
                <w:highlight w:val="none"/>
              </w:rPr>
            </w:pPr>
          </w:p>
        </w:tc>
        <w:tc>
          <w:tcPr>
            <w:tcW w:w="5358" w:type="dxa"/>
            <w:tcBorders>
              <w:top w:val="single" w:color="auto" w:sz="4" w:space="0"/>
              <w:left w:val="single" w:color="auto" w:sz="4" w:space="0"/>
              <w:bottom w:val="single" w:color="auto" w:sz="4" w:space="0"/>
              <w:right w:val="single" w:color="auto" w:sz="4" w:space="0"/>
            </w:tcBorders>
            <w:vAlign w:val="center"/>
          </w:tcPr>
          <w:p w14:paraId="28CA00E5">
            <w:pPr>
              <w:spacing w:line="276" w:lineRule="auto"/>
              <w:jc w:val="center"/>
              <w:rPr>
                <w:rFonts w:hint="eastAsia" w:ascii="宋体" w:hAnsi="宋体" w:cs="宋体"/>
                <w:b/>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0542C0EF">
            <w:pPr>
              <w:spacing w:line="276" w:lineRule="auto"/>
              <w:jc w:val="center"/>
              <w:rPr>
                <w:rFonts w:hint="eastAsia" w:ascii="宋体" w:hAnsi="宋体" w:cs="宋体"/>
                <w:b/>
                <w:sz w:val="24"/>
                <w:highlight w:val="none"/>
              </w:rPr>
            </w:pPr>
          </w:p>
        </w:tc>
      </w:tr>
      <w:tr w14:paraId="72D89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9464" w:type="dxa"/>
            <w:gridSpan w:val="3"/>
            <w:tcBorders>
              <w:top w:val="single" w:color="auto" w:sz="4" w:space="0"/>
              <w:left w:val="single" w:color="auto" w:sz="4" w:space="0"/>
              <w:bottom w:val="single" w:color="auto" w:sz="4" w:space="0"/>
              <w:right w:val="single" w:color="auto" w:sz="4" w:space="0"/>
            </w:tcBorders>
            <w:vAlign w:val="center"/>
          </w:tcPr>
          <w:p w14:paraId="2B776283">
            <w:pPr>
              <w:spacing w:line="276" w:lineRule="auto"/>
              <w:jc w:val="center"/>
              <w:rPr>
                <w:rFonts w:hint="eastAsia" w:ascii="宋体" w:hAnsi="宋体" w:cs="宋体"/>
                <w:b/>
                <w:sz w:val="24"/>
                <w:highlight w:val="none"/>
              </w:rPr>
            </w:pPr>
            <w:r>
              <w:rPr>
                <w:rFonts w:hint="eastAsia" w:ascii="宋体" w:hAnsi="宋体" w:cs="宋体"/>
                <w:b/>
                <w:sz w:val="24"/>
                <w:highlight w:val="none"/>
              </w:rPr>
              <w:t>评标办法部分</w:t>
            </w:r>
          </w:p>
        </w:tc>
      </w:tr>
      <w:tr w14:paraId="01013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547" w:type="dxa"/>
            <w:tcBorders>
              <w:top w:val="single" w:color="auto" w:sz="4" w:space="0"/>
              <w:left w:val="single" w:color="auto" w:sz="4" w:space="0"/>
              <w:bottom w:val="single" w:color="auto" w:sz="4" w:space="0"/>
              <w:right w:val="single" w:color="auto" w:sz="4" w:space="0"/>
            </w:tcBorders>
            <w:vAlign w:val="center"/>
          </w:tcPr>
          <w:p w14:paraId="2BCC5EFE">
            <w:pPr>
              <w:spacing w:line="276" w:lineRule="auto"/>
              <w:jc w:val="center"/>
              <w:rPr>
                <w:rFonts w:hint="eastAsia" w:ascii="宋体" w:hAnsi="宋体" w:cs="宋体"/>
                <w:b/>
                <w:sz w:val="24"/>
                <w:highlight w:val="none"/>
              </w:rPr>
            </w:pPr>
            <w:r>
              <w:rPr>
                <w:rFonts w:hint="eastAsia" w:ascii="宋体" w:hAnsi="宋体" w:cs="宋体"/>
                <w:b/>
                <w:sz w:val="24"/>
                <w:highlight w:val="none"/>
              </w:rPr>
              <w:t>评分因素</w:t>
            </w:r>
          </w:p>
        </w:tc>
        <w:tc>
          <w:tcPr>
            <w:tcW w:w="5358" w:type="dxa"/>
            <w:tcBorders>
              <w:top w:val="single" w:color="auto" w:sz="4" w:space="0"/>
              <w:left w:val="single" w:color="auto" w:sz="4" w:space="0"/>
              <w:bottom w:val="single" w:color="auto" w:sz="4" w:space="0"/>
              <w:right w:val="single" w:color="auto" w:sz="4" w:space="0"/>
            </w:tcBorders>
            <w:vAlign w:val="center"/>
          </w:tcPr>
          <w:p w14:paraId="70F2D59B">
            <w:pPr>
              <w:spacing w:line="276" w:lineRule="auto"/>
              <w:jc w:val="center"/>
              <w:rPr>
                <w:rFonts w:hint="eastAsia" w:ascii="宋体" w:hAnsi="宋体" w:cs="宋体"/>
                <w:b/>
                <w:sz w:val="24"/>
                <w:highlight w:val="none"/>
              </w:rPr>
            </w:pPr>
            <w:r>
              <w:rPr>
                <w:rFonts w:hint="eastAsia" w:ascii="宋体" w:hAnsi="宋体" w:cs="宋体"/>
                <w:b/>
                <w:sz w:val="24"/>
                <w:highlight w:val="none"/>
              </w:rPr>
              <w:t>评分标准</w:t>
            </w:r>
          </w:p>
        </w:tc>
        <w:tc>
          <w:tcPr>
            <w:tcW w:w="1559" w:type="dxa"/>
            <w:tcBorders>
              <w:top w:val="single" w:color="auto" w:sz="4" w:space="0"/>
              <w:left w:val="single" w:color="auto" w:sz="4" w:space="0"/>
              <w:bottom w:val="single" w:color="auto" w:sz="4" w:space="0"/>
              <w:right w:val="single" w:color="auto" w:sz="4" w:space="0"/>
            </w:tcBorders>
          </w:tcPr>
          <w:p w14:paraId="4F9189D4">
            <w:pPr>
              <w:spacing w:line="276" w:lineRule="auto"/>
              <w:jc w:val="center"/>
              <w:rPr>
                <w:rFonts w:hint="eastAsia" w:ascii="宋体" w:hAnsi="宋体" w:cs="宋体"/>
                <w:b/>
                <w:sz w:val="24"/>
                <w:highlight w:val="none"/>
              </w:rPr>
            </w:pPr>
            <w:r>
              <w:rPr>
                <w:rFonts w:hint="eastAsia" w:ascii="宋体" w:hAnsi="宋体" w:cs="宋体"/>
                <w:b/>
                <w:sz w:val="24"/>
                <w:highlight w:val="none"/>
              </w:rPr>
              <w:t>投标文件中对应页码</w:t>
            </w:r>
          </w:p>
        </w:tc>
      </w:tr>
      <w:tr w14:paraId="43A84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547" w:type="dxa"/>
            <w:tcBorders>
              <w:top w:val="single" w:color="auto" w:sz="4" w:space="0"/>
              <w:left w:val="single" w:color="auto" w:sz="4" w:space="0"/>
              <w:bottom w:val="single" w:color="auto" w:sz="4" w:space="0"/>
              <w:right w:val="single" w:color="auto" w:sz="4" w:space="0"/>
            </w:tcBorders>
            <w:vAlign w:val="center"/>
          </w:tcPr>
          <w:p w14:paraId="308707CF">
            <w:pPr>
              <w:spacing w:line="276" w:lineRule="auto"/>
              <w:jc w:val="center"/>
              <w:rPr>
                <w:rFonts w:hint="eastAsia" w:ascii="宋体" w:hAnsi="宋体" w:cs="宋体"/>
                <w:b/>
                <w:sz w:val="24"/>
                <w:highlight w:val="none"/>
              </w:rPr>
            </w:pPr>
          </w:p>
        </w:tc>
        <w:tc>
          <w:tcPr>
            <w:tcW w:w="5358" w:type="dxa"/>
            <w:tcBorders>
              <w:top w:val="single" w:color="auto" w:sz="4" w:space="0"/>
              <w:left w:val="single" w:color="auto" w:sz="4" w:space="0"/>
              <w:bottom w:val="single" w:color="auto" w:sz="4" w:space="0"/>
              <w:right w:val="single" w:color="auto" w:sz="4" w:space="0"/>
            </w:tcBorders>
            <w:vAlign w:val="center"/>
          </w:tcPr>
          <w:p w14:paraId="0AF6A5E3">
            <w:pPr>
              <w:spacing w:line="276" w:lineRule="auto"/>
              <w:jc w:val="center"/>
              <w:rPr>
                <w:rFonts w:hint="eastAsia" w:ascii="宋体" w:hAnsi="宋体" w:cs="宋体"/>
                <w:b/>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7749F67C">
            <w:pPr>
              <w:spacing w:line="276" w:lineRule="auto"/>
              <w:jc w:val="center"/>
              <w:rPr>
                <w:rFonts w:hint="eastAsia" w:ascii="宋体" w:hAnsi="宋体" w:cs="宋体"/>
                <w:b/>
                <w:sz w:val="24"/>
                <w:highlight w:val="none"/>
              </w:rPr>
            </w:pPr>
          </w:p>
        </w:tc>
      </w:tr>
      <w:tr w14:paraId="30C7A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547" w:type="dxa"/>
            <w:tcBorders>
              <w:top w:val="single" w:color="auto" w:sz="4" w:space="0"/>
              <w:left w:val="single" w:color="auto" w:sz="4" w:space="0"/>
              <w:bottom w:val="single" w:color="auto" w:sz="4" w:space="0"/>
              <w:right w:val="single" w:color="auto" w:sz="4" w:space="0"/>
            </w:tcBorders>
            <w:vAlign w:val="center"/>
          </w:tcPr>
          <w:p w14:paraId="431F83E1">
            <w:pPr>
              <w:spacing w:line="276" w:lineRule="auto"/>
              <w:jc w:val="center"/>
              <w:rPr>
                <w:rFonts w:hint="eastAsia" w:ascii="宋体" w:hAnsi="宋体" w:cs="宋体"/>
                <w:b/>
                <w:sz w:val="24"/>
                <w:highlight w:val="none"/>
              </w:rPr>
            </w:pPr>
          </w:p>
        </w:tc>
        <w:tc>
          <w:tcPr>
            <w:tcW w:w="5358" w:type="dxa"/>
            <w:tcBorders>
              <w:top w:val="single" w:color="auto" w:sz="4" w:space="0"/>
              <w:left w:val="single" w:color="auto" w:sz="4" w:space="0"/>
              <w:bottom w:val="single" w:color="auto" w:sz="4" w:space="0"/>
              <w:right w:val="single" w:color="auto" w:sz="4" w:space="0"/>
            </w:tcBorders>
            <w:vAlign w:val="center"/>
          </w:tcPr>
          <w:p w14:paraId="0EB80401">
            <w:pPr>
              <w:spacing w:line="276" w:lineRule="auto"/>
              <w:jc w:val="center"/>
              <w:rPr>
                <w:rFonts w:hint="eastAsia" w:ascii="宋体" w:hAnsi="宋体" w:cs="宋体"/>
                <w:b/>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55A9AE72">
            <w:pPr>
              <w:spacing w:line="276" w:lineRule="auto"/>
              <w:jc w:val="center"/>
              <w:rPr>
                <w:rFonts w:hint="eastAsia" w:ascii="宋体" w:hAnsi="宋体" w:cs="宋体"/>
                <w:b/>
                <w:sz w:val="24"/>
                <w:highlight w:val="none"/>
              </w:rPr>
            </w:pPr>
          </w:p>
        </w:tc>
      </w:tr>
      <w:tr w14:paraId="79DBC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547" w:type="dxa"/>
            <w:tcBorders>
              <w:top w:val="single" w:color="auto" w:sz="4" w:space="0"/>
              <w:left w:val="single" w:color="auto" w:sz="4" w:space="0"/>
              <w:bottom w:val="single" w:color="auto" w:sz="4" w:space="0"/>
              <w:right w:val="single" w:color="auto" w:sz="4" w:space="0"/>
            </w:tcBorders>
            <w:vAlign w:val="center"/>
          </w:tcPr>
          <w:p w14:paraId="7E23E2CB">
            <w:pPr>
              <w:spacing w:line="276" w:lineRule="auto"/>
              <w:jc w:val="center"/>
              <w:rPr>
                <w:rFonts w:hint="eastAsia" w:ascii="宋体" w:hAnsi="宋体" w:cs="宋体"/>
                <w:b/>
                <w:sz w:val="24"/>
                <w:highlight w:val="none"/>
              </w:rPr>
            </w:pPr>
          </w:p>
        </w:tc>
        <w:tc>
          <w:tcPr>
            <w:tcW w:w="5358" w:type="dxa"/>
            <w:tcBorders>
              <w:top w:val="single" w:color="auto" w:sz="4" w:space="0"/>
              <w:left w:val="single" w:color="auto" w:sz="4" w:space="0"/>
              <w:bottom w:val="single" w:color="auto" w:sz="4" w:space="0"/>
              <w:right w:val="single" w:color="auto" w:sz="4" w:space="0"/>
            </w:tcBorders>
            <w:vAlign w:val="center"/>
          </w:tcPr>
          <w:p w14:paraId="76EF4D26">
            <w:pPr>
              <w:spacing w:line="276" w:lineRule="auto"/>
              <w:jc w:val="center"/>
              <w:rPr>
                <w:rFonts w:hint="eastAsia" w:ascii="宋体" w:hAnsi="宋体" w:cs="宋体"/>
                <w:b/>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31478814">
            <w:pPr>
              <w:spacing w:line="276" w:lineRule="auto"/>
              <w:jc w:val="center"/>
              <w:rPr>
                <w:rFonts w:hint="eastAsia" w:ascii="宋体" w:hAnsi="宋体" w:cs="宋体"/>
                <w:b/>
                <w:sz w:val="24"/>
                <w:highlight w:val="none"/>
              </w:rPr>
            </w:pPr>
          </w:p>
        </w:tc>
      </w:tr>
      <w:tr w14:paraId="59DEA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547" w:type="dxa"/>
            <w:tcBorders>
              <w:top w:val="single" w:color="auto" w:sz="4" w:space="0"/>
              <w:left w:val="single" w:color="auto" w:sz="4" w:space="0"/>
              <w:bottom w:val="single" w:color="auto" w:sz="4" w:space="0"/>
              <w:right w:val="single" w:color="auto" w:sz="4" w:space="0"/>
            </w:tcBorders>
            <w:vAlign w:val="center"/>
          </w:tcPr>
          <w:p w14:paraId="1DA92D74">
            <w:pPr>
              <w:spacing w:line="276" w:lineRule="auto"/>
              <w:jc w:val="center"/>
              <w:rPr>
                <w:rFonts w:hint="eastAsia" w:ascii="宋体" w:hAnsi="宋体" w:cs="宋体"/>
                <w:b/>
                <w:sz w:val="24"/>
                <w:highlight w:val="none"/>
              </w:rPr>
            </w:pPr>
          </w:p>
        </w:tc>
        <w:tc>
          <w:tcPr>
            <w:tcW w:w="5358" w:type="dxa"/>
            <w:tcBorders>
              <w:top w:val="single" w:color="auto" w:sz="4" w:space="0"/>
              <w:left w:val="single" w:color="auto" w:sz="4" w:space="0"/>
              <w:bottom w:val="single" w:color="auto" w:sz="4" w:space="0"/>
              <w:right w:val="single" w:color="auto" w:sz="4" w:space="0"/>
            </w:tcBorders>
            <w:vAlign w:val="center"/>
          </w:tcPr>
          <w:p w14:paraId="1AF13CEC">
            <w:pPr>
              <w:spacing w:line="276" w:lineRule="auto"/>
              <w:jc w:val="center"/>
              <w:rPr>
                <w:rFonts w:hint="eastAsia" w:ascii="宋体" w:hAnsi="宋体" w:cs="宋体"/>
                <w:b/>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116939C3">
            <w:pPr>
              <w:spacing w:line="276" w:lineRule="auto"/>
              <w:jc w:val="center"/>
              <w:rPr>
                <w:rFonts w:hint="eastAsia" w:ascii="宋体" w:hAnsi="宋体" w:cs="宋体"/>
                <w:b/>
                <w:sz w:val="24"/>
                <w:highlight w:val="none"/>
              </w:rPr>
            </w:pPr>
          </w:p>
        </w:tc>
      </w:tr>
      <w:tr w14:paraId="79028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547" w:type="dxa"/>
            <w:tcBorders>
              <w:top w:val="single" w:color="auto" w:sz="4" w:space="0"/>
              <w:left w:val="single" w:color="auto" w:sz="4" w:space="0"/>
              <w:bottom w:val="single" w:color="auto" w:sz="4" w:space="0"/>
              <w:right w:val="single" w:color="auto" w:sz="4" w:space="0"/>
            </w:tcBorders>
            <w:vAlign w:val="center"/>
          </w:tcPr>
          <w:p w14:paraId="7ECEF4DF">
            <w:pPr>
              <w:spacing w:line="276" w:lineRule="auto"/>
              <w:jc w:val="center"/>
              <w:rPr>
                <w:rFonts w:hint="eastAsia" w:ascii="宋体" w:hAnsi="宋体" w:cs="宋体"/>
                <w:b/>
                <w:sz w:val="24"/>
                <w:highlight w:val="none"/>
              </w:rPr>
            </w:pPr>
          </w:p>
        </w:tc>
        <w:tc>
          <w:tcPr>
            <w:tcW w:w="5358" w:type="dxa"/>
            <w:tcBorders>
              <w:top w:val="single" w:color="auto" w:sz="4" w:space="0"/>
              <w:left w:val="single" w:color="auto" w:sz="4" w:space="0"/>
              <w:bottom w:val="single" w:color="auto" w:sz="4" w:space="0"/>
              <w:right w:val="single" w:color="auto" w:sz="4" w:space="0"/>
            </w:tcBorders>
            <w:vAlign w:val="center"/>
          </w:tcPr>
          <w:p w14:paraId="0872C0C8">
            <w:pPr>
              <w:spacing w:line="276" w:lineRule="auto"/>
              <w:jc w:val="center"/>
              <w:rPr>
                <w:rFonts w:hint="eastAsia" w:ascii="宋体" w:hAnsi="宋体" w:cs="宋体"/>
                <w:b/>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1527E1A8">
            <w:pPr>
              <w:spacing w:line="276" w:lineRule="auto"/>
              <w:jc w:val="center"/>
              <w:rPr>
                <w:rFonts w:hint="eastAsia" w:ascii="宋体" w:hAnsi="宋体" w:cs="宋体"/>
                <w:b/>
                <w:sz w:val="24"/>
                <w:highlight w:val="none"/>
              </w:rPr>
            </w:pPr>
          </w:p>
        </w:tc>
      </w:tr>
      <w:tr w14:paraId="0EE0C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547" w:type="dxa"/>
            <w:tcBorders>
              <w:top w:val="single" w:color="auto" w:sz="4" w:space="0"/>
              <w:left w:val="single" w:color="auto" w:sz="4" w:space="0"/>
              <w:bottom w:val="single" w:color="auto" w:sz="4" w:space="0"/>
              <w:right w:val="single" w:color="auto" w:sz="4" w:space="0"/>
            </w:tcBorders>
            <w:vAlign w:val="center"/>
          </w:tcPr>
          <w:p w14:paraId="1A85B5CC">
            <w:pPr>
              <w:spacing w:line="276" w:lineRule="auto"/>
              <w:jc w:val="center"/>
              <w:rPr>
                <w:rFonts w:hint="eastAsia" w:ascii="宋体" w:hAnsi="宋体" w:cs="宋体"/>
                <w:b/>
                <w:sz w:val="24"/>
                <w:highlight w:val="none"/>
              </w:rPr>
            </w:pPr>
          </w:p>
        </w:tc>
        <w:tc>
          <w:tcPr>
            <w:tcW w:w="5358" w:type="dxa"/>
            <w:tcBorders>
              <w:top w:val="single" w:color="auto" w:sz="4" w:space="0"/>
              <w:left w:val="single" w:color="auto" w:sz="4" w:space="0"/>
              <w:bottom w:val="single" w:color="auto" w:sz="4" w:space="0"/>
              <w:right w:val="single" w:color="auto" w:sz="4" w:space="0"/>
            </w:tcBorders>
            <w:vAlign w:val="center"/>
          </w:tcPr>
          <w:p w14:paraId="1A85D07D">
            <w:pPr>
              <w:spacing w:line="276" w:lineRule="auto"/>
              <w:jc w:val="center"/>
              <w:rPr>
                <w:rFonts w:hint="eastAsia" w:ascii="宋体" w:hAnsi="宋体" w:cs="宋体"/>
                <w:b/>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0C6D7FC5">
            <w:pPr>
              <w:spacing w:line="276" w:lineRule="auto"/>
              <w:jc w:val="center"/>
              <w:rPr>
                <w:rFonts w:hint="eastAsia" w:ascii="宋体" w:hAnsi="宋体" w:cs="宋体"/>
                <w:b/>
                <w:sz w:val="24"/>
                <w:highlight w:val="none"/>
              </w:rPr>
            </w:pPr>
          </w:p>
        </w:tc>
      </w:tr>
      <w:tr w14:paraId="04E91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547" w:type="dxa"/>
            <w:tcBorders>
              <w:top w:val="single" w:color="auto" w:sz="4" w:space="0"/>
              <w:left w:val="single" w:color="auto" w:sz="4" w:space="0"/>
              <w:bottom w:val="single" w:color="auto" w:sz="4" w:space="0"/>
              <w:right w:val="single" w:color="auto" w:sz="4" w:space="0"/>
            </w:tcBorders>
            <w:vAlign w:val="center"/>
          </w:tcPr>
          <w:p w14:paraId="59346D3B">
            <w:pPr>
              <w:spacing w:line="276" w:lineRule="auto"/>
              <w:jc w:val="center"/>
              <w:rPr>
                <w:rFonts w:hint="eastAsia" w:ascii="宋体" w:hAnsi="宋体" w:cs="宋体"/>
                <w:b/>
                <w:sz w:val="24"/>
                <w:highlight w:val="none"/>
              </w:rPr>
            </w:pPr>
          </w:p>
        </w:tc>
        <w:tc>
          <w:tcPr>
            <w:tcW w:w="5358" w:type="dxa"/>
            <w:tcBorders>
              <w:top w:val="single" w:color="auto" w:sz="4" w:space="0"/>
              <w:left w:val="single" w:color="auto" w:sz="4" w:space="0"/>
              <w:bottom w:val="single" w:color="auto" w:sz="4" w:space="0"/>
              <w:right w:val="single" w:color="auto" w:sz="4" w:space="0"/>
            </w:tcBorders>
            <w:vAlign w:val="center"/>
          </w:tcPr>
          <w:p w14:paraId="2EF18B59">
            <w:pPr>
              <w:spacing w:line="276" w:lineRule="auto"/>
              <w:jc w:val="center"/>
              <w:rPr>
                <w:rFonts w:hint="eastAsia" w:ascii="宋体" w:hAnsi="宋体" w:cs="宋体"/>
                <w:b/>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50032DD7">
            <w:pPr>
              <w:spacing w:line="276" w:lineRule="auto"/>
              <w:jc w:val="center"/>
              <w:rPr>
                <w:rFonts w:hint="eastAsia" w:ascii="宋体" w:hAnsi="宋体" w:cs="宋体"/>
                <w:b/>
                <w:sz w:val="24"/>
                <w:highlight w:val="none"/>
              </w:rPr>
            </w:pPr>
          </w:p>
        </w:tc>
      </w:tr>
      <w:tr w14:paraId="4D2F1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547" w:type="dxa"/>
            <w:tcBorders>
              <w:top w:val="single" w:color="auto" w:sz="4" w:space="0"/>
              <w:left w:val="single" w:color="auto" w:sz="4" w:space="0"/>
              <w:bottom w:val="single" w:color="auto" w:sz="4" w:space="0"/>
              <w:right w:val="single" w:color="auto" w:sz="4" w:space="0"/>
            </w:tcBorders>
            <w:vAlign w:val="center"/>
          </w:tcPr>
          <w:p w14:paraId="6F784FC1">
            <w:pPr>
              <w:spacing w:line="276" w:lineRule="auto"/>
              <w:jc w:val="center"/>
              <w:rPr>
                <w:rFonts w:hint="eastAsia" w:ascii="宋体" w:hAnsi="宋体" w:cs="宋体"/>
                <w:b/>
                <w:sz w:val="24"/>
                <w:highlight w:val="none"/>
              </w:rPr>
            </w:pPr>
          </w:p>
        </w:tc>
        <w:tc>
          <w:tcPr>
            <w:tcW w:w="5358" w:type="dxa"/>
            <w:tcBorders>
              <w:top w:val="single" w:color="auto" w:sz="4" w:space="0"/>
              <w:left w:val="single" w:color="auto" w:sz="4" w:space="0"/>
              <w:bottom w:val="single" w:color="auto" w:sz="4" w:space="0"/>
              <w:right w:val="single" w:color="auto" w:sz="4" w:space="0"/>
            </w:tcBorders>
            <w:vAlign w:val="center"/>
          </w:tcPr>
          <w:p w14:paraId="6CF4E14B">
            <w:pPr>
              <w:spacing w:line="276" w:lineRule="auto"/>
              <w:jc w:val="center"/>
              <w:rPr>
                <w:rFonts w:hint="eastAsia" w:ascii="宋体" w:hAnsi="宋体" w:cs="宋体"/>
                <w:b/>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3760B507">
            <w:pPr>
              <w:spacing w:line="276" w:lineRule="auto"/>
              <w:jc w:val="center"/>
              <w:rPr>
                <w:rFonts w:hint="eastAsia" w:ascii="宋体" w:hAnsi="宋体" w:cs="宋体"/>
                <w:b/>
                <w:sz w:val="24"/>
                <w:highlight w:val="none"/>
              </w:rPr>
            </w:pPr>
          </w:p>
        </w:tc>
      </w:tr>
    </w:tbl>
    <w:p w14:paraId="09BD70F2">
      <w:pPr>
        <w:rPr>
          <w:rFonts w:cs="Microsoft New Tai Lue"/>
          <w:highlight w:val="none"/>
        </w:rPr>
      </w:pPr>
    </w:p>
    <w:p w14:paraId="08A94E38">
      <w:pPr>
        <w:pStyle w:val="32"/>
        <w:numPr>
          <w:ilvl w:val="0"/>
          <w:numId w:val="4"/>
        </w:numPr>
        <w:spacing w:before="0" w:line="280" w:lineRule="exact"/>
        <w:rPr>
          <w:rFonts w:ascii="Times New Roman" w:hAnsi="Times New Roman" w:cs="Microsoft New Tai Lue"/>
          <w:sz w:val="28"/>
          <w:szCs w:val="24"/>
          <w:highlight w:val="none"/>
        </w:rPr>
      </w:pPr>
      <w:r>
        <w:rPr>
          <w:rFonts w:ascii="Times New Roman" w:hAnsi="Times New Roman" w:cs="Microsoft New Tai Lue"/>
          <w:b w:val="0"/>
          <w:sz w:val="24"/>
          <w:highlight w:val="none"/>
        </w:rPr>
        <w:br w:type="page"/>
      </w:r>
      <w:bookmarkStart w:id="255" w:name="_Toc104560897"/>
      <w:bookmarkStart w:id="256" w:name="_Toc107246274"/>
      <w:bookmarkStart w:id="257" w:name="_Toc103848582"/>
      <w:bookmarkStart w:id="258" w:name="_Toc104560893"/>
      <w:r>
        <w:rPr>
          <w:rFonts w:hint="eastAsia" w:ascii="Times New Roman" w:hAnsi="Times New Roman" w:cs="Microsoft New Tai Lue"/>
          <w:sz w:val="28"/>
          <w:szCs w:val="24"/>
          <w:highlight w:val="none"/>
        </w:rPr>
        <w:t>价格</w:t>
      </w:r>
      <w:r>
        <w:rPr>
          <w:rFonts w:ascii="Times New Roman" w:hAnsi="Times New Roman" w:cs="Microsoft New Tai Lue"/>
          <w:sz w:val="28"/>
          <w:szCs w:val="24"/>
          <w:highlight w:val="none"/>
        </w:rPr>
        <w:t>及商务部分</w:t>
      </w:r>
      <w:bookmarkEnd w:id="255"/>
      <w:bookmarkEnd w:id="256"/>
      <w:bookmarkEnd w:id="257"/>
    </w:p>
    <w:p w14:paraId="13A323A0">
      <w:pPr>
        <w:rPr>
          <w:highlight w:val="none"/>
        </w:rPr>
      </w:pPr>
    </w:p>
    <w:p w14:paraId="3528A9F6">
      <w:pPr>
        <w:pStyle w:val="32"/>
        <w:spacing w:before="0" w:line="280" w:lineRule="exact"/>
        <w:rPr>
          <w:rFonts w:ascii="Times New Roman" w:hAnsi="Times New Roman" w:cs="Microsoft New Tai Lue"/>
          <w:sz w:val="28"/>
          <w:szCs w:val="24"/>
          <w:highlight w:val="none"/>
        </w:rPr>
      </w:pPr>
      <w:bookmarkStart w:id="259" w:name="_Toc107246275"/>
      <w:r>
        <w:rPr>
          <w:rFonts w:hint="eastAsia" w:ascii="Times New Roman" w:hAnsi="Times New Roman" w:cs="Microsoft New Tai Lue"/>
          <w:b w:val="0"/>
          <w:sz w:val="24"/>
          <w:highlight w:val="none"/>
        </w:rPr>
        <w:t>（1）</w:t>
      </w:r>
      <w:r>
        <w:rPr>
          <w:rFonts w:hint="eastAsia" w:ascii="Times New Roman" w:hAnsi="Times New Roman" w:cs="Microsoft New Tai Lue"/>
          <w:sz w:val="28"/>
          <w:szCs w:val="24"/>
          <w:highlight w:val="none"/>
        </w:rPr>
        <w:t>投标函</w:t>
      </w:r>
      <w:bookmarkEnd w:id="258"/>
      <w:bookmarkEnd w:id="259"/>
    </w:p>
    <w:p w14:paraId="07ABEA8B">
      <w:pPr>
        <w:adjustRightInd w:val="0"/>
        <w:snapToGrid w:val="0"/>
        <w:spacing w:before="156" w:beforeLines="50" w:line="360" w:lineRule="exact"/>
        <w:ind w:firstLine="420" w:firstLineChars="200"/>
        <w:rPr>
          <w:szCs w:val="21"/>
          <w:highlight w:val="none"/>
        </w:rPr>
      </w:pPr>
      <w:bookmarkStart w:id="260" w:name="_Toc103848580"/>
      <w:bookmarkStart w:id="261" w:name="_Toc96347902"/>
      <w:r>
        <w:rPr>
          <w:szCs w:val="21"/>
          <w:highlight w:val="none"/>
          <w:u w:val="single"/>
        </w:rPr>
        <w:t xml:space="preserve">                      </w:t>
      </w:r>
      <w:r>
        <w:rPr>
          <w:rFonts w:hint="eastAsia"/>
          <w:szCs w:val="21"/>
          <w:highlight w:val="none"/>
        </w:rPr>
        <w:t>（采购</w:t>
      </w:r>
      <w:r>
        <w:rPr>
          <w:szCs w:val="21"/>
          <w:highlight w:val="none"/>
        </w:rPr>
        <w:t>人）：</w:t>
      </w:r>
    </w:p>
    <w:p w14:paraId="47CF9289">
      <w:pPr>
        <w:adjustRightInd w:val="0"/>
        <w:snapToGrid w:val="0"/>
        <w:spacing w:before="156" w:beforeLines="50" w:line="360" w:lineRule="exact"/>
        <w:ind w:firstLine="420" w:firstLineChars="200"/>
        <w:jc w:val="left"/>
        <w:rPr>
          <w:szCs w:val="21"/>
          <w:highlight w:val="none"/>
        </w:rPr>
      </w:pPr>
      <w:r>
        <w:rPr>
          <w:szCs w:val="21"/>
          <w:highlight w:val="none"/>
          <w:u w:val="single"/>
        </w:rPr>
        <w:t xml:space="preserve">       (</w:t>
      </w:r>
      <w:r>
        <w:rPr>
          <w:rFonts w:hint="eastAsia"/>
          <w:szCs w:val="21"/>
          <w:highlight w:val="none"/>
          <w:u w:val="single"/>
        </w:rPr>
        <w:t>投标人</w:t>
      </w:r>
      <w:r>
        <w:rPr>
          <w:szCs w:val="21"/>
          <w:highlight w:val="none"/>
          <w:u w:val="single"/>
        </w:rPr>
        <w:t xml:space="preserve">全称)   </w:t>
      </w:r>
      <w:r>
        <w:rPr>
          <w:szCs w:val="21"/>
          <w:highlight w:val="none"/>
        </w:rPr>
        <w:t>授权</w:t>
      </w:r>
      <w:r>
        <w:rPr>
          <w:szCs w:val="21"/>
          <w:highlight w:val="none"/>
          <w:u w:val="single"/>
        </w:rPr>
        <w:t xml:space="preserve">    （授权代表姓名）   （职位） </w:t>
      </w:r>
      <w:r>
        <w:rPr>
          <w:szCs w:val="21"/>
          <w:highlight w:val="none"/>
        </w:rPr>
        <w:t>为全权代表，参加贵方组织的</w:t>
      </w:r>
      <w:r>
        <w:rPr>
          <w:szCs w:val="21"/>
          <w:highlight w:val="none"/>
          <w:u w:val="single"/>
        </w:rPr>
        <w:t xml:space="preserve">         （项目名称、项目编号）   </w:t>
      </w:r>
      <w:r>
        <w:rPr>
          <w:rFonts w:hint="eastAsia"/>
          <w:szCs w:val="21"/>
          <w:highlight w:val="none"/>
        </w:rPr>
        <w:t>投标</w:t>
      </w:r>
      <w:r>
        <w:rPr>
          <w:szCs w:val="21"/>
          <w:highlight w:val="none"/>
        </w:rPr>
        <w:t>的有关活动，并对此项目进行</w:t>
      </w:r>
      <w:r>
        <w:rPr>
          <w:rFonts w:hint="eastAsia"/>
          <w:szCs w:val="21"/>
          <w:highlight w:val="none"/>
        </w:rPr>
        <w:t>投标</w:t>
      </w:r>
      <w:r>
        <w:rPr>
          <w:szCs w:val="21"/>
          <w:highlight w:val="none"/>
        </w:rPr>
        <w:t>。</w:t>
      </w:r>
    </w:p>
    <w:p w14:paraId="089F3A5B">
      <w:pPr>
        <w:adjustRightInd w:val="0"/>
        <w:snapToGrid w:val="0"/>
        <w:spacing w:before="156" w:beforeLines="50" w:line="360" w:lineRule="exact"/>
        <w:ind w:firstLine="420" w:firstLineChars="200"/>
        <w:jc w:val="left"/>
        <w:rPr>
          <w:szCs w:val="21"/>
          <w:highlight w:val="none"/>
        </w:rPr>
      </w:pPr>
      <w:r>
        <w:rPr>
          <w:szCs w:val="21"/>
          <w:highlight w:val="none"/>
        </w:rPr>
        <w:t>为此：</w:t>
      </w:r>
    </w:p>
    <w:p w14:paraId="0EECAA6D">
      <w:pPr>
        <w:pStyle w:val="30"/>
        <w:spacing w:after="0" w:line="360" w:lineRule="exact"/>
        <w:ind w:firstLine="420" w:firstLineChars="200"/>
        <w:jc w:val="left"/>
        <w:rPr>
          <w:rFonts w:ascii="Times New Roman" w:hAnsi="Times New Roman"/>
          <w:highlight w:val="none"/>
        </w:rPr>
      </w:pPr>
      <w:r>
        <w:rPr>
          <w:rFonts w:ascii="Times New Roman" w:hAnsi="Times New Roman"/>
          <w:highlight w:val="none"/>
        </w:rPr>
        <w:t>1、提供</w:t>
      </w:r>
      <w:r>
        <w:rPr>
          <w:rFonts w:hint="eastAsia" w:ascii="Times New Roman" w:hAnsi="Times New Roman"/>
          <w:highlight w:val="none"/>
        </w:rPr>
        <w:t>投标人</w:t>
      </w:r>
      <w:r>
        <w:rPr>
          <w:rFonts w:ascii="Times New Roman" w:hAnsi="Times New Roman"/>
          <w:highlight w:val="none"/>
        </w:rPr>
        <w:t>须知规定的全部</w:t>
      </w:r>
      <w:r>
        <w:rPr>
          <w:rFonts w:hint="eastAsia" w:ascii="Times New Roman" w:hAnsi="Times New Roman"/>
          <w:highlight w:val="none"/>
        </w:rPr>
        <w:t>投标</w:t>
      </w:r>
      <w:r>
        <w:rPr>
          <w:rFonts w:ascii="Times New Roman" w:hAnsi="Times New Roman"/>
          <w:highlight w:val="none"/>
        </w:rPr>
        <w:t>文件：正本1份，副本</w:t>
      </w:r>
      <w:r>
        <w:rPr>
          <w:rFonts w:ascii="Times New Roman" w:hAnsi="Times New Roman"/>
          <w:highlight w:val="none"/>
          <w:u w:val="single"/>
        </w:rPr>
        <w:t xml:space="preserve">    </w:t>
      </w:r>
      <w:r>
        <w:rPr>
          <w:rFonts w:ascii="Times New Roman" w:hAnsi="Times New Roman"/>
          <w:highlight w:val="none"/>
        </w:rPr>
        <w:t>份，电子版文件</w:t>
      </w:r>
      <w:r>
        <w:rPr>
          <w:rFonts w:ascii="Times New Roman" w:hAnsi="Times New Roman"/>
          <w:highlight w:val="none"/>
          <w:u w:val="single"/>
        </w:rPr>
        <w:t xml:space="preserve">   </w:t>
      </w:r>
      <w:r>
        <w:rPr>
          <w:rFonts w:ascii="Times New Roman" w:hAnsi="Times New Roman"/>
          <w:highlight w:val="none"/>
        </w:rPr>
        <w:t>份。</w:t>
      </w:r>
    </w:p>
    <w:p w14:paraId="2906AB69">
      <w:pPr>
        <w:pStyle w:val="30"/>
        <w:spacing w:after="0" w:line="360" w:lineRule="exact"/>
        <w:ind w:firstLine="420" w:firstLineChars="200"/>
        <w:jc w:val="left"/>
        <w:rPr>
          <w:rFonts w:ascii="Times New Roman" w:hAnsi="Times New Roman"/>
          <w:highlight w:val="none"/>
        </w:rPr>
      </w:pPr>
      <w:r>
        <w:rPr>
          <w:rFonts w:hint="eastAsia" w:ascii="Times New Roman" w:hAnsi="Times New Roman"/>
          <w:highlight w:val="none"/>
        </w:rPr>
        <w:t>2</w:t>
      </w:r>
      <w:r>
        <w:rPr>
          <w:rFonts w:ascii="Times New Roman" w:hAnsi="Times New Roman"/>
          <w:highlight w:val="none"/>
        </w:rPr>
        <w:t>、我方将按采购文件的规定履行全部责任和义务。</w:t>
      </w:r>
    </w:p>
    <w:p w14:paraId="3FC1252D">
      <w:pPr>
        <w:pStyle w:val="30"/>
        <w:spacing w:after="0" w:line="360" w:lineRule="exact"/>
        <w:ind w:firstLine="420" w:firstLineChars="200"/>
        <w:jc w:val="left"/>
        <w:rPr>
          <w:rFonts w:ascii="Times New Roman" w:hAnsi="Times New Roman"/>
          <w:szCs w:val="21"/>
          <w:highlight w:val="none"/>
        </w:rPr>
      </w:pPr>
      <w:r>
        <w:rPr>
          <w:rFonts w:hint="eastAsia" w:ascii="Times New Roman" w:hAnsi="Times New Roman"/>
          <w:highlight w:val="none"/>
        </w:rPr>
        <w:t>3</w:t>
      </w:r>
      <w:r>
        <w:rPr>
          <w:rFonts w:ascii="Times New Roman" w:hAnsi="Times New Roman"/>
          <w:highlight w:val="none"/>
        </w:rPr>
        <w:t>、我方已详细审查全部采购文件，我们完全理解并同意</w:t>
      </w:r>
      <w:r>
        <w:rPr>
          <w:rFonts w:ascii="Times New Roman" w:hAnsi="Times New Roman"/>
          <w:szCs w:val="21"/>
          <w:highlight w:val="none"/>
        </w:rPr>
        <w:t>放弃对采购文件提出质疑或争议的权利。</w:t>
      </w:r>
    </w:p>
    <w:p w14:paraId="0A167403">
      <w:pPr>
        <w:pStyle w:val="30"/>
        <w:spacing w:after="0" w:line="360" w:lineRule="exact"/>
        <w:ind w:firstLine="420" w:firstLineChars="200"/>
        <w:jc w:val="left"/>
        <w:rPr>
          <w:rFonts w:ascii="Times New Roman" w:hAnsi="Times New Roman"/>
          <w:highlight w:val="none"/>
        </w:rPr>
      </w:pPr>
      <w:r>
        <w:rPr>
          <w:rFonts w:hint="eastAsia" w:ascii="Times New Roman" w:hAnsi="Times New Roman"/>
          <w:szCs w:val="21"/>
          <w:highlight w:val="none"/>
        </w:rPr>
        <w:t>4</w:t>
      </w:r>
      <w:r>
        <w:rPr>
          <w:rFonts w:ascii="Times New Roman" w:hAnsi="Times New Roman"/>
          <w:szCs w:val="21"/>
          <w:highlight w:val="none"/>
        </w:rPr>
        <w:t>、本</w:t>
      </w:r>
      <w:r>
        <w:rPr>
          <w:rFonts w:hint="eastAsia" w:ascii="Times New Roman" w:hAnsi="Times New Roman"/>
          <w:szCs w:val="21"/>
          <w:highlight w:val="none"/>
        </w:rPr>
        <w:t>投标</w:t>
      </w:r>
      <w:r>
        <w:rPr>
          <w:rFonts w:ascii="Times New Roman" w:hAnsi="Times New Roman"/>
          <w:szCs w:val="21"/>
          <w:highlight w:val="none"/>
        </w:rPr>
        <w:t>有效期为自</w:t>
      </w:r>
      <w:r>
        <w:rPr>
          <w:rFonts w:hint="eastAsia" w:ascii="Times New Roman" w:hAnsi="Times New Roman"/>
          <w:szCs w:val="21"/>
          <w:highlight w:val="none"/>
        </w:rPr>
        <w:t>投标</w:t>
      </w:r>
      <w:r>
        <w:rPr>
          <w:rFonts w:ascii="Times New Roman" w:hAnsi="Times New Roman"/>
          <w:szCs w:val="21"/>
          <w:highlight w:val="none"/>
        </w:rPr>
        <w:t>日起</w:t>
      </w:r>
      <w:r>
        <w:rPr>
          <w:rFonts w:hint="eastAsia" w:ascii="Times New Roman" w:hAnsi="Times New Roman"/>
          <w:szCs w:val="21"/>
          <w:highlight w:val="none"/>
          <w:u w:val="single"/>
        </w:rPr>
        <w:t>120</w:t>
      </w:r>
      <w:r>
        <w:rPr>
          <w:rFonts w:ascii="Times New Roman" w:hAnsi="Times New Roman"/>
          <w:szCs w:val="21"/>
          <w:highlight w:val="none"/>
        </w:rPr>
        <w:t>个日历日。</w:t>
      </w:r>
    </w:p>
    <w:p w14:paraId="40F8D219">
      <w:pPr>
        <w:pStyle w:val="30"/>
        <w:spacing w:after="0" w:line="360" w:lineRule="exact"/>
        <w:ind w:firstLine="420" w:firstLineChars="200"/>
        <w:jc w:val="left"/>
        <w:rPr>
          <w:rFonts w:ascii="Times New Roman" w:hAnsi="Times New Roman"/>
          <w:szCs w:val="21"/>
          <w:highlight w:val="none"/>
        </w:rPr>
      </w:pPr>
      <w:r>
        <w:rPr>
          <w:rFonts w:hint="eastAsia" w:ascii="Times New Roman" w:hAnsi="Times New Roman"/>
          <w:szCs w:val="21"/>
          <w:highlight w:val="none"/>
        </w:rPr>
        <w:t>5</w:t>
      </w:r>
      <w:r>
        <w:rPr>
          <w:rFonts w:ascii="Times New Roman" w:hAnsi="Times New Roman"/>
          <w:szCs w:val="21"/>
          <w:highlight w:val="none"/>
        </w:rPr>
        <w:t>、如果在规定的提交</w:t>
      </w:r>
      <w:r>
        <w:rPr>
          <w:rFonts w:hint="eastAsia" w:ascii="Times New Roman" w:hAnsi="Times New Roman"/>
          <w:szCs w:val="21"/>
          <w:highlight w:val="none"/>
        </w:rPr>
        <w:t>投标</w:t>
      </w:r>
      <w:r>
        <w:rPr>
          <w:rFonts w:ascii="Times New Roman" w:hAnsi="Times New Roman"/>
          <w:szCs w:val="21"/>
          <w:highlight w:val="none"/>
        </w:rPr>
        <w:t>文件截止时间后，我方在</w:t>
      </w:r>
      <w:r>
        <w:rPr>
          <w:rFonts w:hint="eastAsia" w:ascii="Times New Roman" w:hAnsi="Times New Roman"/>
          <w:szCs w:val="21"/>
          <w:highlight w:val="none"/>
        </w:rPr>
        <w:t>投标</w:t>
      </w:r>
      <w:r>
        <w:rPr>
          <w:rFonts w:ascii="Times New Roman" w:hAnsi="Times New Roman"/>
          <w:szCs w:val="21"/>
          <w:highlight w:val="none"/>
        </w:rPr>
        <w:t>有效期内撤销</w:t>
      </w:r>
      <w:r>
        <w:rPr>
          <w:rFonts w:hint="eastAsia" w:ascii="Times New Roman" w:hAnsi="Times New Roman"/>
          <w:szCs w:val="21"/>
          <w:highlight w:val="none"/>
        </w:rPr>
        <w:t>投标</w:t>
      </w:r>
      <w:r>
        <w:rPr>
          <w:rFonts w:ascii="Times New Roman" w:hAnsi="Times New Roman"/>
          <w:szCs w:val="21"/>
          <w:highlight w:val="none"/>
        </w:rPr>
        <w:t>文件，我方将依法承担全部责任。</w:t>
      </w:r>
    </w:p>
    <w:p w14:paraId="547292B8">
      <w:pPr>
        <w:pStyle w:val="30"/>
        <w:spacing w:after="0" w:line="360" w:lineRule="exact"/>
        <w:ind w:firstLine="420" w:firstLineChars="200"/>
        <w:jc w:val="left"/>
        <w:rPr>
          <w:rFonts w:ascii="Times New Roman" w:hAnsi="Times New Roman"/>
          <w:szCs w:val="21"/>
          <w:highlight w:val="none"/>
        </w:rPr>
      </w:pPr>
      <w:r>
        <w:rPr>
          <w:rFonts w:hint="eastAsia" w:ascii="Times New Roman" w:hAnsi="Times New Roman"/>
          <w:szCs w:val="21"/>
          <w:highlight w:val="none"/>
        </w:rPr>
        <w:t>6</w:t>
      </w:r>
      <w:r>
        <w:rPr>
          <w:rFonts w:ascii="Times New Roman" w:hAnsi="Times New Roman"/>
          <w:szCs w:val="21"/>
          <w:highlight w:val="none"/>
        </w:rPr>
        <w:t>、我方同意贵方查询或调查我们提交的与本</w:t>
      </w:r>
      <w:r>
        <w:rPr>
          <w:rFonts w:hint="eastAsia" w:ascii="Times New Roman" w:hAnsi="Times New Roman"/>
          <w:szCs w:val="21"/>
          <w:highlight w:val="none"/>
        </w:rPr>
        <w:t>投标</w:t>
      </w:r>
      <w:r>
        <w:rPr>
          <w:rFonts w:ascii="Times New Roman" w:hAnsi="Times New Roman"/>
          <w:szCs w:val="21"/>
          <w:highlight w:val="none"/>
        </w:rPr>
        <w:t>文件有关的声明、文件和资料，并同意在贵方的要求下提供相关文件或证书的原件及其他相关书面材料。</w:t>
      </w:r>
    </w:p>
    <w:p w14:paraId="212FB912">
      <w:pPr>
        <w:pStyle w:val="30"/>
        <w:spacing w:after="0" w:line="360" w:lineRule="exact"/>
        <w:ind w:firstLine="420" w:firstLineChars="200"/>
        <w:jc w:val="left"/>
        <w:rPr>
          <w:rFonts w:ascii="Times New Roman" w:hAnsi="Times New Roman"/>
          <w:szCs w:val="21"/>
          <w:highlight w:val="none"/>
        </w:rPr>
      </w:pPr>
      <w:r>
        <w:rPr>
          <w:rFonts w:hint="eastAsia" w:ascii="Times New Roman" w:hAnsi="Times New Roman"/>
          <w:szCs w:val="21"/>
          <w:highlight w:val="none"/>
        </w:rPr>
        <w:t>7</w:t>
      </w:r>
      <w:r>
        <w:rPr>
          <w:rFonts w:ascii="Times New Roman" w:hAnsi="Times New Roman"/>
          <w:szCs w:val="21"/>
          <w:highlight w:val="none"/>
        </w:rPr>
        <w:t>、我方在法律和财务上独立、合法运作并独立于采购</w:t>
      </w:r>
      <w:r>
        <w:rPr>
          <w:rFonts w:hint="eastAsia" w:ascii="Times New Roman" w:hAnsi="Times New Roman"/>
          <w:szCs w:val="21"/>
          <w:highlight w:val="none"/>
        </w:rPr>
        <w:t>方</w:t>
      </w:r>
      <w:r>
        <w:rPr>
          <w:rFonts w:ascii="Times New Roman" w:hAnsi="Times New Roman"/>
          <w:szCs w:val="21"/>
          <w:highlight w:val="none"/>
        </w:rPr>
        <w:t>，与采购人为本项目所委托的咨询</w:t>
      </w:r>
      <w:r>
        <w:rPr>
          <w:rFonts w:hint="eastAsia" w:ascii="Times New Roman" w:hAnsi="Times New Roman"/>
          <w:szCs w:val="21"/>
          <w:highlight w:val="none"/>
        </w:rPr>
        <w:t>单位</w:t>
      </w:r>
      <w:r>
        <w:rPr>
          <w:rFonts w:ascii="Times New Roman" w:hAnsi="Times New Roman"/>
          <w:szCs w:val="21"/>
          <w:highlight w:val="none"/>
        </w:rPr>
        <w:t>或其附属机构没有直接或间接的任何关联。</w:t>
      </w:r>
    </w:p>
    <w:p w14:paraId="0E566CB5">
      <w:pPr>
        <w:pStyle w:val="30"/>
        <w:spacing w:after="0" w:line="360" w:lineRule="exact"/>
        <w:ind w:firstLine="420" w:firstLineChars="200"/>
        <w:jc w:val="left"/>
        <w:rPr>
          <w:rFonts w:ascii="Times New Roman" w:hAnsi="Times New Roman"/>
          <w:szCs w:val="21"/>
          <w:highlight w:val="none"/>
        </w:rPr>
      </w:pPr>
      <w:r>
        <w:rPr>
          <w:rFonts w:hint="eastAsia" w:ascii="Times New Roman" w:hAnsi="Times New Roman"/>
          <w:szCs w:val="21"/>
          <w:highlight w:val="none"/>
        </w:rPr>
        <w:t>8</w:t>
      </w:r>
      <w:r>
        <w:rPr>
          <w:rFonts w:ascii="Times New Roman" w:hAnsi="Times New Roman"/>
          <w:szCs w:val="21"/>
          <w:highlight w:val="none"/>
        </w:rPr>
        <w:t>、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p>
    <w:p w14:paraId="2E281557">
      <w:pPr>
        <w:pStyle w:val="30"/>
        <w:spacing w:after="0" w:line="360" w:lineRule="exact"/>
        <w:ind w:firstLine="420" w:firstLineChars="200"/>
        <w:jc w:val="left"/>
        <w:rPr>
          <w:rFonts w:ascii="Times New Roman" w:hAnsi="Times New Roman"/>
          <w:szCs w:val="21"/>
          <w:highlight w:val="none"/>
        </w:rPr>
      </w:pPr>
      <w:r>
        <w:rPr>
          <w:rFonts w:hint="eastAsia" w:ascii="Times New Roman" w:hAnsi="Times New Roman"/>
          <w:szCs w:val="21"/>
          <w:highlight w:val="none"/>
        </w:rPr>
        <w:t>9</w:t>
      </w:r>
      <w:r>
        <w:rPr>
          <w:rFonts w:ascii="Times New Roman" w:hAnsi="Times New Roman"/>
          <w:szCs w:val="21"/>
          <w:highlight w:val="none"/>
        </w:rPr>
        <w:t>、</w:t>
      </w:r>
      <w:r>
        <w:rPr>
          <w:rFonts w:ascii="Times New Roman" w:hAnsi="Times New Roman"/>
          <w:highlight w:val="none"/>
        </w:rPr>
        <w:t>我方保证</w:t>
      </w:r>
      <w:r>
        <w:rPr>
          <w:rFonts w:hint="eastAsia" w:ascii="Times New Roman" w:hAnsi="Times New Roman"/>
          <w:highlight w:val="none"/>
        </w:rPr>
        <w:t>投标</w:t>
      </w:r>
      <w:r>
        <w:rPr>
          <w:rFonts w:ascii="Times New Roman" w:hAnsi="Times New Roman"/>
          <w:highlight w:val="none"/>
        </w:rPr>
        <w:t>文件所提供的全部资料真实可靠，同意提供贵方要求的与该项</w:t>
      </w:r>
      <w:r>
        <w:rPr>
          <w:rFonts w:hint="eastAsia" w:ascii="Times New Roman" w:hAnsi="Times New Roman"/>
          <w:highlight w:val="none"/>
        </w:rPr>
        <w:t>投标</w:t>
      </w:r>
      <w:r>
        <w:rPr>
          <w:rFonts w:ascii="Times New Roman" w:hAnsi="Times New Roman"/>
          <w:highlight w:val="none"/>
        </w:rPr>
        <w:t>有关的数据或资料，完全理解贵方不一定接受最低价的</w:t>
      </w:r>
      <w:r>
        <w:rPr>
          <w:rFonts w:hint="eastAsia" w:ascii="Times New Roman" w:hAnsi="Times New Roman"/>
          <w:highlight w:val="none"/>
        </w:rPr>
        <w:t>投标</w:t>
      </w:r>
      <w:r>
        <w:rPr>
          <w:rFonts w:ascii="Times New Roman" w:hAnsi="Times New Roman"/>
          <w:highlight w:val="none"/>
        </w:rPr>
        <w:t>或收到的任何</w:t>
      </w:r>
      <w:r>
        <w:rPr>
          <w:rFonts w:hint="eastAsia" w:ascii="Times New Roman" w:hAnsi="Times New Roman"/>
          <w:highlight w:val="none"/>
        </w:rPr>
        <w:t>投标</w:t>
      </w:r>
      <w:r>
        <w:rPr>
          <w:rFonts w:ascii="Times New Roman" w:hAnsi="Times New Roman"/>
          <w:highlight w:val="none"/>
        </w:rPr>
        <w:t>。</w:t>
      </w:r>
    </w:p>
    <w:p w14:paraId="28903B83">
      <w:pPr>
        <w:pStyle w:val="30"/>
        <w:spacing w:after="0" w:line="360" w:lineRule="exact"/>
        <w:ind w:firstLine="420" w:firstLineChars="200"/>
        <w:jc w:val="left"/>
        <w:rPr>
          <w:rFonts w:ascii="Times New Roman" w:hAnsi="Times New Roman"/>
          <w:szCs w:val="21"/>
          <w:highlight w:val="none"/>
        </w:rPr>
      </w:pPr>
      <w:r>
        <w:rPr>
          <w:rFonts w:ascii="Times New Roman" w:hAnsi="Times New Roman"/>
          <w:highlight w:val="none"/>
        </w:rPr>
        <w:t>1</w:t>
      </w:r>
      <w:r>
        <w:rPr>
          <w:rFonts w:hint="eastAsia" w:ascii="Times New Roman" w:hAnsi="Times New Roman"/>
          <w:highlight w:val="none"/>
        </w:rPr>
        <w:t>0</w:t>
      </w:r>
      <w:r>
        <w:rPr>
          <w:rFonts w:ascii="Times New Roman" w:hAnsi="Times New Roman"/>
          <w:highlight w:val="none"/>
        </w:rPr>
        <w:t>、</w:t>
      </w:r>
      <w:r>
        <w:rPr>
          <w:rFonts w:ascii="Times New Roman" w:hAnsi="Times New Roman"/>
          <w:szCs w:val="21"/>
          <w:highlight w:val="none"/>
        </w:rPr>
        <w:t>与本</w:t>
      </w:r>
      <w:r>
        <w:rPr>
          <w:rFonts w:hint="eastAsia" w:ascii="Times New Roman" w:hAnsi="Times New Roman"/>
          <w:szCs w:val="21"/>
          <w:highlight w:val="none"/>
        </w:rPr>
        <w:t>投标</w:t>
      </w:r>
      <w:r>
        <w:rPr>
          <w:rFonts w:ascii="Times New Roman" w:hAnsi="Times New Roman"/>
          <w:szCs w:val="21"/>
          <w:highlight w:val="none"/>
        </w:rPr>
        <w:t>有关的一切往来通讯请寄：</w:t>
      </w:r>
    </w:p>
    <w:p w14:paraId="5C96E913">
      <w:pPr>
        <w:spacing w:line="400" w:lineRule="exact"/>
        <w:ind w:firstLine="367" w:firstLineChars="175"/>
        <w:rPr>
          <w:szCs w:val="21"/>
          <w:highlight w:val="none"/>
        </w:rPr>
      </w:pPr>
      <w:r>
        <w:rPr>
          <w:szCs w:val="21"/>
          <w:highlight w:val="none"/>
        </w:rPr>
        <w:t>地址：</w:t>
      </w:r>
      <w:r>
        <w:rPr>
          <w:szCs w:val="21"/>
          <w:highlight w:val="none"/>
          <w:u w:val="single"/>
        </w:rPr>
        <w:t xml:space="preserve">                            </w:t>
      </w:r>
    </w:p>
    <w:p w14:paraId="54A6C766">
      <w:pPr>
        <w:spacing w:line="360" w:lineRule="auto"/>
        <w:ind w:firstLine="367" w:firstLineChars="175"/>
        <w:rPr>
          <w:szCs w:val="21"/>
          <w:highlight w:val="none"/>
        </w:rPr>
      </w:pPr>
      <w:r>
        <w:rPr>
          <w:szCs w:val="21"/>
          <w:highlight w:val="none"/>
        </w:rPr>
        <w:t>邮编：</w:t>
      </w:r>
      <w:r>
        <w:rPr>
          <w:szCs w:val="21"/>
          <w:highlight w:val="none"/>
          <w:u w:val="single"/>
        </w:rPr>
        <w:t xml:space="preserve">                            </w:t>
      </w:r>
    </w:p>
    <w:p w14:paraId="35A95730">
      <w:pPr>
        <w:spacing w:line="360" w:lineRule="auto"/>
        <w:ind w:firstLine="367" w:firstLineChars="175"/>
        <w:rPr>
          <w:szCs w:val="21"/>
          <w:highlight w:val="none"/>
        </w:rPr>
      </w:pPr>
      <w:r>
        <w:rPr>
          <w:szCs w:val="21"/>
          <w:highlight w:val="none"/>
        </w:rPr>
        <w:t>联系人：</w:t>
      </w:r>
      <w:r>
        <w:rPr>
          <w:szCs w:val="21"/>
          <w:highlight w:val="none"/>
          <w:u w:val="single"/>
        </w:rPr>
        <w:t xml:space="preserve">                          </w:t>
      </w:r>
    </w:p>
    <w:p w14:paraId="7F8521D5">
      <w:pPr>
        <w:spacing w:line="360" w:lineRule="auto"/>
        <w:ind w:firstLine="367" w:firstLineChars="175"/>
        <w:rPr>
          <w:szCs w:val="21"/>
          <w:highlight w:val="none"/>
        </w:rPr>
      </w:pPr>
      <w:r>
        <w:rPr>
          <w:szCs w:val="21"/>
          <w:highlight w:val="none"/>
        </w:rPr>
        <w:t>手机：</w:t>
      </w:r>
      <w:r>
        <w:rPr>
          <w:szCs w:val="21"/>
          <w:highlight w:val="none"/>
          <w:u w:val="single"/>
        </w:rPr>
        <w:t xml:space="preserve">                            </w:t>
      </w:r>
    </w:p>
    <w:p w14:paraId="6CE3EADA">
      <w:pPr>
        <w:spacing w:line="360" w:lineRule="auto"/>
        <w:ind w:firstLine="367" w:firstLineChars="175"/>
        <w:rPr>
          <w:szCs w:val="21"/>
          <w:highlight w:val="none"/>
          <w:u w:val="single"/>
        </w:rPr>
      </w:pPr>
      <w:r>
        <w:rPr>
          <w:szCs w:val="21"/>
          <w:highlight w:val="none"/>
        </w:rPr>
        <w:t>邮箱：</w:t>
      </w:r>
      <w:r>
        <w:rPr>
          <w:szCs w:val="21"/>
          <w:highlight w:val="none"/>
          <w:u w:val="single"/>
        </w:rPr>
        <w:t xml:space="preserve">                            </w:t>
      </w:r>
    </w:p>
    <w:p w14:paraId="52315C00">
      <w:pPr>
        <w:spacing w:before="120" w:line="360" w:lineRule="auto"/>
        <w:ind w:firstLine="315" w:firstLineChars="150"/>
        <w:rPr>
          <w:szCs w:val="21"/>
          <w:highlight w:val="none"/>
        </w:rPr>
      </w:pPr>
      <w:r>
        <w:rPr>
          <w:rFonts w:hint="eastAsia"/>
          <w:szCs w:val="21"/>
          <w:highlight w:val="none"/>
        </w:rPr>
        <w:t>投标人</w:t>
      </w:r>
      <w:r>
        <w:rPr>
          <w:szCs w:val="21"/>
          <w:highlight w:val="none"/>
        </w:rPr>
        <w:t>名称（公章）：</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p>
    <w:p w14:paraId="624746F1">
      <w:pPr>
        <w:ind w:firstLine="315" w:firstLineChars="150"/>
        <w:rPr>
          <w:szCs w:val="21"/>
          <w:highlight w:val="none"/>
        </w:rPr>
      </w:pPr>
      <w:r>
        <w:rPr>
          <w:szCs w:val="21"/>
          <w:highlight w:val="none"/>
        </w:rPr>
        <w:t>法定代表人（单位负责人）</w:t>
      </w:r>
    </w:p>
    <w:p w14:paraId="7396553D">
      <w:pPr>
        <w:ind w:firstLine="315" w:firstLineChars="150"/>
        <w:rPr>
          <w:szCs w:val="21"/>
          <w:highlight w:val="none"/>
          <w:u w:val="single"/>
        </w:rPr>
      </w:pPr>
      <w:r>
        <w:rPr>
          <w:szCs w:val="21"/>
          <w:highlight w:val="none"/>
        </w:rPr>
        <w:t>或其授权代表（签字或盖章）：</w:t>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p>
    <w:p w14:paraId="713CFE6A">
      <w:pPr>
        <w:spacing w:line="276" w:lineRule="auto"/>
        <w:jc w:val="left"/>
        <w:rPr>
          <w:rFonts w:eastAsia="黑体"/>
          <w:b/>
          <w:sz w:val="32"/>
          <w:szCs w:val="32"/>
          <w:highlight w:val="none"/>
        </w:rPr>
      </w:pPr>
      <w:r>
        <w:rPr>
          <w:spacing w:val="-3"/>
          <w:highlight w:val="none"/>
        </w:rPr>
        <w:t xml:space="preserve">   </w:t>
      </w:r>
      <w:r>
        <w:rPr>
          <w:bCs/>
          <w:highlight w:val="none"/>
        </w:rPr>
        <w:t>日期：______年</w:t>
      </w:r>
      <w:r>
        <w:rPr>
          <w:bCs/>
          <w:highlight w:val="none"/>
          <w:u w:val="single"/>
        </w:rPr>
        <w:t xml:space="preserve">    </w:t>
      </w:r>
      <w:r>
        <w:rPr>
          <w:bCs/>
          <w:highlight w:val="none"/>
        </w:rPr>
        <w:t>月</w:t>
      </w:r>
      <w:r>
        <w:rPr>
          <w:bCs/>
          <w:highlight w:val="none"/>
          <w:u w:val="single"/>
        </w:rPr>
        <w:t xml:space="preserve">    </w:t>
      </w:r>
      <w:r>
        <w:rPr>
          <w:bCs/>
          <w:highlight w:val="none"/>
        </w:rPr>
        <w:t>日</w:t>
      </w:r>
    </w:p>
    <w:p w14:paraId="6799FB30">
      <w:pPr>
        <w:pStyle w:val="32"/>
        <w:spacing w:before="0"/>
        <w:rPr>
          <w:rFonts w:ascii="Times New Roman" w:hAnsi="Times New Roman" w:cs="Microsoft New Tai Lue"/>
          <w:bCs w:val="0"/>
          <w:sz w:val="24"/>
          <w:szCs w:val="24"/>
          <w:highlight w:val="none"/>
        </w:rPr>
      </w:pPr>
      <w:r>
        <w:rPr>
          <w:rFonts w:ascii="Times New Roman" w:hAnsi="Times New Roman"/>
          <w:bCs w:val="0"/>
          <w:highlight w:val="none"/>
        </w:rPr>
        <w:br w:type="page"/>
      </w:r>
      <w:bookmarkStart w:id="262" w:name="_Toc103848583"/>
      <w:bookmarkStart w:id="263" w:name="_Toc104560898"/>
      <w:bookmarkStart w:id="264" w:name="_Toc107246276"/>
      <w:r>
        <w:rPr>
          <w:rFonts w:ascii="Times New Roman" w:hAnsi="Times New Roman" w:cs="Microsoft New Tai Lue"/>
          <w:bCs w:val="0"/>
          <w:sz w:val="24"/>
          <w:szCs w:val="24"/>
          <w:highlight w:val="none"/>
        </w:rPr>
        <w:t>（2）</w:t>
      </w:r>
      <w:bookmarkEnd w:id="262"/>
      <w:bookmarkEnd w:id="263"/>
      <w:r>
        <w:rPr>
          <w:rFonts w:hint="eastAsia" w:ascii="Times New Roman" w:hAnsi="Times New Roman" w:cs="Microsoft New Tai Lue"/>
          <w:bCs w:val="0"/>
          <w:sz w:val="24"/>
          <w:szCs w:val="24"/>
          <w:highlight w:val="none"/>
        </w:rPr>
        <w:t>法定代表人（单位负责人）身份证明</w:t>
      </w:r>
      <w:bookmarkEnd w:id="264"/>
    </w:p>
    <w:p w14:paraId="44937092">
      <w:pPr>
        <w:pStyle w:val="13"/>
        <w:tabs>
          <w:tab w:val="left" w:pos="4228"/>
        </w:tabs>
        <w:ind w:left="1236" w:hanging="396"/>
        <w:rPr>
          <w:rFonts w:cs="Microsoft New Tai Lue"/>
          <w:spacing w:val="-1"/>
          <w:highlight w:val="none"/>
        </w:rPr>
      </w:pPr>
    </w:p>
    <w:p w14:paraId="44FC575B">
      <w:pPr>
        <w:pStyle w:val="13"/>
        <w:tabs>
          <w:tab w:val="left" w:pos="4228"/>
        </w:tabs>
        <w:ind w:left="1236" w:hanging="396"/>
        <w:rPr>
          <w:rFonts w:cs="Microsoft New Tai Lue"/>
          <w:spacing w:val="-1"/>
          <w:highlight w:val="none"/>
        </w:rPr>
      </w:pPr>
    </w:p>
    <w:p w14:paraId="1742E72D">
      <w:pPr>
        <w:pStyle w:val="13"/>
        <w:tabs>
          <w:tab w:val="left" w:pos="4228"/>
        </w:tabs>
        <w:ind w:firstLine="420" w:firstLineChars="200"/>
        <w:rPr>
          <w:rFonts w:eastAsia="Times New Roman"/>
          <w:highlight w:val="none"/>
        </w:rPr>
      </w:pPr>
      <w:r>
        <w:rPr>
          <w:rFonts w:hint="eastAsia"/>
          <w:highlight w:val="none"/>
        </w:rPr>
        <w:t>投标人</w:t>
      </w:r>
      <w:r>
        <w:rPr>
          <w:highlight w:val="none"/>
        </w:rPr>
        <w:t>名</w:t>
      </w:r>
      <w:r>
        <w:rPr>
          <w:spacing w:val="-3"/>
          <w:highlight w:val="none"/>
        </w:rPr>
        <w:t>称</w:t>
      </w:r>
      <w:r>
        <w:rPr>
          <w:highlight w:val="none"/>
        </w:rPr>
        <w:t>：</w:t>
      </w:r>
      <w:r>
        <w:rPr>
          <w:rFonts w:eastAsia="Times New Roman"/>
          <w:highlight w:val="none"/>
          <w:u w:val="single"/>
        </w:rPr>
        <w:t xml:space="preserve"> </w:t>
      </w:r>
      <w:r>
        <w:rPr>
          <w:rFonts w:eastAsia="Times New Roman"/>
          <w:highlight w:val="none"/>
          <w:u w:val="single"/>
        </w:rPr>
        <w:tab/>
      </w:r>
    </w:p>
    <w:p w14:paraId="0B2D9366">
      <w:pPr>
        <w:pStyle w:val="13"/>
        <w:tabs>
          <w:tab w:val="left" w:pos="2712"/>
          <w:tab w:val="left" w:pos="4183"/>
          <w:tab w:val="left" w:pos="5652"/>
          <w:tab w:val="left" w:pos="7169"/>
        </w:tabs>
        <w:spacing w:before="170"/>
        <w:ind w:firstLine="420" w:firstLineChars="200"/>
        <w:rPr>
          <w:rFonts w:eastAsia="Times New Roman"/>
          <w:highlight w:val="none"/>
        </w:rPr>
      </w:pPr>
      <w:r>
        <w:rPr>
          <w:highlight w:val="none"/>
        </w:rPr>
        <w:t>姓名</w:t>
      </w:r>
      <w:r>
        <w:rPr>
          <w:spacing w:val="-3"/>
          <w:highlight w:val="none"/>
        </w:rPr>
        <w:t>：</w:t>
      </w:r>
      <w:r>
        <w:rPr>
          <w:spacing w:val="-3"/>
          <w:highlight w:val="none"/>
          <w:u w:val="single"/>
        </w:rPr>
        <w:t xml:space="preserve"> </w:t>
      </w:r>
      <w:r>
        <w:rPr>
          <w:spacing w:val="-3"/>
          <w:highlight w:val="none"/>
          <w:u w:val="single"/>
        </w:rPr>
        <w:tab/>
      </w:r>
      <w:r>
        <w:rPr>
          <w:highlight w:val="none"/>
        </w:rPr>
        <w:t>性别</w:t>
      </w:r>
      <w:r>
        <w:rPr>
          <w:spacing w:val="-3"/>
          <w:highlight w:val="none"/>
        </w:rPr>
        <w:t>：</w:t>
      </w:r>
      <w:r>
        <w:rPr>
          <w:spacing w:val="-3"/>
          <w:highlight w:val="none"/>
          <w:u w:val="single"/>
        </w:rPr>
        <w:t xml:space="preserve"> </w:t>
      </w:r>
      <w:r>
        <w:rPr>
          <w:spacing w:val="-3"/>
          <w:highlight w:val="none"/>
          <w:u w:val="single"/>
        </w:rPr>
        <w:tab/>
      </w:r>
      <w:r>
        <w:rPr>
          <w:highlight w:val="none"/>
        </w:rPr>
        <w:t>年</w:t>
      </w:r>
      <w:r>
        <w:rPr>
          <w:spacing w:val="-3"/>
          <w:highlight w:val="none"/>
        </w:rPr>
        <w:t>龄</w:t>
      </w:r>
      <w:r>
        <w:rPr>
          <w:highlight w:val="none"/>
        </w:rPr>
        <w:t>：</w:t>
      </w:r>
      <w:r>
        <w:rPr>
          <w:highlight w:val="none"/>
          <w:u w:val="single"/>
        </w:rPr>
        <w:t xml:space="preserve"> </w:t>
      </w:r>
      <w:r>
        <w:rPr>
          <w:highlight w:val="none"/>
          <w:u w:val="single"/>
        </w:rPr>
        <w:tab/>
      </w:r>
      <w:r>
        <w:rPr>
          <w:spacing w:val="-1"/>
          <w:highlight w:val="none"/>
        </w:rPr>
        <w:t>职</w:t>
      </w:r>
      <w:r>
        <w:rPr>
          <w:spacing w:val="-3"/>
          <w:highlight w:val="none"/>
        </w:rPr>
        <w:t>务</w:t>
      </w:r>
      <w:r>
        <w:rPr>
          <w:highlight w:val="none"/>
        </w:rPr>
        <w:t>：</w:t>
      </w:r>
      <w:r>
        <w:rPr>
          <w:rFonts w:eastAsia="Times New Roman"/>
          <w:highlight w:val="none"/>
          <w:u w:val="single"/>
        </w:rPr>
        <w:t xml:space="preserve"> </w:t>
      </w:r>
      <w:r>
        <w:rPr>
          <w:rFonts w:eastAsia="Times New Roman"/>
          <w:highlight w:val="none"/>
          <w:u w:val="single"/>
        </w:rPr>
        <w:tab/>
      </w:r>
    </w:p>
    <w:p w14:paraId="0F15F99C">
      <w:pPr>
        <w:pStyle w:val="13"/>
        <w:tabs>
          <w:tab w:val="left" w:pos="3132"/>
        </w:tabs>
        <w:spacing w:before="173"/>
        <w:ind w:firstLine="420" w:firstLineChars="200"/>
        <w:rPr>
          <w:highlight w:val="none"/>
        </w:rPr>
      </w:pPr>
      <w:r>
        <w:rPr>
          <w:highlight w:val="none"/>
        </w:rPr>
        <w:t>系</w:t>
      </w:r>
      <w:r>
        <w:rPr>
          <w:highlight w:val="none"/>
          <w:u w:val="single"/>
        </w:rPr>
        <w:t xml:space="preserve"> </w:t>
      </w:r>
      <w:r>
        <w:rPr>
          <w:highlight w:val="none"/>
          <w:u w:val="single"/>
        </w:rPr>
        <w:tab/>
      </w:r>
      <w:r>
        <w:rPr>
          <w:spacing w:val="-3"/>
          <w:highlight w:val="none"/>
        </w:rPr>
        <w:t>（</w:t>
      </w:r>
      <w:r>
        <w:rPr>
          <w:rFonts w:hint="eastAsia"/>
          <w:highlight w:val="none"/>
        </w:rPr>
        <w:t>投标人</w:t>
      </w:r>
      <w:r>
        <w:rPr>
          <w:spacing w:val="-3"/>
          <w:highlight w:val="none"/>
        </w:rPr>
        <w:t>名</w:t>
      </w:r>
      <w:r>
        <w:rPr>
          <w:highlight w:val="none"/>
        </w:rPr>
        <w:t>称</w:t>
      </w:r>
      <w:r>
        <w:rPr>
          <w:spacing w:val="-3"/>
          <w:highlight w:val="none"/>
        </w:rPr>
        <w:t>）</w:t>
      </w:r>
      <w:r>
        <w:rPr>
          <w:highlight w:val="none"/>
        </w:rPr>
        <w:t>的</w:t>
      </w:r>
      <w:r>
        <w:rPr>
          <w:spacing w:val="-3"/>
          <w:highlight w:val="none"/>
        </w:rPr>
        <w:t>法定</w:t>
      </w:r>
      <w:r>
        <w:rPr>
          <w:highlight w:val="none"/>
        </w:rPr>
        <w:t>代表</w:t>
      </w:r>
      <w:r>
        <w:rPr>
          <w:spacing w:val="-3"/>
          <w:highlight w:val="none"/>
        </w:rPr>
        <w:t>人</w:t>
      </w:r>
      <w:r>
        <w:rPr>
          <w:highlight w:val="none"/>
        </w:rPr>
        <w:t>（</w:t>
      </w:r>
      <w:r>
        <w:rPr>
          <w:spacing w:val="-3"/>
          <w:highlight w:val="none"/>
        </w:rPr>
        <w:t>单</w:t>
      </w:r>
      <w:r>
        <w:rPr>
          <w:highlight w:val="none"/>
        </w:rPr>
        <w:t>位</w:t>
      </w:r>
      <w:r>
        <w:rPr>
          <w:spacing w:val="-3"/>
          <w:highlight w:val="none"/>
        </w:rPr>
        <w:t>负</w:t>
      </w:r>
      <w:r>
        <w:rPr>
          <w:highlight w:val="none"/>
        </w:rPr>
        <w:t>责</w:t>
      </w:r>
      <w:r>
        <w:rPr>
          <w:rFonts w:hint="eastAsia"/>
          <w:spacing w:val="-3"/>
          <w:highlight w:val="none"/>
        </w:rPr>
        <w:t>人</w:t>
      </w:r>
      <w:r>
        <w:rPr>
          <w:spacing w:val="-3"/>
          <w:highlight w:val="none"/>
        </w:rPr>
        <w:t>）。</w:t>
      </w:r>
    </w:p>
    <w:p w14:paraId="49AC2540">
      <w:pPr>
        <w:pStyle w:val="13"/>
        <w:spacing w:before="170"/>
        <w:ind w:firstLine="420" w:firstLineChars="200"/>
        <w:rPr>
          <w:highlight w:val="none"/>
        </w:rPr>
      </w:pPr>
      <w:r>
        <w:rPr>
          <w:highlight w:val="none"/>
        </w:rPr>
        <w:t>特此证明。</w:t>
      </w:r>
    </w:p>
    <w:p w14:paraId="7D989BC6">
      <w:pPr>
        <w:pStyle w:val="13"/>
        <w:ind w:left="1260"/>
        <w:rPr>
          <w:sz w:val="20"/>
          <w:highlight w:val="none"/>
        </w:rPr>
      </w:pPr>
    </w:p>
    <w:p w14:paraId="272B9966">
      <w:pPr>
        <w:pStyle w:val="13"/>
        <w:spacing w:before="10"/>
        <w:ind w:left="1260"/>
        <w:rPr>
          <w:sz w:val="27"/>
          <w:highlight w:val="none"/>
        </w:rPr>
      </w:pPr>
    </w:p>
    <w:p w14:paraId="7766FAB1">
      <w:pPr>
        <w:spacing w:line="480" w:lineRule="auto"/>
        <w:rPr>
          <w:rFonts w:cs="Microsoft New Tai Lue"/>
          <w:highlight w:val="none"/>
        </w:rPr>
      </w:pPr>
      <w:r>
        <w:rPr>
          <w:highlight w:val="none"/>
        </w:rPr>
        <w:t>附：法定代表人（单位负责人）</w:t>
      </w:r>
      <w:r>
        <w:rPr>
          <w:rFonts w:hint="eastAsia"/>
          <w:highlight w:val="none"/>
        </w:rPr>
        <w:t>有效期内的身份证复印件</w:t>
      </w:r>
      <w:r>
        <w:rPr>
          <w:rFonts w:cs="Microsoft New Tai Lue"/>
          <w:highlight w:val="none"/>
        </w:rPr>
        <w:t>（正反面）</w:t>
      </w:r>
    </w:p>
    <w:tbl>
      <w:tblPr>
        <w:tblStyle w:val="35"/>
        <w:tblW w:w="4679" w:type="dxa"/>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9"/>
      </w:tblGrid>
      <w:tr w14:paraId="22EDD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68" w:hRule="atLeast"/>
        </w:trPr>
        <w:tc>
          <w:tcPr>
            <w:tcW w:w="4679" w:type="dxa"/>
            <w:vAlign w:val="center"/>
          </w:tcPr>
          <w:p w14:paraId="34A4760F">
            <w:pPr>
              <w:pStyle w:val="13"/>
              <w:jc w:val="center"/>
              <w:rPr>
                <w:i/>
                <w:sz w:val="20"/>
                <w:highlight w:val="none"/>
              </w:rPr>
            </w:pPr>
            <w:r>
              <w:rPr>
                <w:i/>
                <w:sz w:val="24"/>
                <w:highlight w:val="none"/>
              </w:rPr>
              <w:t>身份证正面</w:t>
            </w:r>
          </w:p>
        </w:tc>
      </w:tr>
    </w:tbl>
    <w:p w14:paraId="6562C15D">
      <w:pPr>
        <w:pStyle w:val="13"/>
        <w:ind w:left="1260"/>
        <w:rPr>
          <w:sz w:val="20"/>
          <w:highlight w:val="none"/>
        </w:rPr>
      </w:pPr>
    </w:p>
    <w:tbl>
      <w:tblPr>
        <w:tblStyle w:val="35"/>
        <w:tblpPr w:leftFromText="180" w:rightFromText="180" w:vertAnchor="text" w:tblpX="4977" w:tblpY="-34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6"/>
      </w:tblGrid>
      <w:tr w14:paraId="461A7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7" w:hRule="atLeast"/>
        </w:trPr>
        <w:tc>
          <w:tcPr>
            <w:tcW w:w="4646" w:type="dxa"/>
            <w:vAlign w:val="center"/>
          </w:tcPr>
          <w:p w14:paraId="2A4DFE6F">
            <w:pPr>
              <w:pStyle w:val="13"/>
              <w:jc w:val="center"/>
              <w:rPr>
                <w:sz w:val="20"/>
                <w:highlight w:val="none"/>
              </w:rPr>
            </w:pPr>
            <w:r>
              <w:rPr>
                <w:i/>
                <w:sz w:val="24"/>
                <w:highlight w:val="none"/>
              </w:rPr>
              <w:t>身份证反面</w:t>
            </w:r>
          </w:p>
        </w:tc>
      </w:tr>
    </w:tbl>
    <w:p w14:paraId="3E5733BD">
      <w:pPr>
        <w:pStyle w:val="13"/>
        <w:rPr>
          <w:sz w:val="20"/>
          <w:highlight w:val="none"/>
        </w:rPr>
      </w:pPr>
    </w:p>
    <w:p w14:paraId="0AC7CA53">
      <w:pPr>
        <w:pStyle w:val="13"/>
        <w:rPr>
          <w:sz w:val="20"/>
          <w:highlight w:val="none"/>
        </w:rPr>
      </w:pPr>
    </w:p>
    <w:p w14:paraId="5AA28BF0">
      <w:pPr>
        <w:pStyle w:val="13"/>
        <w:ind w:left="1260"/>
        <w:rPr>
          <w:sz w:val="20"/>
          <w:highlight w:val="none"/>
        </w:rPr>
      </w:pPr>
    </w:p>
    <w:p w14:paraId="44567A68">
      <w:pPr>
        <w:pStyle w:val="13"/>
        <w:spacing w:before="1"/>
        <w:ind w:left="1260"/>
        <w:rPr>
          <w:sz w:val="22"/>
          <w:highlight w:val="none"/>
        </w:rPr>
      </w:pPr>
    </w:p>
    <w:p w14:paraId="3AF59C17">
      <w:pPr>
        <w:pStyle w:val="13"/>
        <w:tabs>
          <w:tab w:val="left" w:pos="7977"/>
        </w:tabs>
        <w:ind w:left="1260" w:firstLine="3060" w:firstLineChars="1500"/>
        <w:rPr>
          <w:highlight w:val="none"/>
        </w:rPr>
      </w:pPr>
      <w:r>
        <w:rPr>
          <w:rFonts w:hint="eastAsia"/>
          <w:spacing w:val="-3"/>
          <w:highlight w:val="none"/>
        </w:rPr>
        <w:t>投标人</w:t>
      </w:r>
      <w:r>
        <w:rPr>
          <w:spacing w:val="-3"/>
          <w:highlight w:val="none"/>
        </w:rPr>
        <w:t>名称（公章）</w:t>
      </w:r>
      <w:r>
        <w:rPr>
          <w:highlight w:val="none"/>
        </w:rPr>
        <w:t>：</w:t>
      </w:r>
      <w:r>
        <w:rPr>
          <w:highlight w:val="none"/>
          <w:u w:val="single"/>
        </w:rPr>
        <w:t xml:space="preserve"> </w:t>
      </w:r>
      <w:r>
        <w:rPr>
          <w:highlight w:val="none"/>
          <w:u w:val="single"/>
        </w:rPr>
        <w:tab/>
      </w:r>
    </w:p>
    <w:p w14:paraId="15E545C4">
      <w:pPr>
        <w:rPr>
          <w:rFonts w:eastAsia="黑体"/>
          <w:b/>
          <w:sz w:val="32"/>
          <w:szCs w:val="32"/>
          <w:highlight w:val="none"/>
        </w:rPr>
      </w:pPr>
      <w:r>
        <w:rPr>
          <w:spacing w:val="-3"/>
          <w:highlight w:val="none"/>
        </w:rPr>
        <w:t xml:space="preserve">                                            </w:t>
      </w:r>
      <w:r>
        <w:rPr>
          <w:bCs/>
          <w:highlight w:val="none"/>
        </w:rPr>
        <w:t>日期：______年</w:t>
      </w:r>
      <w:r>
        <w:rPr>
          <w:bCs/>
          <w:highlight w:val="none"/>
          <w:u w:val="single"/>
        </w:rPr>
        <w:t xml:space="preserve">    </w:t>
      </w:r>
      <w:r>
        <w:rPr>
          <w:bCs/>
          <w:highlight w:val="none"/>
        </w:rPr>
        <w:t>月</w:t>
      </w:r>
      <w:r>
        <w:rPr>
          <w:bCs/>
          <w:highlight w:val="none"/>
          <w:u w:val="single"/>
        </w:rPr>
        <w:t xml:space="preserve">    </w:t>
      </w:r>
      <w:r>
        <w:rPr>
          <w:bCs/>
          <w:highlight w:val="none"/>
        </w:rPr>
        <w:t>日</w:t>
      </w:r>
    </w:p>
    <w:p w14:paraId="16AA0F75">
      <w:pPr>
        <w:pStyle w:val="32"/>
        <w:spacing w:before="0"/>
        <w:rPr>
          <w:rFonts w:ascii="Times New Roman" w:hAnsi="Times New Roman"/>
          <w:bCs w:val="0"/>
          <w:sz w:val="21"/>
          <w:szCs w:val="24"/>
          <w:highlight w:val="none"/>
        </w:rPr>
      </w:pPr>
      <w:r>
        <w:rPr>
          <w:rFonts w:ascii="Times New Roman" w:hAnsi="Times New Roman"/>
          <w:sz w:val="24"/>
          <w:szCs w:val="24"/>
          <w:highlight w:val="none"/>
        </w:rPr>
        <w:br w:type="page"/>
      </w:r>
      <w:bookmarkStart w:id="265" w:name="_Toc104560899"/>
      <w:bookmarkStart w:id="266" w:name="_Toc107246277"/>
      <w:bookmarkStart w:id="267" w:name="_Toc103848584"/>
      <w:r>
        <w:rPr>
          <w:rFonts w:ascii="Times New Roman" w:hAnsi="Times New Roman" w:cs="Microsoft New Tai Lue"/>
          <w:bCs w:val="0"/>
          <w:sz w:val="24"/>
          <w:szCs w:val="24"/>
          <w:highlight w:val="none"/>
        </w:rPr>
        <w:t>（3-1）法定代表人</w:t>
      </w:r>
      <w:r>
        <w:rPr>
          <w:rFonts w:hint="eastAsia" w:ascii="Times New Roman" w:hAnsi="Times New Roman" w:cs="Microsoft New Tai Lue"/>
          <w:bCs w:val="0"/>
          <w:sz w:val="24"/>
          <w:szCs w:val="24"/>
          <w:highlight w:val="none"/>
        </w:rPr>
        <w:t>（单位负责人）</w:t>
      </w:r>
      <w:r>
        <w:rPr>
          <w:rFonts w:ascii="Times New Roman" w:hAnsi="Times New Roman" w:cs="Microsoft New Tai Lue"/>
          <w:bCs w:val="0"/>
          <w:sz w:val="24"/>
          <w:szCs w:val="24"/>
          <w:highlight w:val="none"/>
        </w:rPr>
        <w:t>授权委托书</w:t>
      </w:r>
      <w:bookmarkEnd w:id="265"/>
      <w:bookmarkEnd w:id="266"/>
      <w:bookmarkEnd w:id="267"/>
      <w:r>
        <w:rPr>
          <w:rFonts w:hint="eastAsia" w:ascii="Times New Roman" w:hAnsi="Times New Roman" w:cs="Microsoft New Tai Lue"/>
          <w:bCs w:val="0"/>
          <w:sz w:val="24"/>
          <w:szCs w:val="24"/>
          <w:highlight w:val="none"/>
        </w:rPr>
        <w:t>（</w:t>
      </w:r>
      <w:r>
        <w:rPr>
          <w:rFonts w:ascii="Times New Roman" w:hAnsi="Times New Roman" w:cs="Microsoft New Tai Lue"/>
          <w:bCs w:val="0"/>
          <w:sz w:val="24"/>
          <w:szCs w:val="24"/>
          <w:highlight w:val="none"/>
        </w:rPr>
        <w:t>适用于法人/非法人</w:t>
      </w:r>
      <w:r>
        <w:rPr>
          <w:rFonts w:hint="eastAsia" w:ascii="Times New Roman" w:hAnsi="Times New Roman" w:cs="Microsoft New Tai Lue"/>
          <w:bCs w:val="0"/>
          <w:sz w:val="24"/>
          <w:szCs w:val="24"/>
          <w:highlight w:val="none"/>
        </w:rPr>
        <w:t>）</w:t>
      </w:r>
    </w:p>
    <w:p w14:paraId="0CD5641D">
      <w:pPr>
        <w:jc w:val="center"/>
        <w:rPr>
          <w:b/>
          <w:bCs/>
          <w:sz w:val="24"/>
          <w:highlight w:val="none"/>
        </w:rPr>
      </w:pPr>
    </w:p>
    <w:p w14:paraId="0B65C075">
      <w:pPr>
        <w:spacing w:line="300" w:lineRule="exact"/>
        <w:ind w:firstLine="420" w:firstLineChars="200"/>
        <w:rPr>
          <w:szCs w:val="21"/>
          <w:highlight w:val="none"/>
        </w:rPr>
      </w:pPr>
      <w:r>
        <w:rPr>
          <w:szCs w:val="21"/>
          <w:highlight w:val="none"/>
        </w:rPr>
        <w:t>本授权书声明：注册于</w:t>
      </w:r>
      <w:r>
        <w:rPr>
          <w:szCs w:val="21"/>
          <w:highlight w:val="none"/>
          <w:u w:val="single"/>
        </w:rPr>
        <w:t>（国家或地区的名称）</w:t>
      </w:r>
      <w:r>
        <w:rPr>
          <w:szCs w:val="21"/>
          <w:highlight w:val="none"/>
        </w:rPr>
        <w:t>的</w:t>
      </w:r>
      <w:r>
        <w:rPr>
          <w:szCs w:val="21"/>
          <w:highlight w:val="none"/>
          <w:u w:val="single"/>
        </w:rPr>
        <w:t xml:space="preserve">         （</w:t>
      </w:r>
      <w:r>
        <w:rPr>
          <w:rFonts w:hint="eastAsia"/>
          <w:szCs w:val="21"/>
          <w:highlight w:val="none"/>
          <w:u w:val="single"/>
        </w:rPr>
        <w:t>单位</w:t>
      </w:r>
      <w:r>
        <w:rPr>
          <w:szCs w:val="21"/>
          <w:highlight w:val="none"/>
          <w:u w:val="single"/>
        </w:rPr>
        <w:t xml:space="preserve">名称）      </w:t>
      </w:r>
      <w:r>
        <w:rPr>
          <w:szCs w:val="21"/>
          <w:highlight w:val="none"/>
        </w:rPr>
        <w:t>的在法定代表人（签字或盖章）处签字的</w:t>
      </w:r>
      <w:r>
        <w:rPr>
          <w:szCs w:val="21"/>
          <w:highlight w:val="none"/>
          <w:u w:val="single"/>
        </w:rPr>
        <w:t xml:space="preserve">   （法定代表人姓名、职务）   </w:t>
      </w:r>
      <w:r>
        <w:rPr>
          <w:szCs w:val="21"/>
          <w:highlight w:val="none"/>
        </w:rPr>
        <w:t>代表本</w:t>
      </w:r>
      <w:r>
        <w:rPr>
          <w:rFonts w:hint="eastAsia"/>
          <w:szCs w:val="21"/>
          <w:highlight w:val="none"/>
        </w:rPr>
        <w:t>单位</w:t>
      </w:r>
      <w:r>
        <w:rPr>
          <w:szCs w:val="21"/>
          <w:highlight w:val="none"/>
        </w:rPr>
        <w:t xml:space="preserve">授权 </w:t>
      </w:r>
      <w:r>
        <w:rPr>
          <w:szCs w:val="21"/>
          <w:highlight w:val="none"/>
          <w:u w:val="single"/>
        </w:rPr>
        <w:t xml:space="preserve">        （单位名称）      </w:t>
      </w:r>
      <w:r>
        <w:rPr>
          <w:szCs w:val="21"/>
          <w:highlight w:val="none"/>
        </w:rPr>
        <w:t>的在授权代表（签字）处签字的</w:t>
      </w:r>
      <w:r>
        <w:rPr>
          <w:szCs w:val="21"/>
          <w:highlight w:val="none"/>
          <w:u w:val="single"/>
        </w:rPr>
        <w:t>（授权代表的姓名、职务）（身份证号码：             ）</w:t>
      </w:r>
      <w:r>
        <w:rPr>
          <w:szCs w:val="21"/>
          <w:highlight w:val="none"/>
        </w:rPr>
        <w:t>为本</w:t>
      </w:r>
      <w:r>
        <w:rPr>
          <w:rFonts w:hint="eastAsia"/>
          <w:szCs w:val="21"/>
          <w:highlight w:val="none"/>
        </w:rPr>
        <w:t>单位</w:t>
      </w:r>
      <w:r>
        <w:rPr>
          <w:szCs w:val="21"/>
          <w:highlight w:val="none"/>
        </w:rPr>
        <w:t>的合法代理人，就</w:t>
      </w:r>
      <w:r>
        <w:rPr>
          <w:szCs w:val="21"/>
          <w:highlight w:val="none"/>
          <w:u w:val="single"/>
        </w:rPr>
        <w:t xml:space="preserve">          （项目名称、项目编号）         </w:t>
      </w:r>
      <w:r>
        <w:rPr>
          <w:szCs w:val="21"/>
          <w:highlight w:val="none"/>
        </w:rPr>
        <w:t>，以本</w:t>
      </w:r>
      <w:r>
        <w:rPr>
          <w:rFonts w:hint="eastAsia"/>
          <w:szCs w:val="21"/>
          <w:highlight w:val="none"/>
        </w:rPr>
        <w:t>单位</w:t>
      </w:r>
      <w:r>
        <w:rPr>
          <w:szCs w:val="21"/>
          <w:highlight w:val="none"/>
        </w:rPr>
        <w:t>名义处理一切与之相关的事务，其后果由我</w:t>
      </w:r>
      <w:r>
        <w:rPr>
          <w:rFonts w:hint="eastAsia"/>
          <w:szCs w:val="21"/>
          <w:highlight w:val="none"/>
        </w:rPr>
        <w:t>单位</w:t>
      </w:r>
      <w:r>
        <w:rPr>
          <w:szCs w:val="21"/>
          <w:highlight w:val="none"/>
        </w:rPr>
        <w:t>承担。</w:t>
      </w:r>
    </w:p>
    <w:p w14:paraId="433D2CBD">
      <w:pPr>
        <w:spacing w:line="300" w:lineRule="exact"/>
        <w:ind w:firstLine="420" w:firstLineChars="200"/>
        <w:rPr>
          <w:rFonts w:cs="Microsoft New Tai Lue"/>
          <w:highlight w:val="none"/>
        </w:rPr>
      </w:pPr>
      <w:r>
        <w:rPr>
          <w:rFonts w:cs="Microsoft New Tai Lue"/>
          <w:highlight w:val="none"/>
        </w:rPr>
        <w:t>代理人无转委托权，特此委托。</w:t>
      </w:r>
    </w:p>
    <w:p w14:paraId="6721D0AA">
      <w:pPr>
        <w:spacing w:line="300" w:lineRule="exact"/>
        <w:ind w:firstLine="420" w:firstLineChars="200"/>
        <w:rPr>
          <w:szCs w:val="21"/>
          <w:highlight w:val="none"/>
        </w:rPr>
      </w:pPr>
      <w:r>
        <w:rPr>
          <w:rFonts w:hint="eastAsia"/>
          <w:szCs w:val="21"/>
          <w:highlight w:val="none"/>
        </w:rPr>
        <w:t>委托期限：自本授权委托书签署之日起至投标有效期届满之日止。</w:t>
      </w:r>
    </w:p>
    <w:p w14:paraId="563A3708">
      <w:pPr>
        <w:spacing w:line="300" w:lineRule="exact"/>
        <w:ind w:firstLine="420" w:firstLineChars="200"/>
        <w:rPr>
          <w:szCs w:val="21"/>
          <w:highlight w:val="none"/>
        </w:rPr>
      </w:pPr>
      <w:r>
        <w:rPr>
          <w:rFonts w:hint="eastAsia"/>
          <w:szCs w:val="21"/>
          <w:highlight w:val="none"/>
        </w:rPr>
        <w:t>投标人</w:t>
      </w:r>
      <w:r>
        <w:rPr>
          <w:szCs w:val="21"/>
          <w:highlight w:val="none"/>
        </w:rPr>
        <w:t xml:space="preserve">名称（公章）：  </w:t>
      </w:r>
      <w:r>
        <w:rPr>
          <w:szCs w:val="21"/>
          <w:highlight w:val="none"/>
          <w:u w:val="single"/>
        </w:rPr>
        <w:t xml:space="preserve">                          </w:t>
      </w:r>
    </w:p>
    <w:p w14:paraId="3535629F">
      <w:pPr>
        <w:spacing w:line="300" w:lineRule="exact"/>
        <w:ind w:firstLine="420" w:firstLineChars="200"/>
        <w:rPr>
          <w:szCs w:val="21"/>
          <w:highlight w:val="none"/>
          <w:u w:val="single"/>
        </w:rPr>
      </w:pPr>
      <w:r>
        <w:rPr>
          <w:szCs w:val="21"/>
          <w:highlight w:val="none"/>
        </w:rPr>
        <w:t xml:space="preserve">法定代表人（签字或盖章）： </w:t>
      </w:r>
      <w:r>
        <w:rPr>
          <w:szCs w:val="21"/>
          <w:highlight w:val="none"/>
          <w:u w:val="single"/>
        </w:rPr>
        <w:t xml:space="preserve">                     </w:t>
      </w:r>
    </w:p>
    <w:p w14:paraId="06E0C63B">
      <w:pPr>
        <w:pStyle w:val="30"/>
        <w:spacing w:after="0" w:line="300" w:lineRule="exact"/>
        <w:ind w:firstLine="420" w:firstLineChars="200"/>
        <w:rPr>
          <w:rFonts w:ascii="Times New Roman" w:hAnsi="Times New Roman"/>
          <w:highlight w:val="none"/>
        </w:rPr>
      </w:pPr>
      <w:r>
        <w:rPr>
          <w:rFonts w:ascii="Times New Roman" w:hAnsi="Times New Roman"/>
          <w:szCs w:val="21"/>
          <w:highlight w:val="none"/>
        </w:rPr>
        <w:t xml:space="preserve">身份证号码：  </w:t>
      </w:r>
      <w:r>
        <w:rPr>
          <w:rFonts w:ascii="Times New Roman" w:hAnsi="Times New Roman"/>
          <w:szCs w:val="21"/>
          <w:highlight w:val="none"/>
          <w:u w:val="single"/>
        </w:rPr>
        <w:t xml:space="preserve">                                 </w:t>
      </w:r>
    </w:p>
    <w:p w14:paraId="515217B9">
      <w:pPr>
        <w:spacing w:line="300" w:lineRule="exact"/>
        <w:ind w:firstLine="420" w:firstLineChars="200"/>
        <w:rPr>
          <w:szCs w:val="21"/>
          <w:highlight w:val="none"/>
          <w:u w:val="single"/>
        </w:rPr>
      </w:pPr>
      <w:r>
        <w:rPr>
          <w:szCs w:val="21"/>
          <w:highlight w:val="none"/>
        </w:rPr>
        <w:t>授权代表（签字）：</w:t>
      </w:r>
      <w:r>
        <w:rPr>
          <w:szCs w:val="21"/>
          <w:highlight w:val="none"/>
          <w:u w:val="single"/>
        </w:rPr>
        <w:t xml:space="preserve">                            </w:t>
      </w:r>
    </w:p>
    <w:p w14:paraId="34E4913B">
      <w:pPr>
        <w:pStyle w:val="30"/>
        <w:spacing w:after="0" w:line="300" w:lineRule="exact"/>
        <w:ind w:firstLine="420" w:firstLineChars="200"/>
        <w:rPr>
          <w:rFonts w:ascii="Times New Roman" w:hAnsi="Times New Roman"/>
          <w:highlight w:val="none"/>
        </w:rPr>
      </w:pPr>
      <w:r>
        <w:rPr>
          <w:rFonts w:ascii="Times New Roman" w:hAnsi="Times New Roman"/>
          <w:szCs w:val="21"/>
          <w:highlight w:val="none"/>
        </w:rPr>
        <w:t>身份证号码：</w:t>
      </w:r>
      <w:r>
        <w:rPr>
          <w:rFonts w:ascii="Times New Roman" w:hAnsi="Times New Roman"/>
          <w:szCs w:val="21"/>
          <w:highlight w:val="none"/>
          <w:u w:val="single"/>
        </w:rPr>
        <w:t xml:space="preserve">                                   </w:t>
      </w:r>
    </w:p>
    <w:p w14:paraId="7B3C547C">
      <w:pPr>
        <w:pStyle w:val="30"/>
        <w:spacing w:after="0" w:line="300" w:lineRule="exact"/>
        <w:ind w:firstLine="420" w:firstLineChars="200"/>
        <w:rPr>
          <w:rFonts w:ascii="Times New Roman" w:hAnsi="Times New Roman"/>
          <w:highlight w:val="none"/>
        </w:rPr>
      </w:pPr>
    </w:p>
    <w:p w14:paraId="2E918DA4">
      <w:pPr>
        <w:spacing w:line="480" w:lineRule="auto"/>
        <w:rPr>
          <w:rFonts w:cs="Microsoft New Tai Lue"/>
          <w:highlight w:val="none"/>
        </w:rPr>
      </w:pPr>
      <w:r>
        <w:rPr>
          <w:rFonts w:hint="eastAsia"/>
          <w:szCs w:val="21"/>
          <w:highlight w:val="none"/>
        </w:rPr>
        <w:t>附：法定代表人（单位负责人）有效期内的</w:t>
      </w:r>
      <w:r>
        <w:rPr>
          <w:rFonts w:cs="Microsoft New Tai Lue"/>
          <w:highlight w:val="none"/>
        </w:rPr>
        <w:t>身份证复印件（正反面）</w:t>
      </w:r>
    </w:p>
    <w:tbl>
      <w:tblPr>
        <w:tblStyle w:val="35"/>
        <w:tblW w:w="9639"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51C50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32B8A5D9">
            <w:pPr>
              <w:pStyle w:val="13"/>
              <w:spacing w:line="300" w:lineRule="exact"/>
              <w:jc w:val="center"/>
              <w:rPr>
                <w:i/>
                <w:sz w:val="20"/>
                <w:highlight w:val="none"/>
              </w:rPr>
            </w:pPr>
            <w:r>
              <w:rPr>
                <w:i/>
                <w:sz w:val="24"/>
                <w:highlight w:val="none"/>
              </w:rPr>
              <w:t>身份证正面</w:t>
            </w:r>
          </w:p>
        </w:tc>
        <w:tc>
          <w:tcPr>
            <w:tcW w:w="284" w:type="dxa"/>
            <w:tcBorders>
              <w:top w:val="nil"/>
              <w:bottom w:val="nil"/>
            </w:tcBorders>
          </w:tcPr>
          <w:p w14:paraId="50DAD373">
            <w:pPr>
              <w:widowControl/>
              <w:spacing w:line="300" w:lineRule="exact"/>
              <w:jc w:val="left"/>
              <w:rPr>
                <w:sz w:val="20"/>
                <w:highlight w:val="none"/>
              </w:rPr>
            </w:pPr>
          </w:p>
        </w:tc>
        <w:tc>
          <w:tcPr>
            <w:tcW w:w="4677" w:type="dxa"/>
            <w:vAlign w:val="center"/>
          </w:tcPr>
          <w:p w14:paraId="4E47A93C">
            <w:pPr>
              <w:widowControl/>
              <w:spacing w:line="300" w:lineRule="exact"/>
              <w:jc w:val="center"/>
              <w:rPr>
                <w:sz w:val="20"/>
                <w:highlight w:val="none"/>
              </w:rPr>
            </w:pPr>
            <w:r>
              <w:rPr>
                <w:i/>
                <w:sz w:val="24"/>
                <w:highlight w:val="none"/>
              </w:rPr>
              <w:t>身份证反面</w:t>
            </w:r>
          </w:p>
        </w:tc>
      </w:tr>
    </w:tbl>
    <w:p w14:paraId="34BD11B5">
      <w:pPr>
        <w:spacing w:line="480" w:lineRule="auto"/>
        <w:rPr>
          <w:rFonts w:cs="Microsoft New Tai Lue"/>
          <w:highlight w:val="none"/>
        </w:rPr>
      </w:pPr>
      <w:r>
        <w:rPr>
          <w:szCs w:val="21"/>
          <w:highlight w:val="none"/>
        </w:rPr>
        <w:t>授权代表</w:t>
      </w:r>
      <w:r>
        <w:rPr>
          <w:rFonts w:hint="eastAsia"/>
          <w:szCs w:val="21"/>
          <w:highlight w:val="none"/>
        </w:rPr>
        <w:t>有效期内的身份证复印件</w:t>
      </w:r>
      <w:r>
        <w:rPr>
          <w:rFonts w:cs="Microsoft New Tai Lue"/>
          <w:highlight w:val="none"/>
        </w:rPr>
        <w:t>（正反面）</w:t>
      </w:r>
    </w:p>
    <w:tbl>
      <w:tblPr>
        <w:tblStyle w:val="35"/>
        <w:tblW w:w="9651"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166B0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vAlign w:val="center"/>
          </w:tcPr>
          <w:p w14:paraId="0C601B5A">
            <w:pPr>
              <w:pStyle w:val="13"/>
              <w:spacing w:line="300" w:lineRule="exact"/>
              <w:jc w:val="center"/>
              <w:rPr>
                <w:i/>
                <w:sz w:val="20"/>
                <w:highlight w:val="none"/>
              </w:rPr>
            </w:pPr>
            <w:r>
              <w:rPr>
                <w:i/>
                <w:sz w:val="24"/>
                <w:highlight w:val="none"/>
              </w:rPr>
              <w:t>身份证正面</w:t>
            </w:r>
          </w:p>
        </w:tc>
        <w:tc>
          <w:tcPr>
            <w:tcW w:w="278" w:type="dxa"/>
            <w:tcBorders>
              <w:top w:val="nil"/>
              <w:bottom w:val="nil"/>
            </w:tcBorders>
          </w:tcPr>
          <w:p w14:paraId="3FB4D12A">
            <w:pPr>
              <w:widowControl/>
              <w:spacing w:line="300" w:lineRule="exact"/>
              <w:jc w:val="left"/>
              <w:rPr>
                <w:sz w:val="20"/>
                <w:highlight w:val="none"/>
              </w:rPr>
            </w:pPr>
          </w:p>
        </w:tc>
        <w:tc>
          <w:tcPr>
            <w:tcW w:w="4695" w:type="dxa"/>
            <w:vAlign w:val="center"/>
          </w:tcPr>
          <w:p w14:paraId="418F8C53">
            <w:pPr>
              <w:widowControl/>
              <w:spacing w:line="300" w:lineRule="exact"/>
              <w:jc w:val="center"/>
              <w:rPr>
                <w:sz w:val="20"/>
                <w:highlight w:val="none"/>
              </w:rPr>
            </w:pPr>
            <w:r>
              <w:rPr>
                <w:i/>
                <w:sz w:val="24"/>
                <w:highlight w:val="none"/>
              </w:rPr>
              <w:t>身份证反面</w:t>
            </w:r>
          </w:p>
        </w:tc>
      </w:tr>
    </w:tbl>
    <w:p w14:paraId="597A3D25">
      <w:pPr>
        <w:pStyle w:val="30"/>
        <w:spacing w:line="300" w:lineRule="exact"/>
        <w:rPr>
          <w:rFonts w:ascii="Times New Roman" w:hAnsi="Times New Roman"/>
          <w:b/>
          <w:bCs/>
          <w:szCs w:val="21"/>
          <w:highlight w:val="none"/>
        </w:rPr>
      </w:pPr>
      <w:r>
        <w:rPr>
          <w:rFonts w:ascii="Times New Roman" w:hAnsi="Times New Roman"/>
          <w:b/>
          <w:bCs/>
          <w:szCs w:val="21"/>
          <w:highlight w:val="none"/>
        </w:rPr>
        <w:t>注：</w:t>
      </w:r>
      <w:r>
        <w:rPr>
          <w:rFonts w:hint="eastAsia" w:ascii="Times New Roman" w:hAnsi="Times New Roman"/>
          <w:b/>
          <w:bCs/>
          <w:szCs w:val="21"/>
          <w:highlight w:val="none"/>
        </w:rPr>
        <w:t xml:space="preserve"> </w:t>
      </w:r>
    </w:p>
    <w:p w14:paraId="2136D7CF">
      <w:pPr>
        <w:pStyle w:val="30"/>
        <w:spacing w:line="300" w:lineRule="exact"/>
        <w:rPr>
          <w:rFonts w:ascii="Times New Roman" w:hAnsi="Times New Roman"/>
          <w:b/>
          <w:bCs/>
          <w:szCs w:val="21"/>
          <w:highlight w:val="none"/>
        </w:rPr>
      </w:pPr>
      <w:r>
        <w:rPr>
          <w:rFonts w:hint="eastAsia" w:ascii="Times New Roman" w:hAnsi="Times New Roman"/>
          <w:b/>
          <w:bCs/>
          <w:szCs w:val="21"/>
          <w:highlight w:val="none"/>
        </w:rPr>
        <w:t>1.</w:t>
      </w:r>
      <w:r>
        <w:rPr>
          <w:rFonts w:hint="eastAsia" w:ascii="Times New Roman" w:hAnsi="Times New Roman"/>
          <w:highlight w:val="none"/>
        </w:rPr>
        <w:t xml:space="preserve"> </w:t>
      </w:r>
      <w:r>
        <w:rPr>
          <w:rFonts w:hint="eastAsia" w:ascii="Times New Roman" w:hAnsi="Times New Roman"/>
          <w:b/>
          <w:bCs/>
          <w:szCs w:val="21"/>
          <w:highlight w:val="none"/>
        </w:rPr>
        <w:t>若供应商为分公司、分支机构等依法无需设置法定代表人职务的单位（仅当招标文件注明允许上述单位投标时），法定代表人签字处可由单位负责人签署。</w:t>
      </w:r>
    </w:p>
    <w:p w14:paraId="46A88513">
      <w:pPr>
        <w:pStyle w:val="30"/>
        <w:spacing w:line="300" w:lineRule="exact"/>
        <w:rPr>
          <w:rFonts w:ascii="Times New Roman" w:hAnsi="Times New Roman"/>
          <w:b/>
          <w:bCs/>
          <w:szCs w:val="21"/>
          <w:highlight w:val="none"/>
        </w:rPr>
      </w:pPr>
      <w:r>
        <w:rPr>
          <w:rFonts w:hint="eastAsia" w:ascii="Times New Roman" w:hAnsi="Times New Roman"/>
          <w:b/>
          <w:bCs/>
          <w:szCs w:val="21"/>
          <w:highlight w:val="none"/>
        </w:rPr>
        <w:t>2.若投标文件中签字之处均为法定代表人（单位负责人）本人签署，则可不提供本《授权委托书》，但须提供《法定代表人（单位负责人）身份证明》。</w:t>
      </w:r>
      <w:bookmarkStart w:id="268" w:name="_Toc107246279"/>
      <w:bookmarkStart w:id="269" w:name="_Toc104560895"/>
    </w:p>
    <w:p w14:paraId="45CDB25B">
      <w:pPr>
        <w:pStyle w:val="32"/>
        <w:spacing w:before="0"/>
        <w:rPr>
          <w:rFonts w:ascii="Times New Roman" w:hAnsi="Times New Roman"/>
          <w:bCs w:val="0"/>
          <w:sz w:val="21"/>
          <w:szCs w:val="24"/>
          <w:highlight w:val="none"/>
        </w:rPr>
      </w:pPr>
      <w:bookmarkStart w:id="270" w:name="_Toc104560900"/>
      <w:bookmarkStart w:id="271" w:name="_Toc103848585"/>
      <w:bookmarkStart w:id="272" w:name="_Toc107246278"/>
      <w:r>
        <w:rPr>
          <w:rFonts w:ascii="Times New Roman" w:hAnsi="Times New Roman" w:cs="Microsoft New Tai Lue"/>
          <w:bCs w:val="0"/>
          <w:sz w:val="24"/>
          <w:szCs w:val="24"/>
          <w:highlight w:val="none"/>
        </w:rPr>
        <w:br w:type="page"/>
      </w:r>
      <w:r>
        <w:rPr>
          <w:rFonts w:ascii="Times New Roman" w:hAnsi="Times New Roman" w:cs="Microsoft New Tai Lue"/>
          <w:bCs w:val="0"/>
          <w:sz w:val="24"/>
          <w:szCs w:val="24"/>
          <w:highlight w:val="none"/>
        </w:rPr>
        <w:t>（3</w:t>
      </w:r>
      <w:r>
        <w:rPr>
          <w:rFonts w:hint="eastAsia" w:ascii="Times New Roman" w:hAnsi="Times New Roman" w:cs="Microsoft New Tai Lue"/>
          <w:bCs w:val="0"/>
          <w:sz w:val="24"/>
          <w:szCs w:val="24"/>
          <w:highlight w:val="none"/>
        </w:rPr>
        <w:t>-</w:t>
      </w:r>
      <w:r>
        <w:rPr>
          <w:rFonts w:ascii="Times New Roman" w:hAnsi="Times New Roman" w:cs="Microsoft New Tai Lue"/>
          <w:bCs w:val="0"/>
          <w:sz w:val="24"/>
          <w:szCs w:val="24"/>
          <w:highlight w:val="none"/>
        </w:rPr>
        <w:t>2）授权委托书</w:t>
      </w:r>
      <w:r>
        <w:rPr>
          <w:rFonts w:hint="eastAsia" w:ascii="Times New Roman" w:hAnsi="Times New Roman" w:cs="Microsoft New Tai Lue"/>
          <w:bCs w:val="0"/>
          <w:sz w:val="24"/>
          <w:szCs w:val="24"/>
          <w:highlight w:val="none"/>
        </w:rPr>
        <w:t>（</w:t>
      </w:r>
      <w:r>
        <w:rPr>
          <w:rFonts w:ascii="Times New Roman" w:hAnsi="Times New Roman" w:cs="Microsoft New Tai Lue"/>
          <w:bCs w:val="0"/>
          <w:sz w:val="24"/>
          <w:szCs w:val="24"/>
          <w:highlight w:val="none"/>
        </w:rPr>
        <w:t>适用于自然人</w:t>
      </w:r>
      <w:r>
        <w:rPr>
          <w:rFonts w:hint="eastAsia" w:ascii="Times New Roman" w:hAnsi="Times New Roman" w:cs="Microsoft New Tai Lue"/>
          <w:bCs w:val="0"/>
          <w:sz w:val="24"/>
          <w:szCs w:val="24"/>
          <w:highlight w:val="none"/>
        </w:rPr>
        <w:t>）</w:t>
      </w:r>
      <w:bookmarkEnd w:id="270"/>
      <w:bookmarkEnd w:id="271"/>
      <w:bookmarkEnd w:id="272"/>
    </w:p>
    <w:p w14:paraId="0BB2A37E">
      <w:pPr>
        <w:rPr>
          <w:rFonts w:cs="Microsoft New Tai Lue"/>
          <w:highlight w:val="none"/>
        </w:rPr>
      </w:pPr>
    </w:p>
    <w:p w14:paraId="462DD498">
      <w:pPr>
        <w:spacing w:line="460" w:lineRule="exact"/>
        <w:ind w:firstLine="420" w:firstLineChars="200"/>
        <w:rPr>
          <w:szCs w:val="21"/>
          <w:highlight w:val="none"/>
        </w:rPr>
      </w:pPr>
      <w:r>
        <w:rPr>
          <w:szCs w:val="21"/>
          <w:highlight w:val="none"/>
        </w:rPr>
        <w:t>本授权书声明：</w:t>
      </w:r>
      <w:r>
        <w:rPr>
          <w:rFonts w:hint="eastAsia"/>
          <w:szCs w:val="21"/>
          <w:highlight w:val="none"/>
        </w:rPr>
        <w:t>我</w:t>
      </w:r>
      <w:r>
        <w:rPr>
          <w:rFonts w:hint="eastAsia"/>
          <w:szCs w:val="21"/>
          <w:highlight w:val="none"/>
          <w:u w:val="single"/>
        </w:rPr>
        <w:t xml:space="preserve"> </w:t>
      </w:r>
      <w:r>
        <w:rPr>
          <w:szCs w:val="21"/>
          <w:highlight w:val="none"/>
          <w:u w:val="single"/>
        </w:rPr>
        <w:t xml:space="preserve">   （</w:t>
      </w:r>
      <w:r>
        <w:rPr>
          <w:rFonts w:hint="eastAsia"/>
          <w:szCs w:val="21"/>
          <w:highlight w:val="none"/>
          <w:u w:val="single"/>
        </w:rPr>
        <w:t>姓名</w:t>
      </w:r>
      <w:r>
        <w:rPr>
          <w:szCs w:val="21"/>
          <w:highlight w:val="none"/>
          <w:u w:val="single"/>
        </w:rPr>
        <w:t>）</w:t>
      </w:r>
      <w:r>
        <w:rPr>
          <w:rFonts w:hint="eastAsia"/>
          <w:szCs w:val="21"/>
          <w:highlight w:val="none"/>
          <w:u w:val="single"/>
        </w:rPr>
        <w:t xml:space="preserve"> </w:t>
      </w:r>
      <w:r>
        <w:rPr>
          <w:szCs w:val="21"/>
          <w:highlight w:val="none"/>
          <w:u w:val="single"/>
        </w:rPr>
        <w:t xml:space="preserve">   </w:t>
      </w:r>
      <w:r>
        <w:rPr>
          <w:rFonts w:hint="eastAsia"/>
          <w:szCs w:val="21"/>
          <w:highlight w:val="none"/>
        </w:rPr>
        <w:t>系自然人，现授权在</w:t>
      </w:r>
      <w:r>
        <w:rPr>
          <w:szCs w:val="21"/>
          <w:highlight w:val="none"/>
        </w:rPr>
        <w:t>授权代表（签字）处签字的</w:t>
      </w:r>
      <w:r>
        <w:rPr>
          <w:szCs w:val="21"/>
          <w:highlight w:val="none"/>
          <w:u w:val="single"/>
        </w:rPr>
        <w:t>（授权代表的姓名）（身份证号码：             ）</w:t>
      </w:r>
      <w:r>
        <w:rPr>
          <w:szCs w:val="21"/>
          <w:highlight w:val="none"/>
        </w:rPr>
        <w:t>为本</w:t>
      </w:r>
      <w:r>
        <w:rPr>
          <w:rFonts w:hint="eastAsia"/>
          <w:szCs w:val="21"/>
          <w:highlight w:val="none"/>
        </w:rPr>
        <w:t>人</w:t>
      </w:r>
      <w:r>
        <w:rPr>
          <w:szCs w:val="21"/>
          <w:highlight w:val="none"/>
        </w:rPr>
        <w:t>的合法代理人，就</w:t>
      </w:r>
      <w:r>
        <w:rPr>
          <w:szCs w:val="21"/>
          <w:highlight w:val="none"/>
          <w:u w:val="single"/>
        </w:rPr>
        <w:t xml:space="preserve">          （项目名称、项目编号）         </w:t>
      </w:r>
      <w:r>
        <w:rPr>
          <w:szCs w:val="21"/>
          <w:highlight w:val="none"/>
        </w:rPr>
        <w:t>，以本</w:t>
      </w:r>
      <w:r>
        <w:rPr>
          <w:rFonts w:hint="eastAsia"/>
          <w:szCs w:val="21"/>
          <w:highlight w:val="none"/>
        </w:rPr>
        <w:t>人</w:t>
      </w:r>
      <w:r>
        <w:rPr>
          <w:szCs w:val="21"/>
          <w:highlight w:val="none"/>
        </w:rPr>
        <w:t>名义处理一切与之相关的事务，其后果由我</w:t>
      </w:r>
      <w:r>
        <w:rPr>
          <w:rFonts w:hint="eastAsia"/>
          <w:szCs w:val="21"/>
          <w:highlight w:val="none"/>
        </w:rPr>
        <w:t>本人</w:t>
      </w:r>
      <w:r>
        <w:rPr>
          <w:szCs w:val="21"/>
          <w:highlight w:val="none"/>
        </w:rPr>
        <w:t>承担。</w:t>
      </w:r>
    </w:p>
    <w:p w14:paraId="5CDEB764">
      <w:pPr>
        <w:spacing w:line="460" w:lineRule="exact"/>
        <w:ind w:firstLine="420" w:firstLineChars="200"/>
        <w:rPr>
          <w:rFonts w:cs="Microsoft New Tai Lue"/>
          <w:highlight w:val="none"/>
        </w:rPr>
      </w:pPr>
      <w:r>
        <w:rPr>
          <w:rFonts w:cs="Microsoft New Tai Lue"/>
          <w:highlight w:val="none"/>
        </w:rPr>
        <w:t>代理人无转委托权，特此委托。</w:t>
      </w:r>
    </w:p>
    <w:p w14:paraId="67D36F06">
      <w:pPr>
        <w:spacing w:line="460" w:lineRule="exact"/>
        <w:ind w:firstLine="420" w:firstLineChars="200"/>
        <w:rPr>
          <w:szCs w:val="21"/>
          <w:highlight w:val="none"/>
        </w:rPr>
      </w:pPr>
      <w:r>
        <w:rPr>
          <w:rFonts w:hint="eastAsia"/>
          <w:szCs w:val="21"/>
          <w:highlight w:val="none"/>
        </w:rPr>
        <w:t>委托期限：自本授权委托书签署之日起至投标有效期届满之日止。</w:t>
      </w:r>
    </w:p>
    <w:p w14:paraId="3AD3AC03">
      <w:pPr>
        <w:spacing w:line="460" w:lineRule="exact"/>
        <w:ind w:firstLine="420" w:firstLineChars="200"/>
        <w:rPr>
          <w:szCs w:val="21"/>
          <w:highlight w:val="none"/>
        </w:rPr>
      </w:pPr>
      <w:r>
        <w:rPr>
          <w:rFonts w:hint="eastAsia"/>
          <w:szCs w:val="21"/>
          <w:highlight w:val="none"/>
        </w:rPr>
        <w:t>自然人姓名</w:t>
      </w:r>
      <w:r>
        <w:rPr>
          <w:szCs w:val="21"/>
          <w:highlight w:val="none"/>
        </w:rPr>
        <w:t>（</w:t>
      </w:r>
      <w:r>
        <w:rPr>
          <w:rFonts w:hint="eastAsia"/>
          <w:szCs w:val="21"/>
          <w:highlight w:val="none"/>
        </w:rPr>
        <w:t>签字</w:t>
      </w:r>
      <w:r>
        <w:rPr>
          <w:szCs w:val="21"/>
          <w:highlight w:val="none"/>
        </w:rPr>
        <w:t xml:space="preserve">）：  </w:t>
      </w:r>
      <w:r>
        <w:rPr>
          <w:szCs w:val="21"/>
          <w:highlight w:val="none"/>
          <w:u w:val="single"/>
        </w:rPr>
        <w:t xml:space="preserve">                          </w:t>
      </w:r>
    </w:p>
    <w:p w14:paraId="7E5894B7">
      <w:pPr>
        <w:pStyle w:val="30"/>
        <w:spacing w:after="0" w:line="460" w:lineRule="exact"/>
        <w:ind w:firstLine="420" w:firstLineChars="200"/>
        <w:rPr>
          <w:rFonts w:ascii="Times New Roman" w:hAnsi="Times New Roman"/>
          <w:highlight w:val="none"/>
        </w:rPr>
      </w:pPr>
      <w:r>
        <w:rPr>
          <w:rFonts w:ascii="Times New Roman" w:hAnsi="Times New Roman"/>
          <w:szCs w:val="21"/>
          <w:highlight w:val="none"/>
        </w:rPr>
        <w:t xml:space="preserve">身份证号码：  </w:t>
      </w:r>
      <w:r>
        <w:rPr>
          <w:rFonts w:ascii="Times New Roman" w:hAnsi="Times New Roman"/>
          <w:szCs w:val="21"/>
          <w:highlight w:val="none"/>
          <w:u w:val="single"/>
        </w:rPr>
        <w:t xml:space="preserve">                                 </w:t>
      </w:r>
    </w:p>
    <w:p w14:paraId="688719FA">
      <w:pPr>
        <w:spacing w:line="460" w:lineRule="exact"/>
        <w:ind w:firstLine="420" w:firstLineChars="200"/>
        <w:rPr>
          <w:szCs w:val="21"/>
          <w:highlight w:val="none"/>
          <w:u w:val="single"/>
        </w:rPr>
      </w:pPr>
      <w:r>
        <w:rPr>
          <w:szCs w:val="21"/>
          <w:highlight w:val="none"/>
        </w:rPr>
        <w:t>授权代表（签字）：</w:t>
      </w:r>
      <w:r>
        <w:rPr>
          <w:szCs w:val="21"/>
          <w:highlight w:val="none"/>
          <w:u w:val="single"/>
        </w:rPr>
        <w:t xml:space="preserve">                            </w:t>
      </w:r>
    </w:p>
    <w:p w14:paraId="2A6C602C">
      <w:pPr>
        <w:pStyle w:val="30"/>
        <w:spacing w:after="0" w:line="460" w:lineRule="exact"/>
        <w:ind w:firstLine="420" w:firstLineChars="200"/>
        <w:rPr>
          <w:rFonts w:ascii="Times New Roman" w:hAnsi="Times New Roman"/>
          <w:highlight w:val="none"/>
        </w:rPr>
      </w:pPr>
      <w:r>
        <w:rPr>
          <w:rFonts w:ascii="Times New Roman" w:hAnsi="Times New Roman"/>
          <w:szCs w:val="21"/>
          <w:highlight w:val="none"/>
        </w:rPr>
        <w:t>身份证号码：</w:t>
      </w:r>
      <w:r>
        <w:rPr>
          <w:rFonts w:ascii="Times New Roman" w:hAnsi="Times New Roman"/>
          <w:szCs w:val="21"/>
          <w:highlight w:val="none"/>
          <w:u w:val="single"/>
        </w:rPr>
        <w:t xml:space="preserve">                                   </w:t>
      </w:r>
    </w:p>
    <w:p w14:paraId="27595669">
      <w:pPr>
        <w:rPr>
          <w:rFonts w:cs="Microsoft New Tai Lue"/>
          <w:highlight w:val="none"/>
        </w:rPr>
      </w:pPr>
    </w:p>
    <w:p w14:paraId="554A27B4">
      <w:pPr>
        <w:spacing w:line="480" w:lineRule="auto"/>
        <w:rPr>
          <w:rFonts w:cs="Microsoft New Tai Lue"/>
          <w:highlight w:val="none"/>
        </w:rPr>
      </w:pPr>
      <w:r>
        <w:rPr>
          <w:rFonts w:hint="eastAsia"/>
          <w:szCs w:val="21"/>
          <w:highlight w:val="none"/>
        </w:rPr>
        <w:t>附：</w:t>
      </w:r>
      <w:r>
        <w:rPr>
          <w:rFonts w:cs="Microsoft New Tai Lue"/>
          <w:highlight w:val="none"/>
        </w:rPr>
        <w:t>自然人</w:t>
      </w:r>
      <w:r>
        <w:rPr>
          <w:rFonts w:hint="eastAsia"/>
          <w:szCs w:val="21"/>
          <w:highlight w:val="none"/>
        </w:rPr>
        <w:t>有效期内的</w:t>
      </w:r>
      <w:r>
        <w:rPr>
          <w:rFonts w:cs="Microsoft New Tai Lue"/>
          <w:highlight w:val="none"/>
        </w:rPr>
        <w:t>身份证复印件（正反面）</w:t>
      </w:r>
    </w:p>
    <w:tbl>
      <w:tblPr>
        <w:tblStyle w:val="35"/>
        <w:tblW w:w="9639" w:type="dxa"/>
        <w:tblInd w:w="-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107D1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5FC0372C">
            <w:pPr>
              <w:pStyle w:val="13"/>
              <w:jc w:val="center"/>
              <w:rPr>
                <w:i/>
                <w:sz w:val="20"/>
                <w:highlight w:val="none"/>
              </w:rPr>
            </w:pPr>
            <w:r>
              <w:rPr>
                <w:i/>
                <w:sz w:val="24"/>
                <w:highlight w:val="none"/>
              </w:rPr>
              <w:t>身份证正面</w:t>
            </w:r>
          </w:p>
        </w:tc>
        <w:tc>
          <w:tcPr>
            <w:tcW w:w="284" w:type="dxa"/>
            <w:tcBorders>
              <w:top w:val="nil"/>
              <w:bottom w:val="nil"/>
            </w:tcBorders>
          </w:tcPr>
          <w:p w14:paraId="4F4D886E">
            <w:pPr>
              <w:widowControl/>
              <w:jc w:val="left"/>
              <w:rPr>
                <w:sz w:val="20"/>
                <w:highlight w:val="none"/>
              </w:rPr>
            </w:pPr>
          </w:p>
        </w:tc>
        <w:tc>
          <w:tcPr>
            <w:tcW w:w="4677" w:type="dxa"/>
            <w:vAlign w:val="center"/>
          </w:tcPr>
          <w:p w14:paraId="5C95F194">
            <w:pPr>
              <w:widowControl/>
              <w:jc w:val="center"/>
              <w:rPr>
                <w:sz w:val="20"/>
                <w:highlight w:val="none"/>
              </w:rPr>
            </w:pPr>
            <w:r>
              <w:rPr>
                <w:i/>
                <w:sz w:val="24"/>
                <w:highlight w:val="none"/>
              </w:rPr>
              <w:t>身份证反面</w:t>
            </w:r>
          </w:p>
        </w:tc>
      </w:tr>
    </w:tbl>
    <w:p w14:paraId="4D96CE31">
      <w:pPr>
        <w:pStyle w:val="30"/>
        <w:spacing w:line="360" w:lineRule="auto"/>
        <w:rPr>
          <w:rFonts w:ascii="Times New Roman" w:hAnsi="Times New Roman"/>
          <w:szCs w:val="21"/>
          <w:highlight w:val="none"/>
        </w:rPr>
      </w:pPr>
      <w:r>
        <w:rPr>
          <w:rFonts w:ascii="Times New Roman" w:hAnsi="Times New Roman"/>
          <w:szCs w:val="21"/>
          <w:highlight w:val="none"/>
        </w:rPr>
        <w:t>授权代表</w:t>
      </w:r>
      <w:r>
        <w:rPr>
          <w:rFonts w:hint="eastAsia" w:ascii="Times New Roman" w:hAnsi="Times New Roman"/>
          <w:szCs w:val="21"/>
          <w:highlight w:val="none"/>
        </w:rPr>
        <w:t>有效期内的</w:t>
      </w:r>
      <w:r>
        <w:rPr>
          <w:rFonts w:ascii="Times New Roman" w:hAnsi="Times New Roman"/>
          <w:szCs w:val="21"/>
          <w:highlight w:val="none"/>
        </w:rPr>
        <w:t>身份证复印件（正反面）</w:t>
      </w:r>
    </w:p>
    <w:tbl>
      <w:tblPr>
        <w:tblStyle w:val="35"/>
        <w:tblW w:w="9651" w:type="dxa"/>
        <w:tblInd w:w="-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7BEC0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vAlign w:val="center"/>
          </w:tcPr>
          <w:p w14:paraId="0A861D4F">
            <w:pPr>
              <w:pStyle w:val="13"/>
              <w:jc w:val="center"/>
              <w:rPr>
                <w:i/>
                <w:sz w:val="20"/>
                <w:highlight w:val="none"/>
              </w:rPr>
            </w:pPr>
            <w:r>
              <w:rPr>
                <w:i/>
                <w:sz w:val="24"/>
                <w:highlight w:val="none"/>
              </w:rPr>
              <w:t>身份证正面</w:t>
            </w:r>
          </w:p>
        </w:tc>
        <w:tc>
          <w:tcPr>
            <w:tcW w:w="278" w:type="dxa"/>
            <w:tcBorders>
              <w:top w:val="nil"/>
              <w:bottom w:val="nil"/>
            </w:tcBorders>
          </w:tcPr>
          <w:p w14:paraId="245C1360">
            <w:pPr>
              <w:widowControl/>
              <w:jc w:val="left"/>
              <w:rPr>
                <w:sz w:val="20"/>
                <w:highlight w:val="none"/>
              </w:rPr>
            </w:pPr>
          </w:p>
        </w:tc>
        <w:tc>
          <w:tcPr>
            <w:tcW w:w="4695" w:type="dxa"/>
            <w:vAlign w:val="center"/>
          </w:tcPr>
          <w:p w14:paraId="4FAF5078">
            <w:pPr>
              <w:widowControl/>
              <w:jc w:val="center"/>
              <w:rPr>
                <w:sz w:val="20"/>
                <w:highlight w:val="none"/>
              </w:rPr>
            </w:pPr>
            <w:r>
              <w:rPr>
                <w:i/>
                <w:sz w:val="24"/>
                <w:highlight w:val="none"/>
              </w:rPr>
              <w:t>身份证反面</w:t>
            </w:r>
          </w:p>
        </w:tc>
      </w:tr>
    </w:tbl>
    <w:p w14:paraId="2FC2154E">
      <w:pPr>
        <w:pStyle w:val="30"/>
        <w:spacing w:line="240" w:lineRule="atLeast"/>
        <w:rPr>
          <w:rFonts w:ascii="Times New Roman" w:hAnsi="Times New Roman"/>
          <w:b/>
          <w:bCs/>
          <w:szCs w:val="21"/>
          <w:highlight w:val="none"/>
        </w:rPr>
      </w:pPr>
    </w:p>
    <w:p w14:paraId="1B49E161">
      <w:pPr>
        <w:pStyle w:val="30"/>
        <w:spacing w:line="240" w:lineRule="atLeast"/>
        <w:rPr>
          <w:rFonts w:ascii="Times New Roman" w:hAnsi="Times New Roman"/>
          <w:b/>
          <w:bCs/>
          <w:szCs w:val="21"/>
          <w:highlight w:val="none"/>
        </w:rPr>
      </w:pPr>
      <w:r>
        <w:rPr>
          <w:rFonts w:ascii="Times New Roman" w:hAnsi="Times New Roman"/>
          <w:b/>
          <w:bCs/>
          <w:szCs w:val="21"/>
          <w:highlight w:val="none"/>
        </w:rPr>
        <w:t>注：若</w:t>
      </w:r>
      <w:r>
        <w:rPr>
          <w:rFonts w:hint="eastAsia" w:ascii="Times New Roman" w:hAnsi="Times New Roman"/>
          <w:b/>
          <w:bCs/>
          <w:szCs w:val="21"/>
          <w:highlight w:val="none"/>
        </w:rPr>
        <w:t>投标</w:t>
      </w:r>
      <w:r>
        <w:rPr>
          <w:rFonts w:ascii="Times New Roman" w:hAnsi="Times New Roman"/>
          <w:b/>
          <w:bCs/>
          <w:szCs w:val="21"/>
          <w:highlight w:val="none"/>
        </w:rPr>
        <w:t>文件中签字之处均为</w:t>
      </w:r>
      <w:r>
        <w:rPr>
          <w:rFonts w:hint="eastAsia" w:ascii="Times New Roman" w:hAnsi="Times New Roman"/>
          <w:b/>
          <w:bCs/>
          <w:szCs w:val="21"/>
          <w:highlight w:val="none"/>
        </w:rPr>
        <w:t>自然人</w:t>
      </w:r>
      <w:r>
        <w:rPr>
          <w:rFonts w:ascii="Times New Roman" w:hAnsi="Times New Roman"/>
          <w:b/>
          <w:bCs/>
          <w:szCs w:val="21"/>
          <w:highlight w:val="none"/>
        </w:rPr>
        <w:t>本人签署，则可不提供本《授权</w:t>
      </w:r>
      <w:r>
        <w:rPr>
          <w:rFonts w:hint="eastAsia" w:ascii="Times New Roman" w:hAnsi="Times New Roman"/>
          <w:b/>
          <w:bCs/>
          <w:szCs w:val="21"/>
          <w:highlight w:val="none"/>
        </w:rPr>
        <w:t>委托</w:t>
      </w:r>
      <w:r>
        <w:rPr>
          <w:rFonts w:ascii="Times New Roman" w:hAnsi="Times New Roman"/>
          <w:b/>
          <w:bCs/>
          <w:szCs w:val="21"/>
          <w:highlight w:val="none"/>
        </w:rPr>
        <w:t>书》，但须提供《法定代表人（单位负责人）身份证明》</w:t>
      </w:r>
      <w:r>
        <w:rPr>
          <w:rFonts w:hint="eastAsia" w:ascii="Times New Roman" w:hAnsi="Times New Roman"/>
          <w:b/>
          <w:bCs/>
          <w:szCs w:val="21"/>
          <w:highlight w:val="none"/>
        </w:rPr>
        <w:t>。</w:t>
      </w:r>
    </w:p>
    <w:p w14:paraId="7FED9E9B">
      <w:pPr>
        <w:pStyle w:val="16"/>
        <w:ind w:left="0" w:leftChars="0"/>
        <w:rPr>
          <w:rFonts w:ascii="Times New Roman"/>
          <w:highlight w:val="none"/>
        </w:rPr>
      </w:pPr>
    </w:p>
    <w:p w14:paraId="405CCF67">
      <w:pPr>
        <w:pStyle w:val="32"/>
        <w:rPr>
          <w:rFonts w:ascii="Times New Roman" w:hAnsi="Times New Roman" w:cs="Microsoft New Tai Lue"/>
          <w:sz w:val="28"/>
          <w:szCs w:val="24"/>
          <w:highlight w:val="none"/>
        </w:rPr>
      </w:pPr>
      <w:r>
        <w:rPr>
          <w:rFonts w:ascii="Times New Roman" w:hAnsi="Times New Roman" w:cs="Microsoft New Tai Lue"/>
          <w:bCs w:val="0"/>
          <w:sz w:val="24"/>
          <w:szCs w:val="24"/>
          <w:highlight w:val="none"/>
        </w:rPr>
        <w:t>（4）开标一览表</w:t>
      </w:r>
      <w:bookmarkEnd w:id="260"/>
      <w:bookmarkEnd w:id="268"/>
      <w:bookmarkEnd w:id="269"/>
    </w:p>
    <w:tbl>
      <w:tblPr>
        <w:tblStyle w:val="35"/>
        <w:tblW w:w="0" w:type="auto"/>
        <w:tblInd w:w="-1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81"/>
        <w:gridCol w:w="2951"/>
        <w:gridCol w:w="4693"/>
      </w:tblGrid>
      <w:tr w14:paraId="03539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1881" w:type="dxa"/>
            <w:vAlign w:val="center"/>
          </w:tcPr>
          <w:p w14:paraId="6689B9F4">
            <w:pPr>
              <w:tabs>
                <w:tab w:val="left" w:pos="1280"/>
              </w:tabs>
              <w:autoSpaceDE w:val="0"/>
              <w:autoSpaceDN w:val="0"/>
              <w:adjustRightInd w:val="0"/>
              <w:snapToGrid w:val="0"/>
              <w:spacing w:line="360" w:lineRule="exact"/>
              <w:jc w:val="center"/>
              <w:rPr>
                <w:snapToGrid w:val="0"/>
                <w:kern w:val="0"/>
                <w:szCs w:val="21"/>
                <w:highlight w:val="none"/>
                <w:lang w:val="zh-CN"/>
              </w:rPr>
            </w:pPr>
            <w:r>
              <w:rPr>
                <w:rFonts w:hint="eastAsia"/>
                <w:snapToGrid w:val="0"/>
                <w:kern w:val="0"/>
                <w:szCs w:val="21"/>
                <w:highlight w:val="none"/>
                <w:lang w:val="zh-CN"/>
              </w:rPr>
              <w:t>项目名称</w:t>
            </w:r>
          </w:p>
        </w:tc>
        <w:tc>
          <w:tcPr>
            <w:tcW w:w="7644" w:type="dxa"/>
            <w:gridSpan w:val="2"/>
            <w:vAlign w:val="center"/>
          </w:tcPr>
          <w:p w14:paraId="1C209EBC">
            <w:pPr>
              <w:tabs>
                <w:tab w:val="left" w:pos="1280"/>
              </w:tabs>
              <w:autoSpaceDE w:val="0"/>
              <w:autoSpaceDN w:val="0"/>
              <w:adjustRightInd w:val="0"/>
              <w:snapToGrid w:val="0"/>
              <w:spacing w:line="360" w:lineRule="exact"/>
              <w:jc w:val="center"/>
              <w:rPr>
                <w:snapToGrid w:val="0"/>
                <w:kern w:val="0"/>
                <w:szCs w:val="21"/>
                <w:highlight w:val="none"/>
                <w:lang w:val="zh-CN"/>
              </w:rPr>
            </w:pPr>
          </w:p>
        </w:tc>
      </w:tr>
      <w:tr w14:paraId="60B74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1881" w:type="dxa"/>
            <w:vAlign w:val="center"/>
          </w:tcPr>
          <w:p w14:paraId="4B3C7B02">
            <w:pPr>
              <w:tabs>
                <w:tab w:val="left" w:pos="1280"/>
              </w:tabs>
              <w:autoSpaceDE w:val="0"/>
              <w:autoSpaceDN w:val="0"/>
              <w:adjustRightInd w:val="0"/>
              <w:snapToGrid w:val="0"/>
              <w:spacing w:line="360" w:lineRule="exact"/>
              <w:jc w:val="center"/>
              <w:rPr>
                <w:snapToGrid w:val="0"/>
                <w:kern w:val="0"/>
                <w:szCs w:val="21"/>
                <w:highlight w:val="none"/>
                <w:lang w:val="zh-CN"/>
              </w:rPr>
            </w:pPr>
            <w:r>
              <w:rPr>
                <w:rFonts w:hint="eastAsia"/>
                <w:snapToGrid w:val="0"/>
                <w:kern w:val="0"/>
                <w:szCs w:val="21"/>
                <w:highlight w:val="none"/>
                <w:lang w:val="zh-CN"/>
              </w:rPr>
              <w:t>项目编号</w:t>
            </w:r>
          </w:p>
        </w:tc>
        <w:tc>
          <w:tcPr>
            <w:tcW w:w="7644" w:type="dxa"/>
            <w:gridSpan w:val="2"/>
            <w:vAlign w:val="center"/>
          </w:tcPr>
          <w:p w14:paraId="7534F6B3">
            <w:pPr>
              <w:tabs>
                <w:tab w:val="left" w:pos="1280"/>
              </w:tabs>
              <w:autoSpaceDE w:val="0"/>
              <w:autoSpaceDN w:val="0"/>
              <w:adjustRightInd w:val="0"/>
              <w:snapToGrid w:val="0"/>
              <w:spacing w:line="360" w:lineRule="exact"/>
              <w:jc w:val="center"/>
              <w:rPr>
                <w:snapToGrid w:val="0"/>
                <w:kern w:val="0"/>
                <w:szCs w:val="21"/>
                <w:highlight w:val="none"/>
                <w:lang w:val="zh-CN"/>
              </w:rPr>
            </w:pPr>
          </w:p>
        </w:tc>
      </w:tr>
      <w:tr w14:paraId="02CED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1881" w:type="dxa"/>
            <w:vMerge w:val="restart"/>
            <w:vAlign w:val="center"/>
          </w:tcPr>
          <w:p w14:paraId="795E9BA5">
            <w:pPr>
              <w:tabs>
                <w:tab w:val="left" w:pos="1280"/>
              </w:tabs>
              <w:autoSpaceDE w:val="0"/>
              <w:autoSpaceDN w:val="0"/>
              <w:adjustRightInd w:val="0"/>
              <w:snapToGrid w:val="0"/>
              <w:spacing w:line="360" w:lineRule="exact"/>
              <w:jc w:val="center"/>
              <w:rPr>
                <w:snapToGrid w:val="0"/>
                <w:kern w:val="0"/>
                <w:szCs w:val="21"/>
                <w:highlight w:val="none"/>
                <w:lang w:val="zh-CN"/>
              </w:rPr>
            </w:pPr>
            <w:r>
              <w:rPr>
                <w:rFonts w:hint="eastAsia"/>
                <w:snapToGrid w:val="0"/>
                <w:kern w:val="0"/>
                <w:szCs w:val="21"/>
                <w:highlight w:val="none"/>
                <w:lang w:val="zh-CN"/>
              </w:rPr>
              <w:t>投标报价</w:t>
            </w:r>
          </w:p>
        </w:tc>
        <w:tc>
          <w:tcPr>
            <w:tcW w:w="2951" w:type="dxa"/>
            <w:vAlign w:val="center"/>
          </w:tcPr>
          <w:p w14:paraId="0F8A6112">
            <w:pPr>
              <w:bidi w:val="0"/>
              <w:jc w:val="center"/>
              <w:rPr>
                <w:rFonts w:hint="eastAsia" w:ascii="宋体" w:hAnsi="宋体" w:eastAsia="宋体" w:cs="宋体"/>
              </w:rPr>
            </w:pPr>
            <w:r>
              <w:rPr>
                <w:rFonts w:hint="eastAsia" w:ascii="宋体" w:hAnsi="宋体" w:eastAsia="宋体" w:cs="宋体"/>
              </w:rPr>
              <w:t>管理系统上选订、购买正式出版的教材折扣</w:t>
            </w:r>
          </w:p>
        </w:tc>
        <w:tc>
          <w:tcPr>
            <w:tcW w:w="4693" w:type="dxa"/>
            <w:vAlign w:val="center"/>
          </w:tcPr>
          <w:p w14:paraId="3D8DBE12">
            <w:pPr>
              <w:bidi w:val="0"/>
              <w:jc w:val="center"/>
              <w:rPr>
                <w:rFonts w:hint="eastAsia" w:ascii="宋体" w:hAnsi="宋体" w:eastAsia="宋体" w:cs="宋体"/>
                <w:lang w:val="en-US" w:eastAsia="zh-CN"/>
              </w:rPr>
            </w:pPr>
            <w:r>
              <w:rPr>
                <w:rFonts w:hint="eastAsia" w:ascii="宋体" w:hAnsi="宋体" w:cs="宋体"/>
                <w:u w:val="single"/>
                <w:lang w:val="en-US" w:eastAsia="zh-CN"/>
              </w:rPr>
              <w:t xml:space="preserve">      </w:t>
            </w:r>
            <w:r>
              <w:rPr>
                <w:rFonts w:hint="eastAsia" w:ascii="宋体" w:hAnsi="宋体" w:cs="宋体"/>
                <w:lang w:val="en-US" w:eastAsia="zh-CN"/>
              </w:rPr>
              <w:t>%</w:t>
            </w:r>
          </w:p>
        </w:tc>
      </w:tr>
      <w:tr w14:paraId="2D51E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1881" w:type="dxa"/>
            <w:vMerge w:val="continue"/>
            <w:vAlign w:val="center"/>
          </w:tcPr>
          <w:p w14:paraId="33D8EA53">
            <w:pPr>
              <w:tabs>
                <w:tab w:val="left" w:pos="1280"/>
              </w:tabs>
              <w:autoSpaceDE w:val="0"/>
              <w:autoSpaceDN w:val="0"/>
              <w:adjustRightInd w:val="0"/>
              <w:snapToGrid w:val="0"/>
              <w:spacing w:line="360" w:lineRule="exact"/>
              <w:jc w:val="center"/>
              <w:rPr>
                <w:snapToGrid w:val="0"/>
                <w:kern w:val="0"/>
                <w:szCs w:val="21"/>
                <w:highlight w:val="none"/>
              </w:rPr>
            </w:pPr>
          </w:p>
        </w:tc>
        <w:tc>
          <w:tcPr>
            <w:tcW w:w="2951" w:type="dxa"/>
            <w:vAlign w:val="center"/>
          </w:tcPr>
          <w:p w14:paraId="7CB0C21C">
            <w:pPr>
              <w:bidi w:val="0"/>
              <w:jc w:val="center"/>
              <w:rPr>
                <w:rFonts w:hint="eastAsia" w:ascii="宋体" w:hAnsi="宋体" w:eastAsia="宋体" w:cs="宋体"/>
              </w:rPr>
            </w:pPr>
            <w:r>
              <w:rPr>
                <w:rFonts w:hint="eastAsia" w:ascii="宋体" w:hAnsi="宋体" w:eastAsia="宋体" w:cs="宋体"/>
              </w:rPr>
              <w:t>学生零星购买指定教材折扣</w:t>
            </w:r>
          </w:p>
        </w:tc>
        <w:tc>
          <w:tcPr>
            <w:tcW w:w="4693" w:type="dxa"/>
            <w:vAlign w:val="center"/>
          </w:tcPr>
          <w:p w14:paraId="3456C836">
            <w:pPr>
              <w:bidi w:val="0"/>
              <w:jc w:val="center"/>
              <w:rPr>
                <w:rFonts w:hint="eastAsia" w:ascii="宋体" w:hAnsi="宋体" w:eastAsia="宋体" w:cs="宋体"/>
              </w:rPr>
            </w:pPr>
            <w:r>
              <w:rPr>
                <w:rFonts w:hint="eastAsia" w:ascii="宋体" w:hAnsi="宋体" w:cs="宋体"/>
                <w:u w:val="single"/>
                <w:lang w:val="en-US" w:eastAsia="zh-CN"/>
              </w:rPr>
              <w:t xml:space="preserve">      </w:t>
            </w:r>
            <w:r>
              <w:rPr>
                <w:rFonts w:hint="eastAsia" w:ascii="宋体" w:hAnsi="宋体" w:cs="宋体"/>
                <w:lang w:val="en-US" w:eastAsia="zh-CN"/>
              </w:rPr>
              <w:t>%</w:t>
            </w:r>
          </w:p>
        </w:tc>
      </w:tr>
      <w:tr w14:paraId="05F3F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1881" w:type="dxa"/>
            <w:vAlign w:val="center"/>
          </w:tcPr>
          <w:p w14:paraId="66A1E7D1">
            <w:pPr>
              <w:tabs>
                <w:tab w:val="left" w:pos="1280"/>
              </w:tabs>
              <w:autoSpaceDE w:val="0"/>
              <w:autoSpaceDN w:val="0"/>
              <w:adjustRightInd w:val="0"/>
              <w:snapToGrid w:val="0"/>
              <w:spacing w:line="360" w:lineRule="exact"/>
              <w:jc w:val="center"/>
              <w:rPr>
                <w:rFonts w:hint="eastAsia" w:ascii="Times New Roman" w:hAnsi="Times New Roman" w:eastAsia="宋体" w:cs="Times New Roman"/>
                <w:snapToGrid w:val="0"/>
                <w:kern w:val="0"/>
                <w:szCs w:val="21"/>
                <w:highlight w:val="none"/>
                <w:lang w:val="zh-CN"/>
              </w:rPr>
            </w:pPr>
            <w:r>
              <w:rPr>
                <w:rFonts w:hint="eastAsia" w:ascii="Times New Roman" w:hAnsi="Times New Roman" w:eastAsia="宋体" w:cs="Times New Roman"/>
                <w:snapToGrid w:val="0"/>
                <w:kern w:val="0"/>
                <w:szCs w:val="21"/>
                <w:highlight w:val="none"/>
                <w:lang w:val="zh-CN"/>
              </w:rPr>
              <w:t>合同履约期限</w:t>
            </w:r>
          </w:p>
        </w:tc>
        <w:tc>
          <w:tcPr>
            <w:tcW w:w="7644" w:type="dxa"/>
            <w:gridSpan w:val="2"/>
            <w:vAlign w:val="center"/>
          </w:tcPr>
          <w:p w14:paraId="21CCDB3F">
            <w:pPr>
              <w:tabs>
                <w:tab w:val="left" w:pos="1280"/>
              </w:tabs>
              <w:autoSpaceDE w:val="0"/>
              <w:autoSpaceDN w:val="0"/>
              <w:adjustRightInd w:val="0"/>
              <w:snapToGrid w:val="0"/>
              <w:spacing w:line="360" w:lineRule="exact"/>
              <w:jc w:val="center"/>
              <w:rPr>
                <w:snapToGrid w:val="0"/>
                <w:kern w:val="0"/>
                <w:szCs w:val="21"/>
                <w:highlight w:val="none"/>
                <w:lang w:val="zh-CN"/>
              </w:rPr>
            </w:pPr>
          </w:p>
        </w:tc>
      </w:tr>
      <w:tr w14:paraId="4C690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1881" w:type="dxa"/>
            <w:vAlign w:val="center"/>
          </w:tcPr>
          <w:p w14:paraId="34D563F3">
            <w:pPr>
              <w:tabs>
                <w:tab w:val="left" w:pos="1280"/>
              </w:tabs>
              <w:autoSpaceDE w:val="0"/>
              <w:autoSpaceDN w:val="0"/>
              <w:adjustRightInd w:val="0"/>
              <w:snapToGrid w:val="0"/>
              <w:spacing w:line="360" w:lineRule="exact"/>
              <w:jc w:val="center"/>
              <w:rPr>
                <w:rFonts w:hint="eastAsia" w:ascii="Times New Roman" w:hAnsi="Times New Roman" w:eastAsia="宋体" w:cs="Times New Roman"/>
                <w:snapToGrid w:val="0"/>
                <w:kern w:val="0"/>
                <w:szCs w:val="21"/>
                <w:highlight w:val="none"/>
                <w:lang w:val="zh-CN"/>
              </w:rPr>
            </w:pPr>
            <w:r>
              <w:rPr>
                <w:rFonts w:hint="eastAsia" w:ascii="Times New Roman" w:hAnsi="Times New Roman" w:eastAsia="宋体" w:cs="Times New Roman"/>
                <w:snapToGrid w:val="0"/>
                <w:kern w:val="0"/>
                <w:szCs w:val="21"/>
                <w:highlight w:val="none"/>
                <w:lang w:val="zh-CN"/>
              </w:rPr>
              <w:t>制造商是否小微企业</w:t>
            </w:r>
          </w:p>
        </w:tc>
        <w:tc>
          <w:tcPr>
            <w:tcW w:w="7644" w:type="dxa"/>
            <w:gridSpan w:val="2"/>
            <w:vAlign w:val="center"/>
          </w:tcPr>
          <w:p w14:paraId="4EADC782">
            <w:pPr>
              <w:tabs>
                <w:tab w:val="left" w:pos="1280"/>
              </w:tabs>
              <w:autoSpaceDE w:val="0"/>
              <w:autoSpaceDN w:val="0"/>
              <w:adjustRightInd w:val="0"/>
              <w:snapToGrid w:val="0"/>
              <w:spacing w:line="360" w:lineRule="exact"/>
              <w:jc w:val="center"/>
              <w:rPr>
                <w:snapToGrid w:val="0"/>
                <w:kern w:val="0"/>
                <w:szCs w:val="21"/>
                <w:highlight w:val="none"/>
                <w:lang w:val="zh-CN"/>
              </w:rPr>
            </w:pPr>
            <w:r>
              <w:rPr>
                <w:rFonts w:hint="eastAsia" w:cs="Microsoft New Tai Lue"/>
                <w:bCs/>
                <w:highlight w:val="none"/>
              </w:rPr>
              <w:t>（填写：</w:t>
            </w:r>
            <w:r>
              <w:rPr>
                <w:rFonts w:ascii="宋体" w:hAnsi="宋体" w:cs="宋体"/>
                <w:highlight w:val="none"/>
              </w:rPr>
              <w:t>是</w:t>
            </w:r>
            <w:r>
              <w:rPr>
                <w:rFonts w:hint="eastAsia" w:ascii="宋体" w:hAnsi="宋体" w:cs="宋体"/>
                <w:highlight w:val="none"/>
              </w:rPr>
              <w:t>或</w:t>
            </w:r>
            <w:r>
              <w:rPr>
                <w:rFonts w:ascii="宋体" w:hAnsi="宋体" w:cs="宋体"/>
                <w:highlight w:val="none"/>
              </w:rPr>
              <w:t>否</w:t>
            </w:r>
            <w:r>
              <w:rPr>
                <w:rFonts w:hint="eastAsia" w:ascii="宋体" w:hAnsi="宋体" w:cs="宋体"/>
                <w:highlight w:val="none"/>
              </w:rPr>
              <w:t>）</w:t>
            </w:r>
          </w:p>
        </w:tc>
      </w:tr>
      <w:tr w14:paraId="29096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1881" w:type="dxa"/>
            <w:vAlign w:val="center"/>
          </w:tcPr>
          <w:p w14:paraId="429E8F0C">
            <w:pPr>
              <w:tabs>
                <w:tab w:val="left" w:pos="1280"/>
              </w:tabs>
              <w:autoSpaceDE w:val="0"/>
              <w:autoSpaceDN w:val="0"/>
              <w:adjustRightInd w:val="0"/>
              <w:snapToGrid w:val="0"/>
              <w:spacing w:line="360" w:lineRule="exact"/>
              <w:jc w:val="center"/>
              <w:rPr>
                <w:snapToGrid w:val="0"/>
                <w:kern w:val="0"/>
                <w:szCs w:val="21"/>
                <w:highlight w:val="none"/>
                <w:lang w:val="zh-CN"/>
              </w:rPr>
            </w:pPr>
            <w:r>
              <w:rPr>
                <w:rFonts w:hint="eastAsia"/>
                <w:snapToGrid w:val="0"/>
                <w:kern w:val="0"/>
                <w:szCs w:val="21"/>
                <w:highlight w:val="none"/>
              </w:rPr>
              <w:t>备注</w:t>
            </w:r>
          </w:p>
        </w:tc>
        <w:tc>
          <w:tcPr>
            <w:tcW w:w="7644" w:type="dxa"/>
            <w:gridSpan w:val="2"/>
            <w:vAlign w:val="center"/>
          </w:tcPr>
          <w:p w14:paraId="51AF1612">
            <w:pPr>
              <w:tabs>
                <w:tab w:val="left" w:pos="1280"/>
              </w:tabs>
              <w:autoSpaceDE w:val="0"/>
              <w:autoSpaceDN w:val="0"/>
              <w:adjustRightInd w:val="0"/>
              <w:snapToGrid w:val="0"/>
              <w:spacing w:line="360" w:lineRule="exact"/>
              <w:rPr>
                <w:snapToGrid w:val="0"/>
                <w:kern w:val="0"/>
                <w:szCs w:val="21"/>
                <w:highlight w:val="none"/>
                <w:lang w:val="zh-CN"/>
              </w:rPr>
            </w:pPr>
          </w:p>
        </w:tc>
      </w:tr>
    </w:tbl>
    <w:p w14:paraId="34356196">
      <w:pPr>
        <w:spacing w:line="360" w:lineRule="auto"/>
        <w:ind w:right="420" w:firstLine="4515" w:firstLineChars="2150"/>
        <w:rPr>
          <w:highlight w:val="none"/>
          <w:u w:val="single"/>
        </w:rPr>
      </w:pPr>
      <w:bookmarkStart w:id="273" w:name="_Toc103848581"/>
      <w:r>
        <w:rPr>
          <w:rFonts w:hint="eastAsia"/>
          <w:highlight w:val="none"/>
        </w:rPr>
        <w:t>投标人</w:t>
      </w:r>
      <w:r>
        <w:rPr>
          <w:highlight w:val="none"/>
        </w:rPr>
        <w:t>名称（公章）：</w:t>
      </w:r>
      <w:r>
        <w:rPr>
          <w:highlight w:val="none"/>
          <w:u w:val="single"/>
        </w:rPr>
        <w:t xml:space="preserve">                 </w:t>
      </w:r>
    </w:p>
    <w:p w14:paraId="3E172576">
      <w:pPr>
        <w:spacing w:line="360" w:lineRule="auto"/>
        <w:ind w:right="420" w:firstLine="4515" w:firstLineChars="2150"/>
        <w:rPr>
          <w:szCs w:val="21"/>
          <w:highlight w:val="none"/>
        </w:rPr>
      </w:pPr>
      <w:r>
        <w:rPr>
          <w:szCs w:val="21"/>
          <w:highlight w:val="none"/>
        </w:rPr>
        <w:t>法定代表人（单位负责人）</w:t>
      </w:r>
    </w:p>
    <w:p w14:paraId="487579BC">
      <w:pPr>
        <w:spacing w:line="360" w:lineRule="auto"/>
        <w:jc w:val="right"/>
        <w:rPr>
          <w:szCs w:val="21"/>
          <w:highlight w:val="none"/>
          <w:u w:val="single"/>
        </w:rPr>
      </w:pPr>
      <w:r>
        <w:rPr>
          <w:szCs w:val="21"/>
          <w:highlight w:val="none"/>
        </w:rPr>
        <w:t>或其授权代表（签字或盖章）：</w:t>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p>
    <w:p w14:paraId="4DD14761">
      <w:pPr>
        <w:spacing w:line="360" w:lineRule="auto"/>
        <w:ind w:right="420"/>
        <w:jc w:val="center"/>
        <w:rPr>
          <w:rFonts w:eastAsia="黑体"/>
          <w:b/>
          <w:sz w:val="32"/>
          <w:szCs w:val="32"/>
          <w:highlight w:val="none"/>
        </w:rPr>
      </w:pPr>
      <w:r>
        <w:rPr>
          <w:rFonts w:hint="eastAsia"/>
          <w:bCs/>
          <w:highlight w:val="none"/>
        </w:rPr>
        <w:t xml:space="preserve">                        </w:t>
      </w:r>
      <w:r>
        <w:rPr>
          <w:bCs/>
          <w:highlight w:val="none"/>
        </w:rPr>
        <w:t>日期：______年</w:t>
      </w:r>
      <w:r>
        <w:rPr>
          <w:bCs/>
          <w:highlight w:val="none"/>
          <w:u w:val="single"/>
        </w:rPr>
        <w:t xml:space="preserve">    </w:t>
      </w:r>
      <w:r>
        <w:rPr>
          <w:bCs/>
          <w:highlight w:val="none"/>
        </w:rPr>
        <w:t>月</w:t>
      </w:r>
      <w:r>
        <w:rPr>
          <w:bCs/>
          <w:highlight w:val="none"/>
          <w:u w:val="single"/>
        </w:rPr>
        <w:t xml:space="preserve">    </w:t>
      </w:r>
      <w:r>
        <w:rPr>
          <w:bCs/>
          <w:highlight w:val="none"/>
        </w:rPr>
        <w:t>日</w:t>
      </w:r>
    </w:p>
    <w:p w14:paraId="11F0F253">
      <w:pPr>
        <w:rPr>
          <w:highlight w:val="none"/>
        </w:rPr>
      </w:pPr>
      <w:bookmarkStart w:id="274" w:name="_Toc104560896"/>
    </w:p>
    <w:p w14:paraId="577D8198">
      <w:pPr>
        <w:widowControl/>
        <w:spacing w:line="300" w:lineRule="auto"/>
        <w:rPr>
          <w:sz w:val="24"/>
          <w:highlight w:val="none"/>
        </w:rPr>
      </w:pPr>
      <w:r>
        <w:rPr>
          <w:rFonts w:hint="eastAsia" w:ascii="宋体" w:hAnsi="宋体" w:cs="宋体"/>
          <w:kern w:val="0"/>
          <w:sz w:val="24"/>
          <w:highlight w:val="none"/>
        </w:rPr>
        <w:t>说明：</w:t>
      </w:r>
    </w:p>
    <w:p w14:paraId="0A790324">
      <w:pPr>
        <w:widowControl/>
        <w:adjustRightInd w:val="0"/>
        <w:snapToGrid w:val="0"/>
        <w:spacing w:line="300" w:lineRule="auto"/>
        <w:ind w:firstLine="420" w:firstLineChars="200"/>
        <w:rPr>
          <w:szCs w:val="21"/>
          <w:highlight w:val="none"/>
        </w:rPr>
      </w:pPr>
      <w:r>
        <w:rPr>
          <w:rFonts w:hint="eastAsia" w:ascii="宋体" w:hAnsi="宋体" w:cs="宋体"/>
          <w:kern w:val="0"/>
          <w:szCs w:val="21"/>
          <w:highlight w:val="none"/>
        </w:rPr>
        <w:t>（1）投标报价应包含为完成本项目所发生的全部费用。</w:t>
      </w:r>
    </w:p>
    <w:p w14:paraId="5812E840">
      <w:pPr>
        <w:widowControl/>
        <w:adjustRightInd w:val="0"/>
        <w:snapToGrid w:val="0"/>
        <w:spacing w:line="30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（2）投标人不得实质性改动报价一览表格式及内容。</w:t>
      </w:r>
    </w:p>
    <w:p w14:paraId="28DF1552">
      <w:pPr>
        <w:widowControl/>
        <w:adjustRightInd w:val="0"/>
        <w:snapToGrid w:val="0"/>
        <w:spacing w:line="30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lang w:eastAsia="zh-CN"/>
        </w:rPr>
        <w:t>（</w:t>
      </w:r>
      <w:r>
        <w:rPr>
          <w:rFonts w:hint="eastAsia" w:ascii="宋体" w:hAnsi="宋体" w:cs="宋体"/>
          <w:kern w:val="0"/>
          <w:szCs w:val="21"/>
          <w:highlight w:val="none"/>
          <w:lang w:val="en-US" w:eastAsia="zh-CN"/>
        </w:rPr>
        <w:t>3</w:t>
      </w:r>
      <w:r>
        <w:rPr>
          <w:rFonts w:hint="eastAsia" w:ascii="宋体" w:hAnsi="宋体" w:cs="宋体"/>
          <w:kern w:val="0"/>
          <w:szCs w:val="21"/>
          <w:highlight w:val="none"/>
          <w:lang w:eastAsia="zh-CN"/>
        </w:rPr>
        <w:t>）</w:t>
      </w:r>
      <w:r>
        <w:rPr>
          <w:rFonts w:hint="eastAsia" w:ascii="宋体" w:hAnsi="宋体" w:eastAsia="宋体" w:cs="宋体"/>
          <w:bCs/>
          <w:color w:val="auto"/>
          <w:sz w:val="21"/>
          <w:szCs w:val="21"/>
        </w:rPr>
        <w:t>结算</w:t>
      </w:r>
      <w:r>
        <w:rPr>
          <w:rFonts w:hint="eastAsia" w:ascii="宋体" w:hAnsi="宋体" w:eastAsia="宋体" w:cs="宋体"/>
          <w:bCs/>
          <w:color w:val="auto"/>
          <w:sz w:val="21"/>
          <w:szCs w:val="21"/>
          <w:lang w:val="en-US" w:eastAsia="zh-CN"/>
        </w:rPr>
        <w:t>金额=</w:t>
      </w:r>
      <w:r>
        <w:rPr>
          <w:rFonts w:hint="eastAsia" w:ascii="宋体" w:hAnsi="宋体" w:eastAsia="宋体" w:cs="宋体"/>
          <w:bCs/>
          <w:color w:val="auto"/>
          <w:sz w:val="21"/>
          <w:szCs w:val="21"/>
        </w:rPr>
        <w:t>实际学生</w:t>
      </w:r>
      <w:r>
        <w:rPr>
          <w:rFonts w:hint="eastAsia" w:ascii="宋体" w:hAnsi="宋体" w:cs="宋体"/>
          <w:bCs/>
          <w:color w:val="auto"/>
          <w:sz w:val="21"/>
          <w:szCs w:val="21"/>
          <w:lang w:val="en-US" w:eastAsia="zh-CN"/>
        </w:rPr>
        <w:t>领取</w:t>
      </w:r>
      <w:r>
        <w:rPr>
          <w:rFonts w:hint="eastAsia" w:ascii="宋体" w:hAnsi="宋体" w:eastAsia="宋体" w:cs="宋体"/>
          <w:bCs/>
          <w:color w:val="auto"/>
          <w:sz w:val="21"/>
          <w:szCs w:val="21"/>
          <w:lang w:val="en-US" w:eastAsia="zh-CN"/>
        </w:rPr>
        <w:t>教材数量×教材原价×投标报价。</w:t>
      </w:r>
      <w:r>
        <w:rPr>
          <w:rFonts w:hint="eastAsia" w:ascii="宋体" w:hAnsi="宋体" w:cs="宋体"/>
          <w:color w:val="auto"/>
          <w:kern w:val="0"/>
          <w:szCs w:val="21"/>
          <w:highlight w:val="none"/>
        </w:rPr>
        <w:t>如投标人</w:t>
      </w:r>
      <w:r>
        <w:rPr>
          <w:rFonts w:hint="eastAsia" w:ascii="宋体" w:hAnsi="宋体" w:cs="宋体"/>
          <w:color w:val="auto"/>
          <w:kern w:val="0"/>
          <w:szCs w:val="21"/>
          <w:highlight w:val="none"/>
          <w:lang w:val="en-US" w:eastAsia="zh-CN"/>
        </w:rPr>
        <w:t>投标</w:t>
      </w:r>
      <w:r>
        <w:rPr>
          <w:rFonts w:hint="eastAsia" w:ascii="宋体" w:hAnsi="宋体" w:cs="宋体"/>
          <w:color w:val="auto"/>
          <w:kern w:val="0"/>
          <w:szCs w:val="21"/>
          <w:highlight w:val="none"/>
        </w:rPr>
        <w:t>报价为90%，即</w:t>
      </w:r>
      <w:r>
        <w:rPr>
          <w:rFonts w:hint="eastAsia" w:ascii="宋体" w:hAnsi="宋体" w:eastAsia="宋体" w:cs="宋体"/>
          <w:bCs/>
          <w:color w:val="auto"/>
          <w:sz w:val="21"/>
          <w:szCs w:val="21"/>
        </w:rPr>
        <w:t>结算</w:t>
      </w:r>
      <w:r>
        <w:rPr>
          <w:rFonts w:hint="eastAsia" w:ascii="宋体" w:hAnsi="宋体" w:eastAsia="宋体" w:cs="宋体"/>
          <w:bCs/>
          <w:color w:val="auto"/>
          <w:sz w:val="21"/>
          <w:szCs w:val="21"/>
          <w:lang w:val="en-US" w:eastAsia="zh-CN"/>
        </w:rPr>
        <w:t>金额=</w:t>
      </w:r>
      <w:r>
        <w:rPr>
          <w:rFonts w:hint="eastAsia" w:ascii="宋体" w:hAnsi="宋体" w:eastAsia="宋体" w:cs="宋体"/>
          <w:bCs/>
          <w:color w:val="auto"/>
          <w:sz w:val="21"/>
          <w:szCs w:val="21"/>
        </w:rPr>
        <w:t>实际学生</w:t>
      </w:r>
      <w:r>
        <w:rPr>
          <w:rFonts w:hint="eastAsia" w:ascii="宋体" w:hAnsi="宋体" w:cs="宋体"/>
          <w:bCs/>
          <w:color w:val="auto"/>
          <w:sz w:val="21"/>
          <w:szCs w:val="21"/>
          <w:lang w:val="en-US" w:eastAsia="zh-CN"/>
        </w:rPr>
        <w:t>领取</w:t>
      </w:r>
      <w:r>
        <w:rPr>
          <w:rFonts w:hint="eastAsia" w:ascii="宋体" w:hAnsi="宋体" w:eastAsia="宋体" w:cs="宋体"/>
          <w:bCs/>
          <w:color w:val="auto"/>
          <w:sz w:val="21"/>
          <w:szCs w:val="21"/>
          <w:lang w:val="en-US" w:eastAsia="zh-CN"/>
        </w:rPr>
        <w:t>教材数量×教材原价×</w:t>
      </w:r>
      <w:r>
        <w:rPr>
          <w:rFonts w:hint="eastAsia" w:ascii="宋体" w:hAnsi="宋体" w:cs="宋体"/>
          <w:bCs/>
          <w:color w:val="auto"/>
          <w:sz w:val="21"/>
          <w:szCs w:val="21"/>
          <w:lang w:val="en-US" w:eastAsia="zh-CN"/>
        </w:rPr>
        <w:t>90%</w:t>
      </w:r>
      <w:r>
        <w:rPr>
          <w:rFonts w:hint="eastAsia" w:ascii="宋体" w:hAnsi="宋体" w:cs="宋体"/>
          <w:color w:val="auto"/>
          <w:kern w:val="0"/>
          <w:szCs w:val="21"/>
          <w:highlight w:val="none"/>
        </w:rPr>
        <w:t>。</w:t>
      </w:r>
    </w:p>
    <w:p w14:paraId="3D2A5C98">
      <w:pPr>
        <w:widowControl/>
        <w:adjustRightInd w:val="0"/>
        <w:snapToGrid w:val="0"/>
        <w:spacing w:line="300" w:lineRule="auto"/>
        <w:ind w:firstLine="420" w:firstLineChars="200"/>
        <w:rPr>
          <w:rFonts w:hint="eastAsia" w:ascii="宋体" w:hAnsi="宋体" w:cs="宋体"/>
          <w:kern w:val="0"/>
          <w:szCs w:val="21"/>
          <w:highlight w:val="none"/>
        </w:rPr>
      </w:pPr>
    </w:p>
    <w:p w14:paraId="3A32AF46">
      <w:pPr>
        <w:pStyle w:val="32"/>
        <w:spacing w:line="240" w:lineRule="atLeast"/>
        <w:rPr>
          <w:rFonts w:hint="eastAsia" w:ascii="Times New Roman" w:hAnsi="Times New Roman" w:eastAsia="宋体" w:cs="Microsoft New Tai Lue"/>
          <w:bCs w:val="0"/>
          <w:sz w:val="24"/>
          <w:szCs w:val="24"/>
          <w:highlight w:val="none"/>
          <w:lang w:eastAsia="zh-CN"/>
        </w:rPr>
      </w:pPr>
      <w:r>
        <w:rPr>
          <w:rFonts w:cs="Microsoft New Tai Lue"/>
          <w:sz w:val="24"/>
          <w:highlight w:val="none"/>
        </w:rPr>
        <w:br w:type="page"/>
      </w:r>
      <w:bookmarkEnd w:id="261"/>
      <w:bookmarkEnd w:id="273"/>
      <w:bookmarkEnd w:id="274"/>
      <w:bookmarkStart w:id="275" w:name="_Toc107246280"/>
      <w:r>
        <w:rPr>
          <w:rFonts w:ascii="Times New Roman" w:hAnsi="Times New Roman" w:cs="Microsoft New Tai Lue"/>
          <w:bCs w:val="0"/>
          <w:sz w:val="24"/>
          <w:szCs w:val="24"/>
          <w:highlight w:val="none"/>
        </w:rPr>
        <w:t>（5）分项报价表</w:t>
      </w:r>
      <w:bookmarkEnd w:id="275"/>
      <w:r>
        <w:rPr>
          <w:rFonts w:hint="eastAsia" w:ascii="Times New Roman" w:hAnsi="Times New Roman" w:cs="Microsoft New Tai Lue"/>
          <w:bCs w:val="0"/>
          <w:sz w:val="24"/>
          <w:szCs w:val="24"/>
          <w:highlight w:val="none"/>
          <w:lang w:eastAsia="zh-CN"/>
        </w:rPr>
        <w:t>（</w:t>
      </w:r>
      <w:r>
        <w:rPr>
          <w:rFonts w:hint="eastAsia" w:ascii="Times New Roman" w:hAnsi="Times New Roman" w:cs="Microsoft New Tai Lue"/>
          <w:bCs w:val="0"/>
          <w:sz w:val="24"/>
          <w:szCs w:val="24"/>
          <w:highlight w:val="none"/>
          <w:lang w:val="en-US" w:eastAsia="zh-CN"/>
        </w:rPr>
        <w:t>如需</w:t>
      </w:r>
      <w:r>
        <w:rPr>
          <w:rFonts w:hint="eastAsia" w:ascii="Times New Roman" w:hAnsi="Times New Roman" w:cs="Microsoft New Tai Lue"/>
          <w:bCs w:val="0"/>
          <w:sz w:val="24"/>
          <w:szCs w:val="24"/>
          <w:highlight w:val="none"/>
          <w:lang w:eastAsia="zh-CN"/>
        </w:rPr>
        <w:t>）</w:t>
      </w:r>
    </w:p>
    <w:p w14:paraId="4B901C40">
      <w:pPr>
        <w:pStyle w:val="95"/>
        <w:jc w:val="center"/>
        <w:rPr>
          <w:b/>
          <w:sz w:val="24"/>
          <w:highlight w:val="none"/>
        </w:rPr>
      </w:pPr>
    </w:p>
    <w:p w14:paraId="097E07FC">
      <w:pPr>
        <w:pStyle w:val="32"/>
        <w:spacing w:before="0"/>
        <w:rPr>
          <w:rFonts w:ascii="Times New Roman" w:hAnsi="Times New Roman" w:cs="Microsoft New Tai Lue"/>
          <w:sz w:val="24"/>
          <w:szCs w:val="24"/>
          <w:highlight w:val="none"/>
        </w:rPr>
      </w:pPr>
      <w:r>
        <w:rPr>
          <w:rFonts w:ascii="Times New Roman" w:hAnsi="Times New Roman" w:cs="Microsoft New Tai Lue"/>
          <w:b w:val="0"/>
          <w:bCs w:val="0"/>
          <w:highlight w:val="none"/>
        </w:rPr>
        <w:br w:type="page"/>
      </w:r>
      <w:bookmarkStart w:id="276" w:name="_Toc107246281"/>
      <w:bookmarkStart w:id="277" w:name="_Toc104560901"/>
      <w:bookmarkStart w:id="278" w:name="_Toc103848586"/>
      <w:bookmarkStart w:id="279" w:name="_Toc102117319"/>
      <w:r>
        <w:rPr>
          <w:rFonts w:ascii="Times New Roman" w:hAnsi="Times New Roman" w:cs="Microsoft New Tai Lue"/>
          <w:bCs w:val="0"/>
          <w:sz w:val="24"/>
          <w:szCs w:val="24"/>
          <w:highlight w:val="none"/>
        </w:rPr>
        <w:t>（6）商务条款偏离表</w:t>
      </w:r>
      <w:bookmarkEnd w:id="276"/>
      <w:bookmarkEnd w:id="277"/>
      <w:bookmarkEnd w:id="278"/>
    </w:p>
    <w:p w14:paraId="1DFE4CB1">
      <w:pPr>
        <w:pStyle w:val="81"/>
        <w:ind w:firstLine="420"/>
        <w:rPr>
          <w:rFonts w:ascii="Times New Roman" w:hAnsi="Times New Roman" w:cs="Microsoft New Tai Lue"/>
          <w:sz w:val="21"/>
          <w:szCs w:val="21"/>
          <w:highlight w:val="none"/>
        </w:rPr>
      </w:pPr>
    </w:p>
    <w:p w14:paraId="1980472E">
      <w:pPr>
        <w:pStyle w:val="81"/>
        <w:ind w:firstLine="420"/>
        <w:rPr>
          <w:rFonts w:ascii="Times New Roman" w:hAnsi="Times New Roman" w:cs="Microsoft New Tai Lue"/>
          <w:sz w:val="21"/>
          <w:szCs w:val="21"/>
          <w:highlight w:val="none"/>
          <w:u w:val="single"/>
        </w:rPr>
      </w:pPr>
      <w:r>
        <w:rPr>
          <w:rFonts w:ascii="Times New Roman" w:hAnsi="Times New Roman" w:cs="Microsoft New Tai Lue"/>
          <w:sz w:val="21"/>
          <w:szCs w:val="21"/>
          <w:highlight w:val="none"/>
        </w:rPr>
        <w:t>项目名称：</w:t>
      </w:r>
      <w:r>
        <w:rPr>
          <w:rFonts w:ascii="Times New Roman" w:hAnsi="Times New Roman" w:cs="Microsoft New Tai Lue"/>
          <w:sz w:val="21"/>
          <w:szCs w:val="21"/>
          <w:highlight w:val="none"/>
          <w:u w:val="single"/>
        </w:rPr>
        <w:tab/>
      </w:r>
      <w:r>
        <w:rPr>
          <w:rFonts w:ascii="Times New Roman" w:hAnsi="Times New Roman" w:cs="Microsoft New Tai Lue"/>
          <w:sz w:val="21"/>
          <w:szCs w:val="21"/>
          <w:highlight w:val="none"/>
          <w:u w:val="single"/>
        </w:rPr>
        <w:tab/>
      </w:r>
      <w:r>
        <w:rPr>
          <w:rFonts w:ascii="Times New Roman" w:hAnsi="Times New Roman" w:cs="Microsoft New Tai Lue"/>
          <w:sz w:val="21"/>
          <w:szCs w:val="21"/>
          <w:highlight w:val="none"/>
          <w:u w:val="single"/>
        </w:rPr>
        <w:tab/>
      </w:r>
      <w:r>
        <w:rPr>
          <w:rFonts w:ascii="Times New Roman" w:hAnsi="Times New Roman" w:cs="Microsoft New Tai Lue"/>
          <w:sz w:val="21"/>
          <w:szCs w:val="21"/>
          <w:highlight w:val="none"/>
          <w:u w:val="single"/>
        </w:rPr>
        <w:tab/>
      </w:r>
      <w:r>
        <w:rPr>
          <w:rFonts w:ascii="Times New Roman" w:hAnsi="Times New Roman" w:cs="Microsoft New Tai Lue"/>
          <w:sz w:val="21"/>
          <w:szCs w:val="21"/>
          <w:highlight w:val="none"/>
        </w:rPr>
        <w:tab/>
      </w:r>
      <w:r>
        <w:rPr>
          <w:rFonts w:ascii="Times New Roman" w:hAnsi="Times New Roman" w:cs="Microsoft New Tai Lue"/>
          <w:sz w:val="21"/>
          <w:szCs w:val="21"/>
          <w:highlight w:val="none"/>
        </w:rPr>
        <w:tab/>
      </w:r>
      <w:r>
        <w:rPr>
          <w:rFonts w:ascii="Times New Roman" w:hAnsi="Times New Roman" w:cs="Microsoft New Tai Lue"/>
          <w:sz w:val="21"/>
          <w:szCs w:val="21"/>
          <w:highlight w:val="none"/>
        </w:rPr>
        <w:tab/>
      </w:r>
      <w:r>
        <w:rPr>
          <w:rFonts w:ascii="Times New Roman" w:hAnsi="Times New Roman" w:cs="Microsoft New Tai Lue"/>
          <w:sz w:val="21"/>
          <w:szCs w:val="21"/>
          <w:highlight w:val="none"/>
        </w:rPr>
        <w:tab/>
      </w:r>
      <w:r>
        <w:rPr>
          <w:rFonts w:ascii="Times New Roman" w:hAnsi="Times New Roman" w:cs="Microsoft New Tai Lue"/>
          <w:sz w:val="21"/>
          <w:szCs w:val="21"/>
          <w:highlight w:val="none"/>
        </w:rPr>
        <w:tab/>
      </w:r>
      <w:r>
        <w:rPr>
          <w:rFonts w:ascii="Times New Roman" w:hAnsi="Times New Roman" w:cs="Microsoft New Tai Lue"/>
          <w:sz w:val="21"/>
          <w:szCs w:val="21"/>
          <w:highlight w:val="none"/>
        </w:rPr>
        <w:tab/>
      </w:r>
      <w:r>
        <w:rPr>
          <w:rFonts w:ascii="Times New Roman" w:hAnsi="Times New Roman" w:cs="Microsoft New Tai Lue"/>
          <w:sz w:val="21"/>
          <w:szCs w:val="21"/>
          <w:highlight w:val="none"/>
        </w:rPr>
        <w:tab/>
      </w:r>
      <w:r>
        <w:rPr>
          <w:rFonts w:ascii="Times New Roman" w:hAnsi="Times New Roman" w:cs="Microsoft New Tai Lue"/>
          <w:sz w:val="21"/>
          <w:szCs w:val="21"/>
          <w:highlight w:val="none"/>
        </w:rPr>
        <w:t>项目编号：</w:t>
      </w:r>
      <w:r>
        <w:rPr>
          <w:rFonts w:ascii="Times New Roman" w:hAnsi="Times New Roman" w:cs="Microsoft New Tai Lue"/>
          <w:sz w:val="21"/>
          <w:szCs w:val="21"/>
          <w:highlight w:val="none"/>
          <w:u w:val="single"/>
        </w:rPr>
        <w:t xml:space="preserve">               </w:t>
      </w:r>
    </w:p>
    <w:tbl>
      <w:tblPr>
        <w:tblStyle w:val="35"/>
        <w:tblW w:w="9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1844"/>
        <w:gridCol w:w="2268"/>
        <w:gridCol w:w="2126"/>
        <w:gridCol w:w="1134"/>
        <w:gridCol w:w="698"/>
        <w:gridCol w:w="797"/>
      </w:tblGrid>
      <w:tr w14:paraId="485E4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53" w:type="dxa"/>
            <w:vAlign w:val="center"/>
          </w:tcPr>
          <w:p w14:paraId="68C82E35">
            <w:pPr>
              <w:pStyle w:val="81"/>
              <w:ind w:firstLine="0" w:firstLineChars="0"/>
              <w:jc w:val="center"/>
              <w:rPr>
                <w:rFonts w:ascii="Times New Roman" w:hAnsi="Times New Roman" w:cs="Microsoft New Tai Lue"/>
                <w:sz w:val="21"/>
                <w:szCs w:val="21"/>
                <w:highlight w:val="none"/>
              </w:rPr>
            </w:pPr>
            <w:r>
              <w:rPr>
                <w:rFonts w:ascii="Times New Roman" w:hAnsi="Times New Roman" w:cs="Microsoft New Tai Lue"/>
                <w:sz w:val="21"/>
                <w:szCs w:val="21"/>
                <w:highlight w:val="none"/>
              </w:rPr>
              <w:t>序号</w:t>
            </w:r>
          </w:p>
        </w:tc>
        <w:tc>
          <w:tcPr>
            <w:tcW w:w="1844" w:type="dxa"/>
            <w:vAlign w:val="center"/>
          </w:tcPr>
          <w:p w14:paraId="42F516FA">
            <w:pPr>
              <w:pStyle w:val="81"/>
              <w:ind w:firstLine="0" w:firstLineChars="0"/>
              <w:jc w:val="center"/>
              <w:rPr>
                <w:rFonts w:ascii="Times New Roman" w:hAnsi="Times New Roman" w:cs="Microsoft New Tai Lue"/>
                <w:sz w:val="21"/>
                <w:szCs w:val="21"/>
                <w:highlight w:val="none"/>
              </w:rPr>
            </w:pPr>
            <w:r>
              <w:rPr>
                <w:rFonts w:ascii="Times New Roman" w:hAnsi="Times New Roman" w:cs="Microsoft New Tai Lue"/>
                <w:sz w:val="21"/>
                <w:szCs w:val="21"/>
                <w:highlight w:val="none"/>
              </w:rPr>
              <w:t>招标文件条目号</w:t>
            </w:r>
          </w:p>
        </w:tc>
        <w:tc>
          <w:tcPr>
            <w:tcW w:w="2268" w:type="dxa"/>
            <w:vAlign w:val="center"/>
          </w:tcPr>
          <w:p w14:paraId="574AD1E0">
            <w:pPr>
              <w:pStyle w:val="81"/>
              <w:ind w:firstLine="0" w:firstLineChars="0"/>
              <w:jc w:val="center"/>
              <w:rPr>
                <w:rFonts w:ascii="Times New Roman" w:hAnsi="Times New Roman" w:cs="Microsoft New Tai Lue"/>
                <w:sz w:val="21"/>
                <w:szCs w:val="21"/>
                <w:highlight w:val="none"/>
              </w:rPr>
            </w:pPr>
            <w:r>
              <w:rPr>
                <w:rFonts w:ascii="Times New Roman" w:hAnsi="Times New Roman" w:cs="Microsoft New Tai Lue"/>
                <w:sz w:val="21"/>
                <w:szCs w:val="21"/>
                <w:highlight w:val="none"/>
              </w:rPr>
              <w:t>招标文件的商务条款</w:t>
            </w:r>
          </w:p>
        </w:tc>
        <w:tc>
          <w:tcPr>
            <w:tcW w:w="2126" w:type="dxa"/>
            <w:vAlign w:val="center"/>
          </w:tcPr>
          <w:p w14:paraId="1BCAE1E8">
            <w:pPr>
              <w:pStyle w:val="81"/>
              <w:ind w:firstLine="0" w:firstLineChars="0"/>
              <w:jc w:val="center"/>
              <w:rPr>
                <w:rFonts w:ascii="Times New Roman" w:hAnsi="Times New Roman" w:cs="Microsoft New Tai Lue"/>
                <w:sz w:val="21"/>
                <w:szCs w:val="21"/>
                <w:highlight w:val="none"/>
              </w:rPr>
            </w:pPr>
            <w:r>
              <w:rPr>
                <w:rFonts w:ascii="Times New Roman" w:hAnsi="Times New Roman" w:cs="Microsoft New Tai Lue"/>
                <w:sz w:val="21"/>
                <w:szCs w:val="21"/>
                <w:highlight w:val="none"/>
              </w:rPr>
              <w:t>投标文件的商务条款</w:t>
            </w:r>
          </w:p>
        </w:tc>
        <w:tc>
          <w:tcPr>
            <w:tcW w:w="1134" w:type="dxa"/>
          </w:tcPr>
          <w:p w14:paraId="265C875C">
            <w:pPr>
              <w:pStyle w:val="81"/>
              <w:spacing w:line="480" w:lineRule="auto"/>
              <w:ind w:firstLine="0" w:firstLineChars="0"/>
              <w:jc w:val="center"/>
              <w:rPr>
                <w:rFonts w:ascii="Times New Roman" w:hAnsi="Times New Roman" w:cs="Microsoft New Tai Lue"/>
                <w:sz w:val="21"/>
                <w:szCs w:val="21"/>
                <w:highlight w:val="none"/>
              </w:rPr>
            </w:pPr>
            <w:r>
              <w:rPr>
                <w:rFonts w:hint="eastAsia" w:ascii="Times New Roman" w:hAnsi="Times New Roman" w:cs="Microsoft New Tai Lue"/>
                <w:sz w:val="21"/>
                <w:szCs w:val="21"/>
                <w:highlight w:val="none"/>
              </w:rPr>
              <w:t>是否</w:t>
            </w:r>
            <w:r>
              <w:rPr>
                <w:rFonts w:ascii="Times New Roman" w:hAnsi="Times New Roman" w:cs="Microsoft New Tai Lue"/>
                <w:sz w:val="21"/>
                <w:szCs w:val="21"/>
                <w:highlight w:val="none"/>
              </w:rPr>
              <w:t>偏离</w:t>
            </w:r>
          </w:p>
        </w:tc>
        <w:tc>
          <w:tcPr>
            <w:tcW w:w="698" w:type="dxa"/>
            <w:vAlign w:val="center"/>
          </w:tcPr>
          <w:p w14:paraId="477901D7">
            <w:pPr>
              <w:pStyle w:val="81"/>
              <w:ind w:firstLine="0" w:firstLineChars="0"/>
              <w:jc w:val="center"/>
              <w:rPr>
                <w:rFonts w:ascii="Times New Roman" w:hAnsi="Times New Roman" w:cs="Microsoft New Tai Lue"/>
                <w:sz w:val="21"/>
                <w:szCs w:val="21"/>
                <w:highlight w:val="none"/>
              </w:rPr>
            </w:pPr>
            <w:r>
              <w:rPr>
                <w:rFonts w:ascii="Times New Roman" w:hAnsi="Times New Roman" w:cs="Microsoft New Tai Lue"/>
                <w:sz w:val="21"/>
                <w:szCs w:val="21"/>
                <w:highlight w:val="none"/>
              </w:rPr>
              <w:t>偏离</w:t>
            </w:r>
          </w:p>
        </w:tc>
        <w:tc>
          <w:tcPr>
            <w:tcW w:w="797" w:type="dxa"/>
            <w:vAlign w:val="center"/>
          </w:tcPr>
          <w:p w14:paraId="11FEF20E">
            <w:pPr>
              <w:pStyle w:val="81"/>
              <w:ind w:firstLine="0" w:firstLineChars="0"/>
              <w:jc w:val="center"/>
              <w:rPr>
                <w:rFonts w:ascii="Times New Roman" w:hAnsi="Times New Roman" w:cs="Microsoft New Tai Lue"/>
                <w:sz w:val="21"/>
                <w:szCs w:val="21"/>
                <w:highlight w:val="none"/>
              </w:rPr>
            </w:pPr>
            <w:r>
              <w:rPr>
                <w:rFonts w:ascii="Times New Roman" w:hAnsi="Times New Roman" w:cs="Microsoft New Tai Lue"/>
                <w:sz w:val="21"/>
                <w:szCs w:val="21"/>
                <w:highlight w:val="none"/>
              </w:rPr>
              <w:t>说明</w:t>
            </w:r>
          </w:p>
        </w:tc>
      </w:tr>
      <w:tr w14:paraId="41E55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53" w:type="dxa"/>
            <w:vAlign w:val="center"/>
          </w:tcPr>
          <w:p w14:paraId="5CFCEB08">
            <w:pPr>
              <w:pStyle w:val="81"/>
              <w:ind w:firstLine="0" w:firstLineChars="0"/>
              <w:jc w:val="center"/>
              <w:rPr>
                <w:rFonts w:ascii="Times New Roman" w:hAnsi="Times New Roman" w:cs="Microsoft New Tai Lue"/>
                <w:sz w:val="21"/>
                <w:szCs w:val="21"/>
                <w:highlight w:val="none"/>
              </w:rPr>
            </w:pPr>
          </w:p>
        </w:tc>
        <w:tc>
          <w:tcPr>
            <w:tcW w:w="1844" w:type="dxa"/>
            <w:vAlign w:val="center"/>
          </w:tcPr>
          <w:p w14:paraId="5ECE5FA5">
            <w:pPr>
              <w:pStyle w:val="81"/>
              <w:ind w:firstLine="0" w:firstLineChars="0"/>
              <w:jc w:val="center"/>
              <w:rPr>
                <w:rFonts w:ascii="Times New Roman" w:hAnsi="Times New Roman" w:cs="Microsoft New Tai Lue"/>
                <w:sz w:val="21"/>
                <w:szCs w:val="21"/>
                <w:highlight w:val="none"/>
              </w:rPr>
            </w:pPr>
          </w:p>
        </w:tc>
        <w:tc>
          <w:tcPr>
            <w:tcW w:w="2268" w:type="dxa"/>
            <w:vAlign w:val="center"/>
          </w:tcPr>
          <w:p w14:paraId="2E50DA3E">
            <w:pPr>
              <w:pStyle w:val="81"/>
              <w:ind w:firstLine="0" w:firstLineChars="0"/>
              <w:jc w:val="center"/>
              <w:rPr>
                <w:rFonts w:ascii="Times New Roman" w:hAnsi="Times New Roman" w:cs="Microsoft New Tai Lue"/>
                <w:sz w:val="21"/>
                <w:szCs w:val="21"/>
                <w:highlight w:val="none"/>
              </w:rPr>
            </w:pPr>
          </w:p>
        </w:tc>
        <w:tc>
          <w:tcPr>
            <w:tcW w:w="2126" w:type="dxa"/>
            <w:vAlign w:val="center"/>
          </w:tcPr>
          <w:p w14:paraId="7A832AEB">
            <w:pPr>
              <w:pStyle w:val="81"/>
              <w:ind w:firstLine="0" w:firstLineChars="0"/>
              <w:jc w:val="center"/>
              <w:rPr>
                <w:rFonts w:ascii="Times New Roman" w:hAnsi="Times New Roman" w:cs="Microsoft New Tai Lue"/>
                <w:sz w:val="21"/>
                <w:szCs w:val="21"/>
                <w:highlight w:val="none"/>
              </w:rPr>
            </w:pPr>
          </w:p>
        </w:tc>
        <w:tc>
          <w:tcPr>
            <w:tcW w:w="1134" w:type="dxa"/>
          </w:tcPr>
          <w:p w14:paraId="745B114D">
            <w:pPr>
              <w:pStyle w:val="81"/>
              <w:ind w:firstLine="0" w:firstLineChars="0"/>
              <w:jc w:val="center"/>
              <w:rPr>
                <w:rFonts w:ascii="Times New Roman" w:hAnsi="Times New Roman" w:cs="Microsoft New Tai Lue"/>
                <w:sz w:val="21"/>
                <w:szCs w:val="21"/>
                <w:highlight w:val="none"/>
              </w:rPr>
            </w:pPr>
          </w:p>
        </w:tc>
        <w:tc>
          <w:tcPr>
            <w:tcW w:w="698" w:type="dxa"/>
            <w:vAlign w:val="center"/>
          </w:tcPr>
          <w:p w14:paraId="25BE37BC">
            <w:pPr>
              <w:pStyle w:val="81"/>
              <w:ind w:firstLine="0" w:firstLineChars="0"/>
              <w:jc w:val="center"/>
              <w:rPr>
                <w:rFonts w:ascii="Times New Roman" w:hAnsi="Times New Roman" w:cs="Microsoft New Tai Lue"/>
                <w:sz w:val="21"/>
                <w:szCs w:val="21"/>
                <w:highlight w:val="none"/>
              </w:rPr>
            </w:pPr>
          </w:p>
        </w:tc>
        <w:tc>
          <w:tcPr>
            <w:tcW w:w="797" w:type="dxa"/>
            <w:vAlign w:val="center"/>
          </w:tcPr>
          <w:p w14:paraId="650B4F26">
            <w:pPr>
              <w:pStyle w:val="81"/>
              <w:ind w:firstLine="0" w:firstLineChars="0"/>
              <w:jc w:val="center"/>
              <w:rPr>
                <w:rFonts w:ascii="Times New Roman" w:hAnsi="Times New Roman" w:cs="Microsoft New Tai Lue"/>
                <w:sz w:val="21"/>
                <w:szCs w:val="21"/>
                <w:highlight w:val="none"/>
              </w:rPr>
            </w:pPr>
          </w:p>
        </w:tc>
      </w:tr>
      <w:tr w14:paraId="1137E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653" w:type="dxa"/>
            <w:vAlign w:val="center"/>
          </w:tcPr>
          <w:p w14:paraId="258E9360">
            <w:pPr>
              <w:pStyle w:val="81"/>
              <w:ind w:firstLine="0" w:firstLineChars="0"/>
              <w:jc w:val="center"/>
              <w:rPr>
                <w:rFonts w:ascii="Times New Roman" w:hAnsi="Times New Roman" w:cs="Microsoft New Tai Lue"/>
                <w:sz w:val="21"/>
                <w:szCs w:val="21"/>
                <w:highlight w:val="none"/>
              </w:rPr>
            </w:pPr>
          </w:p>
        </w:tc>
        <w:tc>
          <w:tcPr>
            <w:tcW w:w="1844" w:type="dxa"/>
            <w:vAlign w:val="center"/>
          </w:tcPr>
          <w:p w14:paraId="121BFA90">
            <w:pPr>
              <w:pStyle w:val="81"/>
              <w:ind w:firstLine="0" w:firstLineChars="0"/>
              <w:jc w:val="center"/>
              <w:rPr>
                <w:rFonts w:ascii="Times New Roman" w:hAnsi="Times New Roman" w:cs="Microsoft New Tai Lue"/>
                <w:sz w:val="21"/>
                <w:szCs w:val="21"/>
                <w:highlight w:val="none"/>
              </w:rPr>
            </w:pPr>
          </w:p>
        </w:tc>
        <w:tc>
          <w:tcPr>
            <w:tcW w:w="2268" w:type="dxa"/>
            <w:vAlign w:val="center"/>
          </w:tcPr>
          <w:p w14:paraId="12DE46BE">
            <w:pPr>
              <w:pStyle w:val="81"/>
              <w:ind w:firstLine="0" w:firstLineChars="0"/>
              <w:jc w:val="center"/>
              <w:rPr>
                <w:rFonts w:ascii="Times New Roman" w:hAnsi="Times New Roman" w:cs="Microsoft New Tai Lue"/>
                <w:sz w:val="21"/>
                <w:szCs w:val="21"/>
                <w:highlight w:val="none"/>
              </w:rPr>
            </w:pPr>
          </w:p>
        </w:tc>
        <w:tc>
          <w:tcPr>
            <w:tcW w:w="2126" w:type="dxa"/>
            <w:vAlign w:val="center"/>
          </w:tcPr>
          <w:p w14:paraId="41B769DE">
            <w:pPr>
              <w:pStyle w:val="81"/>
              <w:ind w:firstLine="0" w:firstLineChars="0"/>
              <w:jc w:val="center"/>
              <w:rPr>
                <w:rFonts w:ascii="Times New Roman" w:hAnsi="Times New Roman" w:cs="Microsoft New Tai Lue"/>
                <w:sz w:val="21"/>
                <w:szCs w:val="21"/>
                <w:highlight w:val="none"/>
              </w:rPr>
            </w:pPr>
          </w:p>
        </w:tc>
        <w:tc>
          <w:tcPr>
            <w:tcW w:w="1134" w:type="dxa"/>
          </w:tcPr>
          <w:p w14:paraId="2FC93188">
            <w:pPr>
              <w:pStyle w:val="81"/>
              <w:ind w:firstLine="0" w:firstLineChars="0"/>
              <w:jc w:val="center"/>
              <w:rPr>
                <w:rFonts w:ascii="Times New Roman" w:hAnsi="Times New Roman" w:cs="Microsoft New Tai Lue"/>
                <w:sz w:val="21"/>
                <w:szCs w:val="21"/>
                <w:highlight w:val="none"/>
              </w:rPr>
            </w:pPr>
          </w:p>
        </w:tc>
        <w:tc>
          <w:tcPr>
            <w:tcW w:w="698" w:type="dxa"/>
            <w:vAlign w:val="center"/>
          </w:tcPr>
          <w:p w14:paraId="51860014">
            <w:pPr>
              <w:pStyle w:val="81"/>
              <w:ind w:firstLine="0" w:firstLineChars="0"/>
              <w:jc w:val="center"/>
              <w:rPr>
                <w:rFonts w:ascii="Times New Roman" w:hAnsi="Times New Roman" w:cs="Microsoft New Tai Lue"/>
                <w:sz w:val="21"/>
                <w:szCs w:val="21"/>
                <w:highlight w:val="none"/>
              </w:rPr>
            </w:pPr>
          </w:p>
        </w:tc>
        <w:tc>
          <w:tcPr>
            <w:tcW w:w="797" w:type="dxa"/>
            <w:vAlign w:val="center"/>
          </w:tcPr>
          <w:p w14:paraId="56C2BCD9">
            <w:pPr>
              <w:pStyle w:val="81"/>
              <w:ind w:firstLine="0" w:firstLineChars="0"/>
              <w:jc w:val="center"/>
              <w:rPr>
                <w:rFonts w:ascii="Times New Roman" w:hAnsi="Times New Roman" w:cs="Microsoft New Tai Lue"/>
                <w:sz w:val="21"/>
                <w:szCs w:val="21"/>
                <w:highlight w:val="none"/>
              </w:rPr>
            </w:pPr>
          </w:p>
        </w:tc>
      </w:tr>
      <w:tr w14:paraId="40062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653" w:type="dxa"/>
            <w:vAlign w:val="center"/>
          </w:tcPr>
          <w:p w14:paraId="5FADE868">
            <w:pPr>
              <w:pStyle w:val="81"/>
              <w:ind w:firstLine="0" w:firstLineChars="0"/>
              <w:jc w:val="center"/>
              <w:rPr>
                <w:rFonts w:ascii="Times New Roman" w:hAnsi="Times New Roman" w:cs="Microsoft New Tai Lue"/>
                <w:sz w:val="21"/>
                <w:szCs w:val="21"/>
                <w:highlight w:val="none"/>
              </w:rPr>
            </w:pPr>
          </w:p>
        </w:tc>
        <w:tc>
          <w:tcPr>
            <w:tcW w:w="1844" w:type="dxa"/>
            <w:vAlign w:val="center"/>
          </w:tcPr>
          <w:p w14:paraId="00E92B83">
            <w:pPr>
              <w:pStyle w:val="81"/>
              <w:ind w:firstLine="0" w:firstLineChars="0"/>
              <w:jc w:val="center"/>
              <w:rPr>
                <w:rFonts w:ascii="Times New Roman" w:hAnsi="Times New Roman" w:cs="Microsoft New Tai Lue"/>
                <w:sz w:val="21"/>
                <w:szCs w:val="21"/>
                <w:highlight w:val="none"/>
              </w:rPr>
            </w:pPr>
          </w:p>
        </w:tc>
        <w:tc>
          <w:tcPr>
            <w:tcW w:w="2268" w:type="dxa"/>
            <w:vAlign w:val="center"/>
          </w:tcPr>
          <w:p w14:paraId="1BB99111">
            <w:pPr>
              <w:pStyle w:val="81"/>
              <w:ind w:firstLine="0" w:firstLineChars="0"/>
              <w:jc w:val="center"/>
              <w:rPr>
                <w:rFonts w:ascii="Times New Roman" w:hAnsi="Times New Roman" w:cs="Microsoft New Tai Lue"/>
                <w:sz w:val="21"/>
                <w:szCs w:val="21"/>
                <w:highlight w:val="none"/>
              </w:rPr>
            </w:pPr>
          </w:p>
        </w:tc>
        <w:tc>
          <w:tcPr>
            <w:tcW w:w="2126" w:type="dxa"/>
            <w:vAlign w:val="center"/>
          </w:tcPr>
          <w:p w14:paraId="69B7FD95">
            <w:pPr>
              <w:pStyle w:val="81"/>
              <w:ind w:firstLine="0" w:firstLineChars="0"/>
              <w:jc w:val="center"/>
              <w:rPr>
                <w:rFonts w:ascii="Times New Roman" w:hAnsi="Times New Roman" w:cs="Microsoft New Tai Lue"/>
                <w:sz w:val="21"/>
                <w:szCs w:val="21"/>
                <w:highlight w:val="none"/>
              </w:rPr>
            </w:pPr>
          </w:p>
        </w:tc>
        <w:tc>
          <w:tcPr>
            <w:tcW w:w="1134" w:type="dxa"/>
          </w:tcPr>
          <w:p w14:paraId="3E91E2EC">
            <w:pPr>
              <w:pStyle w:val="81"/>
              <w:ind w:firstLine="0" w:firstLineChars="0"/>
              <w:jc w:val="center"/>
              <w:rPr>
                <w:rFonts w:ascii="Times New Roman" w:hAnsi="Times New Roman" w:cs="Microsoft New Tai Lue"/>
                <w:sz w:val="21"/>
                <w:szCs w:val="21"/>
                <w:highlight w:val="none"/>
              </w:rPr>
            </w:pPr>
          </w:p>
        </w:tc>
        <w:tc>
          <w:tcPr>
            <w:tcW w:w="698" w:type="dxa"/>
            <w:vAlign w:val="center"/>
          </w:tcPr>
          <w:p w14:paraId="0040ED3F">
            <w:pPr>
              <w:pStyle w:val="81"/>
              <w:ind w:firstLine="0" w:firstLineChars="0"/>
              <w:jc w:val="center"/>
              <w:rPr>
                <w:rFonts w:ascii="Times New Roman" w:hAnsi="Times New Roman" w:cs="Microsoft New Tai Lue"/>
                <w:sz w:val="21"/>
                <w:szCs w:val="21"/>
                <w:highlight w:val="none"/>
              </w:rPr>
            </w:pPr>
          </w:p>
        </w:tc>
        <w:tc>
          <w:tcPr>
            <w:tcW w:w="797" w:type="dxa"/>
            <w:vAlign w:val="center"/>
          </w:tcPr>
          <w:p w14:paraId="5BA24679">
            <w:pPr>
              <w:pStyle w:val="81"/>
              <w:ind w:firstLine="0" w:firstLineChars="0"/>
              <w:jc w:val="center"/>
              <w:rPr>
                <w:rFonts w:ascii="Times New Roman" w:hAnsi="Times New Roman" w:cs="Microsoft New Tai Lue"/>
                <w:sz w:val="21"/>
                <w:szCs w:val="21"/>
                <w:highlight w:val="none"/>
              </w:rPr>
            </w:pPr>
          </w:p>
        </w:tc>
      </w:tr>
      <w:tr w14:paraId="4A5B1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653" w:type="dxa"/>
            <w:vAlign w:val="center"/>
          </w:tcPr>
          <w:p w14:paraId="460E6D3B">
            <w:pPr>
              <w:pStyle w:val="81"/>
              <w:ind w:firstLine="0" w:firstLineChars="0"/>
              <w:jc w:val="center"/>
              <w:rPr>
                <w:rFonts w:ascii="Times New Roman" w:hAnsi="Times New Roman" w:cs="Microsoft New Tai Lue"/>
                <w:sz w:val="21"/>
                <w:szCs w:val="21"/>
                <w:highlight w:val="none"/>
              </w:rPr>
            </w:pPr>
          </w:p>
        </w:tc>
        <w:tc>
          <w:tcPr>
            <w:tcW w:w="1844" w:type="dxa"/>
            <w:vAlign w:val="center"/>
          </w:tcPr>
          <w:p w14:paraId="724400EC">
            <w:pPr>
              <w:pStyle w:val="81"/>
              <w:ind w:firstLine="0" w:firstLineChars="0"/>
              <w:jc w:val="center"/>
              <w:rPr>
                <w:rFonts w:ascii="Times New Roman" w:hAnsi="Times New Roman" w:cs="Microsoft New Tai Lue"/>
                <w:sz w:val="21"/>
                <w:szCs w:val="21"/>
                <w:highlight w:val="none"/>
              </w:rPr>
            </w:pPr>
          </w:p>
        </w:tc>
        <w:tc>
          <w:tcPr>
            <w:tcW w:w="2268" w:type="dxa"/>
            <w:vAlign w:val="center"/>
          </w:tcPr>
          <w:p w14:paraId="19F647EF">
            <w:pPr>
              <w:pStyle w:val="81"/>
              <w:ind w:firstLine="0" w:firstLineChars="0"/>
              <w:jc w:val="center"/>
              <w:rPr>
                <w:rFonts w:ascii="Times New Roman" w:hAnsi="Times New Roman" w:cs="Microsoft New Tai Lue"/>
                <w:sz w:val="21"/>
                <w:szCs w:val="21"/>
                <w:highlight w:val="none"/>
              </w:rPr>
            </w:pPr>
          </w:p>
        </w:tc>
        <w:tc>
          <w:tcPr>
            <w:tcW w:w="2126" w:type="dxa"/>
            <w:vAlign w:val="center"/>
          </w:tcPr>
          <w:p w14:paraId="2771684B">
            <w:pPr>
              <w:pStyle w:val="81"/>
              <w:ind w:firstLine="0" w:firstLineChars="0"/>
              <w:jc w:val="center"/>
              <w:rPr>
                <w:rFonts w:ascii="Times New Roman" w:hAnsi="Times New Roman" w:cs="Microsoft New Tai Lue"/>
                <w:sz w:val="21"/>
                <w:szCs w:val="21"/>
                <w:highlight w:val="none"/>
              </w:rPr>
            </w:pPr>
          </w:p>
        </w:tc>
        <w:tc>
          <w:tcPr>
            <w:tcW w:w="1134" w:type="dxa"/>
          </w:tcPr>
          <w:p w14:paraId="06402C0E">
            <w:pPr>
              <w:pStyle w:val="81"/>
              <w:ind w:firstLine="0" w:firstLineChars="0"/>
              <w:jc w:val="center"/>
              <w:rPr>
                <w:rFonts w:ascii="Times New Roman" w:hAnsi="Times New Roman" w:cs="Microsoft New Tai Lue"/>
                <w:sz w:val="21"/>
                <w:szCs w:val="21"/>
                <w:highlight w:val="none"/>
              </w:rPr>
            </w:pPr>
          </w:p>
        </w:tc>
        <w:tc>
          <w:tcPr>
            <w:tcW w:w="698" w:type="dxa"/>
            <w:vAlign w:val="center"/>
          </w:tcPr>
          <w:p w14:paraId="75A9EE7B">
            <w:pPr>
              <w:pStyle w:val="81"/>
              <w:ind w:firstLine="0" w:firstLineChars="0"/>
              <w:jc w:val="center"/>
              <w:rPr>
                <w:rFonts w:ascii="Times New Roman" w:hAnsi="Times New Roman" w:cs="Microsoft New Tai Lue"/>
                <w:sz w:val="21"/>
                <w:szCs w:val="21"/>
                <w:highlight w:val="none"/>
              </w:rPr>
            </w:pPr>
          </w:p>
        </w:tc>
        <w:tc>
          <w:tcPr>
            <w:tcW w:w="797" w:type="dxa"/>
            <w:vAlign w:val="center"/>
          </w:tcPr>
          <w:p w14:paraId="2200802B">
            <w:pPr>
              <w:pStyle w:val="81"/>
              <w:ind w:firstLine="0" w:firstLineChars="0"/>
              <w:jc w:val="center"/>
              <w:rPr>
                <w:rFonts w:ascii="Times New Roman" w:hAnsi="Times New Roman" w:cs="Microsoft New Tai Lue"/>
                <w:sz w:val="21"/>
                <w:szCs w:val="21"/>
                <w:highlight w:val="none"/>
              </w:rPr>
            </w:pPr>
          </w:p>
        </w:tc>
      </w:tr>
      <w:tr w14:paraId="2F1F1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653" w:type="dxa"/>
            <w:vAlign w:val="center"/>
          </w:tcPr>
          <w:p w14:paraId="6E08378A">
            <w:pPr>
              <w:pStyle w:val="81"/>
              <w:ind w:firstLine="0" w:firstLineChars="0"/>
              <w:jc w:val="center"/>
              <w:rPr>
                <w:rFonts w:ascii="Times New Roman" w:hAnsi="Times New Roman" w:cs="Microsoft New Tai Lue"/>
                <w:sz w:val="21"/>
                <w:szCs w:val="21"/>
                <w:highlight w:val="none"/>
              </w:rPr>
            </w:pPr>
          </w:p>
        </w:tc>
        <w:tc>
          <w:tcPr>
            <w:tcW w:w="1844" w:type="dxa"/>
            <w:vAlign w:val="center"/>
          </w:tcPr>
          <w:p w14:paraId="0428E694">
            <w:pPr>
              <w:pStyle w:val="81"/>
              <w:ind w:firstLine="0" w:firstLineChars="0"/>
              <w:jc w:val="center"/>
              <w:rPr>
                <w:rFonts w:ascii="Times New Roman" w:hAnsi="Times New Roman" w:cs="Microsoft New Tai Lue"/>
                <w:sz w:val="21"/>
                <w:szCs w:val="21"/>
                <w:highlight w:val="none"/>
              </w:rPr>
            </w:pPr>
          </w:p>
        </w:tc>
        <w:tc>
          <w:tcPr>
            <w:tcW w:w="2268" w:type="dxa"/>
            <w:vAlign w:val="center"/>
          </w:tcPr>
          <w:p w14:paraId="03896643">
            <w:pPr>
              <w:pStyle w:val="81"/>
              <w:ind w:firstLine="0" w:firstLineChars="0"/>
              <w:jc w:val="center"/>
              <w:rPr>
                <w:rFonts w:ascii="Times New Roman" w:hAnsi="Times New Roman" w:cs="Microsoft New Tai Lue"/>
                <w:sz w:val="21"/>
                <w:szCs w:val="21"/>
                <w:highlight w:val="none"/>
              </w:rPr>
            </w:pPr>
          </w:p>
        </w:tc>
        <w:tc>
          <w:tcPr>
            <w:tcW w:w="2126" w:type="dxa"/>
            <w:vAlign w:val="center"/>
          </w:tcPr>
          <w:p w14:paraId="69B5A605">
            <w:pPr>
              <w:pStyle w:val="81"/>
              <w:ind w:firstLine="0" w:firstLineChars="0"/>
              <w:jc w:val="center"/>
              <w:rPr>
                <w:rFonts w:ascii="Times New Roman" w:hAnsi="Times New Roman" w:cs="Microsoft New Tai Lue"/>
                <w:sz w:val="21"/>
                <w:szCs w:val="21"/>
                <w:highlight w:val="none"/>
              </w:rPr>
            </w:pPr>
          </w:p>
        </w:tc>
        <w:tc>
          <w:tcPr>
            <w:tcW w:w="1134" w:type="dxa"/>
          </w:tcPr>
          <w:p w14:paraId="3B073609">
            <w:pPr>
              <w:pStyle w:val="81"/>
              <w:ind w:firstLine="0" w:firstLineChars="0"/>
              <w:jc w:val="center"/>
              <w:rPr>
                <w:rFonts w:ascii="Times New Roman" w:hAnsi="Times New Roman" w:cs="Microsoft New Tai Lue"/>
                <w:sz w:val="21"/>
                <w:szCs w:val="21"/>
                <w:highlight w:val="none"/>
              </w:rPr>
            </w:pPr>
          </w:p>
        </w:tc>
        <w:tc>
          <w:tcPr>
            <w:tcW w:w="698" w:type="dxa"/>
            <w:vAlign w:val="center"/>
          </w:tcPr>
          <w:p w14:paraId="202A3CB7">
            <w:pPr>
              <w:pStyle w:val="81"/>
              <w:ind w:firstLine="0" w:firstLineChars="0"/>
              <w:jc w:val="center"/>
              <w:rPr>
                <w:rFonts w:ascii="Times New Roman" w:hAnsi="Times New Roman" w:cs="Microsoft New Tai Lue"/>
                <w:sz w:val="21"/>
                <w:szCs w:val="21"/>
                <w:highlight w:val="none"/>
              </w:rPr>
            </w:pPr>
          </w:p>
        </w:tc>
        <w:tc>
          <w:tcPr>
            <w:tcW w:w="797" w:type="dxa"/>
            <w:vAlign w:val="center"/>
          </w:tcPr>
          <w:p w14:paraId="65BF26CC">
            <w:pPr>
              <w:pStyle w:val="81"/>
              <w:ind w:firstLine="0" w:firstLineChars="0"/>
              <w:jc w:val="center"/>
              <w:rPr>
                <w:rFonts w:ascii="Times New Roman" w:hAnsi="Times New Roman" w:cs="Microsoft New Tai Lue"/>
                <w:sz w:val="21"/>
                <w:szCs w:val="21"/>
                <w:highlight w:val="none"/>
              </w:rPr>
            </w:pPr>
          </w:p>
        </w:tc>
      </w:tr>
      <w:tr w14:paraId="7DFF3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653" w:type="dxa"/>
            <w:vAlign w:val="center"/>
          </w:tcPr>
          <w:p w14:paraId="26D716C1">
            <w:pPr>
              <w:pStyle w:val="81"/>
              <w:ind w:firstLine="0" w:firstLineChars="0"/>
              <w:jc w:val="center"/>
              <w:rPr>
                <w:rFonts w:ascii="Times New Roman" w:hAnsi="Times New Roman" w:cs="Microsoft New Tai Lue"/>
                <w:sz w:val="21"/>
                <w:szCs w:val="21"/>
                <w:highlight w:val="none"/>
              </w:rPr>
            </w:pPr>
          </w:p>
        </w:tc>
        <w:tc>
          <w:tcPr>
            <w:tcW w:w="1844" w:type="dxa"/>
            <w:vAlign w:val="center"/>
          </w:tcPr>
          <w:p w14:paraId="6050578B">
            <w:pPr>
              <w:pStyle w:val="81"/>
              <w:ind w:firstLine="0" w:firstLineChars="0"/>
              <w:jc w:val="center"/>
              <w:rPr>
                <w:rFonts w:ascii="Times New Roman" w:hAnsi="Times New Roman" w:cs="Microsoft New Tai Lue"/>
                <w:sz w:val="21"/>
                <w:szCs w:val="21"/>
                <w:highlight w:val="none"/>
              </w:rPr>
            </w:pPr>
          </w:p>
        </w:tc>
        <w:tc>
          <w:tcPr>
            <w:tcW w:w="2268" w:type="dxa"/>
            <w:vAlign w:val="center"/>
          </w:tcPr>
          <w:p w14:paraId="3A622F9A">
            <w:pPr>
              <w:pStyle w:val="81"/>
              <w:ind w:firstLine="0" w:firstLineChars="0"/>
              <w:jc w:val="center"/>
              <w:rPr>
                <w:rFonts w:ascii="Times New Roman" w:hAnsi="Times New Roman" w:cs="Microsoft New Tai Lue"/>
                <w:sz w:val="21"/>
                <w:szCs w:val="21"/>
                <w:highlight w:val="none"/>
              </w:rPr>
            </w:pPr>
          </w:p>
        </w:tc>
        <w:tc>
          <w:tcPr>
            <w:tcW w:w="2126" w:type="dxa"/>
            <w:vAlign w:val="center"/>
          </w:tcPr>
          <w:p w14:paraId="0A7BE061">
            <w:pPr>
              <w:pStyle w:val="81"/>
              <w:ind w:firstLine="0" w:firstLineChars="0"/>
              <w:jc w:val="center"/>
              <w:rPr>
                <w:rFonts w:ascii="Times New Roman" w:hAnsi="Times New Roman" w:cs="Microsoft New Tai Lue"/>
                <w:sz w:val="21"/>
                <w:szCs w:val="21"/>
                <w:highlight w:val="none"/>
              </w:rPr>
            </w:pPr>
          </w:p>
        </w:tc>
        <w:tc>
          <w:tcPr>
            <w:tcW w:w="1134" w:type="dxa"/>
          </w:tcPr>
          <w:p w14:paraId="27FCE8DD">
            <w:pPr>
              <w:pStyle w:val="81"/>
              <w:ind w:firstLine="0" w:firstLineChars="0"/>
              <w:jc w:val="center"/>
              <w:rPr>
                <w:rFonts w:ascii="Times New Roman" w:hAnsi="Times New Roman" w:cs="Microsoft New Tai Lue"/>
                <w:sz w:val="21"/>
                <w:szCs w:val="21"/>
                <w:highlight w:val="none"/>
              </w:rPr>
            </w:pPr>
          </w:p>
        </w:tc>
        <w:tc>
          <w:tcPr>
            <w:tcW w:w="698" w:type="dxa"/>
            <w:vAlign w:val="center"/>
          </w:tcPr>
          <w:p w14:paraId="07544735">
            <w:pPr>
              <w:pStyle w:val="81"/>
              <w:ind w:firstLine="0" w:firstLineChars="0"/>
              <w:jc w:val="center"/>
              <w:rPr>
                <w:rFonts w:ascii="Times New Roman" w:hAnsi="Times New Roman" w:cs="Microsoft New Tai Lue"/>
                <w:sz w:val="21"/>
                <w:szCs w:val="21"/>
                <w:highlight w:val="none"/>
              </w:rPr>
            </w:pPr>
          </w:p>
        </w:tc>
        <w:tc>
          <w:tcPr>
            <w:tcW w:w="797" w:type="dxa"/>
            <w:vAlign w:val="center"/>
          </w:tcPr>
          <w:p w14:paraId="5C9F46AB">
            <w:pPr>
              <w:pStyle w:val="81"/>
              <w:ind w:firstLine="0" w:firstLineChars="0"/>
              <w:jc w:val="center"/>
              <w:rPr>
                <w:rFonts w:ascii="Times New Roman" w:hAnsi="Times New Roman" w:cs="Microsoft New Tai Lue"/>
                <w:sz w:val="21"/>
                <w:szCs w:val="21"/>
                <w:highlight w:val="none"/>
              </w:rPr>
            </w:pPr>
          </w:p>
        </w:tc>
      </w:tr>
    </w:tbl>
    <w:p w14:paraId="0F1409C0">
      <w:pPr>
        <w:pStyle w:val="30"/>
        <w:spacing w:line="360" w:lineRule="exact"/>
        <w:rPr>
          <w:rFonts w:ascii="Times New Roman" w:hAnsi="Times New Roman"/>
          <w:b/>
          <w:bCs/>
          <w:highlight w:val="none"/>
        </w:rPr>
      </w:pPr>
      <w:r>
        <w:rPr>
          <w:rFonts w:ascii="Times New Roman" w:hAnsi="Times New Roman"/>
          <w:b/>
          <w:bCs/>
          <w:highlight w:val="none"/>
        </w:rPr>
        <w:t>注：</w:t>
      </w:r>
    </w:p>
    <w:p w14:paraId="26C18D59">
      <w:pPr>
        <w:pStyle w:val="30"/>
        <w:spacing w:line="360" w:lineRule="exact"/>
        <w:rPr>
          <w:rFonts w:ascii="Times New Roman" w:hAnsi="Times New Roman"/>
          <w:b/>
          <w:bCs/>
          <w:highlight w:val="none"/>
        </w:rPr>
      </w:pPr>
      <w:r>
        <w:rPr>
          <w:rFonts w:hint="eastAsia" w:ascii="Times New Roman" w:hAnsi="Times New Roman"/>
          <w:b/>
          <w:bCs/>
          <w:highlight w:val="none"/>
        </w:rPr>
        <w:t>1. 投标人须根据第一、二、三章要求填写此表，作为投标文件的组成部分。</w:t>
      </w:r>
    </w:p>
    <w:p w14:paraId="01788C1A">
      <w:pPr>
        <w:pStyle w:val="30"/>
        <w:spacing w:line="360" w:lineRule="exact"/>
        <w:rPr>
          <w:rFonts w:ascii="Times New Roman" w:hAnsi="Times New Roman"/>
          <w:b/>
          <w:bCs/>
          <w:highlight w:val="none"/>
        </w:rPr>
      </w:pPr>
      <w:r>
        <w:rPr>
          <w:rFonts w:hint="eastAsia" w:ascii="Times New Roman" w:hAnsi="Times New Roman"/>
          <w:b/>
          <w:bCs/>
          <w:highlight w:val="none"/>
        </w:rPr>
        <w:t>2. 所有偏离必须在本表中列出，未在本偏离表中列出偏离，将视为投标人已完全接受招标文件要求。如完全无偏离，也无其他说明，可在本表第一行填写“全部无偏离”。</w:t>
      </w:r>
    </w:p>
    <w:p w14:paraId="5C09D20B">
      <w:pPr>
        <w:pStyle w:val="30"/>
        <w:spacing w:line="360" w:lineRule="exact"/>
        <w:rPr>
          <w:rFonts w:ascii="Times New Roman" w:hAnsi="Times New Roman"/>
          <w:b/>
          <w:bCs/>
          <w:highlight w:val="none"/>
        </w:rPr>
      </w:pPr>
      <w:r>
        <w:rPr>
          <w:rFonts w:hint="eastAsia" w:ascii="Times New Roman" w:hAnsi="Times New Roman"/>
          <w:b/>
          <w:bCs/>
          <w:highlight w:val="none"/>
        </w:rPr>
        <w:t>3. 偏离包括正、负偏离，正偏离指投标人的响应高于招标文件要求，负偏离指投标人的响应低于招标文件要求。</w:t>
      </w:r>
    </w:p>
    <w:p w14:paraId="174B2097">
      <w:pPr>
        <w:pStyle w:val="30"/>
        <w:spacing w:line="360" w:lineRule="exact"/>
        <w:rPr>
          <w:rFonts w:ascii="Times New Roman" w:hAnsi="Times New Roman"/>
          <w:highlight w:val="none"/>
        </w:rPr>
      </w:pPr>
      <w:r>
        <w:rPr>
          <w:rFonts w:hint="eastAsia" w:ascii="Times New Roman" w:hAnsi="Times New Roman"/>
          <w:b/>
          <w:bCs/>
          <w:highlight w:val="none"/>
        </w:rPr>
        <w:t>4. 如投标人将此表空白，视为投标人无任何偏离。</w:t>
      </w:r>
    </w:p>
    <w:p w14:paraId="49237093">
      <w:pPr>
        <w:pStyle w:val="32"/>
        <w:spacing w:line="240" w:lineRule="atLeast"/>
        <w:rPr>
          <w:rFonts w:ascii="Times New Roman" w:hAnsi="Times New Roman" w:cs="Microsoft New Tai Lue"/>
          <w:highlight w:val="none"/>
        </w:rPr>
      </w:pPr>
      <w:bookmarkStart w:id="280" w:name="_Toc103848587"/>
      <w:bookmarkStart w:id="281" w:name="_Toc104560902"/>
      <w:bookmarkStart w:id="282" w:name="_Toc107246282"/>
      <w:r>
        <w:rPr>
          <w:rFonts w:ascii="Times New Roman" w:hAnsi="Times New Roman" w:cs="Microsoft New Tai Lue"/>
          <w:bCs w:val="0"/>
          <w:sz w:val="24"/>
          <w:szCs w:val="24"/>
          <w:highlight w:val="none"/>
        </w:rPr>
        <w:br w:type="page"/>
      </w:r>
      <w:r>
        <w:rPr>
          <w:rFonts w:ascii="Times New Roman" w:hAnsi="Times New Roman" w:cs="Microsoft New Tai Lue"/>
          <w:bCs w:val="0"/>
          <w:sz w:val="24"/>
          <w:szCs w:val="24"/>
          <w:highlight w:val="none"/>
        </w:rPr>
        <w:t>（7）投标人具备投标资格的证明文件</w:t>
      </w:r>
      <w:bookmarkEnd w:id="280"/>
      <w:bookmarkEnd w:id="281"/>
      <w:bookmarkEnd w:id="282"/>
    </w:p>
    <w:p w14:paraId="1AE210F8">
      <w:pPr>
        <w:pStyle w:val="32"/>
        <w:spacing w:line="240" w:lineRule="atLeast"/>
        <w:rPr>
          <w:rFonts w:ascii="Times New Roman" w:hAnsi="Times New Roman" w:cs="Microsoft New Tai Lue"/>
          <w:bCs w:val="0"/>
          <w:sz w:val="24"/>
          <w:szCs w:val="24"/>
          <w:highlight w:val="none"/>
        </w:rPr>
      </w:pPr>
      <w:bookmarkStart w:id="283" w:name="_Toc104560903"/>
      <w:bookmarkStart w:id="284" w:name="_Toc103848588"/>
      <w:bookmarkStart w:id="285" w:name="_Toc107246283"/>
      <w:r>
        <w:rPr>
          <w:rFonts w:ascii="Times New Roman" w:hAnsi="Times New Roman" w:cs="Microsoft New Tai Lue"/>
          <w:bCs w:val="0"/>
          <w:sz w:val="24"/>
          <w:szCs w:val="24"/>
          <w:highlight w:val="none"/>
        </w:rPr>
        <w:t>（7-1-1）营业执照复印件</w:t>
      </w:r>
      <w:bookmarkEnd w:id="279"/>
      <w:r>
        <w:rPr>
          <w:rFonts w:ascii="Times New Roman" w:hAnsi="Times New Roman" w:cs="Microsoft New Tai Lue"/>
          <w:bCs w:val="0"/>
          <w:sz w:val="24"/>
          <w:szCs w:val="24"/>
          <w:highlight w:val="none"/>
        </w:rPr>
        <w:t>或自然人的身份证明复印件</w:t>
      </w:r>
      <w:bookmarkEnd w:id="283"/>
      <w:bookmarkEnd w:id="284"/>
      <w:bookmarkEnd w:id="285"/>
    </w:p>
    <w:p w14:paraId="0878ED2E">
      <w:pPr>
        <w:spacing w:line="360" w:lineRule="auto"/>
        <w:rPr>
          <w:rFonts w:cs="Microsoft New Tai Lue"/>
          <w:b/>
          <w:bCs/>
          <w:highlight w:val="none"/>
        </w:rPr>
      </w:pPr>
      <w:bookmarkStart w:id="286" w:name="_Hlk33717720"/>
    </w:p>
    <w:p w14:paraId="5D44E2D6">
      <w:pPr>
        <w:spacing w:line="360" w:lineRule="auto"/>
        <w:rPr>
          <w:rFonts w:cs="Microsoft New Tai Lue"/>
          <w:b/>
          <w:bCs/>
          <w:highlight w:val="none"/>
        </w:rPr>
      </w:pPr>
      <w:r>
        <w:rPr>
          <w:rFonts w:cs="Microsoft New Tai Lue"/>
          <w:b/>
          <w:bCs/>
          <w:highlight w:val="none"/>
        </w:rPr>
        <w:t>注：投标人提供营业执照副本（或具有同等法律效力的证照）复印件。复印件应能清晰显示投标人名称。</w:t>
      </w:r>
      <w:bookmarkEnd w:id="286"/>
    </w:p>
    <w:p w14:paraId="1210AAB6">
      <w:pPr>
        <w:rPr>
          <w:rFonts w:cs="Microsoft New Tai Lue"/>
          <w:highlight w:val="none"/>
        </w:rPr>
      </w:pPr>
    </w:p>
    <w:p w14:paraId="6C43BC24">
      <w:pPr>
        <w:pStyle w:val="61"/>
        <w:rPr>
          <w:highlight w:val="none"/>
          <w:lang w:eastAsia="zh-CN"/>
        </w:rPr>
      </w:pPr>
    </w:p>
    <w:p w14:paraId="69E986E0">
      <w:pPr>
        <w:pStyle w:val="32"/>
        <w:spacing w:line="240" w:lineRule="atLeast"/>
        <w:jc w:val="left"/>
        <w:outlineLvl w:val="9"/>
        <w:rPr>
          <w:rFonts w:ascii="Times New Roman" w:hAnsi="Times New Roman" w:cs="Microsoft New Tai Lue"/>
          <w:bCs w:val="0"/>
          <w:sz w:val="24"/>
          <w:szCs w:val="24"/>
          <w:highlight w:val="none"/>
          <w:u w:val="dotDash"/>
        </w:rPr>
      </w:pPr>
      <w:bookmarkStart w:id="287" w:name="_Toc102117320"/>
      <w:bookmarkStart w:id="288" w:name="_Toc107246284"/>
      <w:bookmarkStart w:id="289" w:name="_Toc104560904"/>
      <w:bookmarkStart w:id="290" w:name="_Toc103848589"/>
      <w:r>
        <w:rPr>
          <w:rFonts w:hint="eastAsia" w:ascii="Times New Roman" w:hAnsi="Times New Roman" w:cs="Microsoft New Tai Lue"/>
          <w:bCs w:val="0"/>
          <w:sz w:val="24"/>
          <w:szCs w:val="24"/>
          <w:highlight w:val="none"/>
          <w:u w:val="dotDash"/>
        </w:rPr>
        <w:t xml:space="preserve">                                                                               </w:t>
      </w:r>
    </w:p>
    <w:p w14:paraId="628CB4D8">
      <w:pPr>
        <w:pStyle w:val="32"/>
        <w:spacing w:line="240" w:lineRule="atLeast"/>
        <w:rPr>
          <w:rFonts w:ascii="Times New Roman" w:hAnsi="Times New Roman" w:eastAsia="黑体" w:cs="Microsoft New Tai Lue"/>
          <w:b w:val="0"/>
          <w:highlight w:val="none"/>
        </w:rPr>
      </w:pPr>
      <w:r>
        <w:rPr>
          <w:rFonts w:ascii="Times New Roman" w:hAnsi="Times New Roman" w:cs="Microsoft New Tai Lue"/>
          <w:bCs w:val="0"/>
          <w:sz w:val="24"/>
          <w:szCs w:val="24"/>
          <w:highlight w:val="none"/>
        </w:rPr>
        <w:t>（7-1-2）工商变更登记文件（如需）</w:t>
      </w:r>
      <w:bookmarkEnd w:id="287"/>
      <w:bookmarkEnd w:id="288"/>
      <w:bookmarkEnd w:id="289"/>
      <w:bookmarkEnd w:id="290"/>
    </w:p>
    <w:p w14:paraId="3C09519E">
      <w:pPr>
        <w:spacing w:line="360" w:lineRule="auto"/>
        <w:rPr>
          <w:rFonts w:cs="Microsoft New Tai Lue"/>
          <w:b/>
          <w:bCs/>
          <w:highlight w:val="none"/>
        </w:rPr>
      </w:pPr>
    </w:p>
    <w:p w14:paraId="1B9672DD">
      <w:pPr>
        <w:spacing w:line="360" w:lineRule="auto"/>
        <w:rPr>
          <w:rFonts w:cs="Microsoft New Tai Lue"/>
          <w:b/>
          <w:bCs/>
          <w:highlight w:val="none"/>
        </w:rPr>
      </w:pPr>
      <w:r>
        <w:rPr>
          <w:rFonts w:cs="Microsoft New Tai Lue"/>
          <w:b/>
          <w:bCs/>
          <w:highlight w:val="none"/>
        </w:rPr>
        <w:t>注：如</w:t>
      </w:r>
      <w:r>
        <w:rPr>
          <w:rFonts w:cs="Microsoft New Tai Lue"/>
          <w:b/>
          <w:bCs/>
          <w:sz w:val="22"/>
          <w:szCs w:val="22"/>
          <w:highlight w:val="none"/>
        </w:rPr>
        <w:t>投标人</w:t>
      </w:r>
      <w:r>
        <w:rPr>
          <w:rFonts w:cs="Microsoft New Tai Lue"/>
          <w:b/>
          <w:bCs/>
          <w:highlight w:val="none"/>
        </w:rPr>
        <w:t>在招标文件资质、业绩等要求的时间期限内发生了单位名称等变更的，提供相关工商变更登记文件的复印件。如无，则可不提供。</w:t>
      </w:r>
    </w:p>
    <w:p w14:paraId="38AB3143">
      <w:pPr>
        <w:pStyle w:val="61"/>
        <w:rPr>
          <w:highlight w:val="none"/>
          <w:lang w:eastAsia="zh-CN"/>
        </w:rPr>
      </w:pPr>
    </w:p>
    <w:p w14:paraId="35776458">
      <w:pPr>
        <w:pStyle w:val="61"/>
        <w:rPr>
          <w:highlight w:val="none"/>
          <w:lang w:eastAsia="zh-CN"/>
        </w:rPr>
      </w:pPr>
    </w:p>
    <w:p w14:paraId="3F8210F7">
      <w:pPr>
        <w:pStyle w:val="32"/>
        <w:spacing w:line="240" w:lineRule="atLeast"/>
        <w:jc w:val="left"/>
        <w:outlineLvl w:val="9"/>
        <w:rPr>
          <w:rFonts w:ascii="Times New Roman" w:hAnsi="Times New Roman" w:cs="Microsoft New Tai Lue"/>
          <w:bCs w:val="0"/>
          <w:sz w:val="24"/>
          <w:szCs w:val="24"/>
          <w:highlight w:val="none"/>
          <w:u w:val="dotDash"/>
        </w:rPr>
      </w:pPr>
      <w:bookmarkStart w:id="291" w:name="_Toc102117321"/>
      <w:bookmarkStart w:id="292" w:name="_Toc103848590"/>
      <w:bookmarkStart w:id="293" w:name="_Toc107246285"/>
      <w:bookmarkStart w:id="294" w:name="_Toc104560905"/>
      <w:r>
        <w:rPr>
          <w:rFonts w:hint="eastAsia" w:ascii="Times New Roman" w:hAnsi="Times New Roman" w:cs="Microsoft New Tai Lue"/>
          <w:bCs w:val="0"/>
          <w:sz w:val="24"/>
          <w:szCs w:val="24"/>
          <w:highlight w:val="none"/>
          <w:u w:val="dotDash"/>
        </w:rPr>
        <w:t xml:space="preserve">                                                                               </w:t>
      </w:r>
    </w:p>
    <w:p w14:paraId="0E41C3AA">
      <w:pPr>
        <w:pStyle w:val="32"/>
        <w:spacing w:line="240" w:lineRule="atLeast"/>
        <w:rPr>
          <w:rFonts w:ascii="Times New Roman" w:hAnsi="Times New Roman" w:cs="Microsoft New Tai Lue"/>
          <w:bCs w:val="0"/>
          <w:sz w:val="24"/>
          <w:szCs w:val="24"/>
          <w:highlight w:val="none"/>
        </w:rPr>
      </w:pPr>
      <w:r>
        <w:rPr>
          <w:rFonts w:ascii="Times New Roman" w:hAnsi="Times New Roman" w:cs="Microsoft New Tai Lue"/>
          <w:bCs w:val="0"/>
          <w:sz w:val="24"/>
          <w:szCs w:val="24"/>
          <w:highlight w:val="none"/>
        </w:rPr>
        <w:t>（7-2）财务报表</w:t>
      </w:r>
      <w:bookmarkEnd w:id="291"/>
      <w:bookmarkEnd w:id="292"/>
      <w:bookmarkEnd w:id="293"/>
      <w:bookmarkEnd w:id="294"/>
    </w:p>
    <w:p w14:paraId="21BEBD64">
      <w:pPr>
        <w:rPr>
          <w:rFonts w:cs="Microsoft New Tai Lue"/>
          <w:highlight w:val="none"/>
        </w:rPr>
      </w:pPr>
    </w:p>
    <w:p w14:paraId="67411D10">
      <w:pPr>
        <w:spacing w:line="360" w:lineRule="auto"/>
        <w:jc w:val="center"/>
        <w:rPr>
          <w:rFonts w:cs="Microsoft New Tai Lue"/>
          <w:b/>
          <w:bCs/>
          <w:highlight w:val="none"/>
        </w:rPr>
      </w:pPr>
      <w:r>
        <w:rPr>
          <w:rFonts w:cs="Microsoft New Tai Lue"/>
          <w:b/>
          <w:bCs/>
          <w:highlight w:val="none"/>
        </w:rPr>
        <w:t>注：</w:t>
      </w:r>
      <w:r>
        <w:rPr>
          <w:rFonts w:hint="eastAsia" w:cs="Microsoft New Tai Lue"/>
          <w:b/>
          <w:bCs/>
          <w:highlight w:val="none"/>
        </w:rPr>
        <w:t>根据招标公告的要求提供</w:t>
      </w:r>
      <w:r>
        <w:rPr>
          <w:rFonts w:cs="Microsoft New Tai Lue"/>
          <w:b/>
          <w:bCs/>
          <w:highlight w:val="none"/>
        </w:rPr>
        <w:t>。</w:t>
      </w:r>
    </w:p>
    <w:p w14:paraId="29FD27F8">
      <w:pPr>
        <w:spacing w:line="360" w:lineRule="auto"/>
        <w:rPr>
          <w:rFonts w:cs="Microsoft New Tai Lue"/>
          <w:b/>
          <w:bCs/>
          <w:highlight w:val="none"/>
        </w:rPr>
      </w:pPr>
    </w:p>
    <w:p w14:paraId="74414E1D">
      <w:pPr>
        <w:pStyle w:val="61"/>
        <w:rPr>
          <w:highlight w:val="none"/>
          <w:lang w:eastAsia="zh-CN"/>
        </w:rPr>
      </w:pPr>
    </w:p>
    <w:p w14:paraId="4E784F60">
      <w:pPr>
        <w:pStyle w:val="32"/>
        <w:spacing w:line="240" w:lineRule="atLeast"/>
        <w:jc w:val="left"/>
        <w:outlineLvl w:val="9"/>
        <w:rPr>
          <w:rFonts w:ascii="Times New Roman" w:hAnsi="Times New Roman" w:cs="Microsoft New Tai Lue"/>
          <w:bCs w:val="0"/>
          <w:sz w:val="24"/>
          <w:szCs w:val="24"/>
          <w:highlight w:val="none"/>
          <w:u w:val="dotDash"/>
        </w:rPr>
      </w:pPr>
      <w:bookmarkStart w:id="295" w:name="_Toc107246286"/>
      <w:bookmarkStart w:id="296" w:name="_Toc103848593"/>
      <w:bookmarkStart w:id="297" w:name="_Toc104560908"/>
      <w:bookmarkStart w:id="298" w:name="_Toc102117322"/>
      <w:r>
        <w:rPr>
          <w:rFonts w:hint="eastAsia" w:ascii="Times New Roman" w:hAnsi="Times New Roman" w:cs="Microsoft New Tai Lue"/>
          <w:bCs w:val="0"/>
          <w:sz w:val="24"/>
          <w:szCs w:val="24"/>
          <w:highlight w:val="none"/>
          <w:u w:val="dotDash"/>
        </w:rPr>
        <w:t xml:space="preserve">                                                                               </w:t>
      </w:r>
    </w:p>
    <w:p w14:paraId="1F43E97E">
      <w:pPr>
        <w:pStyle w:val="32"/>
        <w:spacing w:line="240" w:lineRule="atLeast"/>
        <w:jc w:val="left"/>
        <w:rPr>
          <w:rFonts w:ascii="Times New Roman" w:hAnsi="Times New Roman" w:cs="Microsoft New Tai Lue"/>
          <w:bCs w:val="0"/>
          <w:sz w:val="24"/>
          <w:szCs w:val="24"/>
          <w:highlight w:val="none"/>
        </w:rPr>
      </w:pPr>
      <w:r>
        <w:rPr>
          <w:rFonts w:ascii="Times New Roman" w:hAnsi="Times New Roman" w:cs="Microsoft New Tai Lue"/>
          <w:bCs w:val="0"/>
          <w:sz w:val="24"/>
          <w:szCs w:val="24"/>
          <w:highlight w:val="none"/>
        </w:rPr>
        <w:br w:type="page"/>
      </w:r>
      <w:r>
        <w:rPr>
          <w:rFonts w:ascii="Times New Roman" w:hAnsi="Times New Roman" w:cs="Microsoft New Tai Lue"/>
          <w:bCs w:val="0"/>
          <w:sz w:val="24"/>
          <w:szCs w:val="24"/>
          <w:highlight w:val="none"/>
        </w:rPr>
        <w:t>（7-3）具有履行合同所必需的设备和专业技术能力的相关证明材料或承诺函（提供承诺函原件）</w:t>
      </w:r>
      <w:bookmarkEnd w:id="295"/>
      <w:bookmarkEnd w:id="296"/>
      <w:bookmarkEnd w:id="297"/>
      <w:bookmarkEnd w:id="298"/>
    </w:p>
    <w:p w14:paraId="11312CDB">
      <w:pPr>
        <w:adjustRightInd w:val="0"/>
        <w:spacing w:before="120" w:after="120" w:line="360" w:lineRule="auto"/>
        <w:ind w:firstLine="480"/>
        <w:jc w:val="center"/>
        <w:textAlignment w:val="baseline"/>
        <w:rPr>
          <w:rFonts w:cs="Microsoft New Tai Lue"/>
          <w:b/>
          <w:sz w:val="44"/>
          <w:szCs w:val="44"/>
          <w:highlight w:val="none"/>
        </w:rPr>
      </w:pPr>
    </w:p>
    <w:p w14:paraId="72C803A1">
      <w:pPr>
        <w:adjustRightInd w:val="0"/>
        <w:spacing w:before="120" w:after="120" w:line="360" w:lineRule="auto"/>
        <w:ind w:firstLine="480"/>
        <w:jc w:val="center"/>
        <w:textAlignment w:val="baseline"/>
        <w:rPr>
          <w:rFonts w:cs="Microsoft New Tai Lue"/>
          <w:highlight w:val="none"/>
        </w:rPr>
      </w:pPr>
      <w:r>
        <w:rPr>
          <w:rFonts w:cs="Microsoft New Tai Lue"/>
          <w:sz w:val="44"/>
          <w:szCs w:val="44"/>
          <w:highlight w:val="none"/>
        </w:rPr>
        <w:t>承 诺 函</w:t>
      </w:r>
    </w:p>
    <w:p w14:paraId="1A64744F">
      <w:pPr>
        <w:adjustRightInd w:val="0"/>
        <w:spacing w:before="120" w:after="120" w:line="360" w:lineRule="auto"/>
        <w:ind w:firstLine="480"/>
        <w:jc w:val="left"/>
        <w:textAlignment w:val="baseline"/>
        <w:rPr>
          <w:rFonts w:cs="Microsoft New Tai Lue"/>
          <w:highlight w:val="none"/>
        </w:rPr>
      </w:pPr>
      <w:r>
        <w:rPr>
          <w:rFonts w:cs="Microsoft New Tai Lue"/>
          <w:highlight w:val="none"/>
        </w:rPr>
        <w:t>我单位郑重承诺：我单位具备履行本项采购合同所必需的设备和专业技术能力</w:t>
      </w:r>
      <w:r>
        <w:rPr>
          <w:rFonts w:hint="eastAsia" w:cs="Microsoft New Tai Lue"/>
          <w:highlight w:val="none"/>
        </w:rPr>
        <w:t>。</w:t>
      </w:r>
    </w:p>
    <w:p w14:paraId="46561727">
      <w:pPr>
        <w:adjustRightInd w:val="0"/>
        <w:spacing w:before="120" w:after="120" w:line="360" w:lineRule="auto"/>
        <w:ind w:firstLine="480"/>
        <w:jc w:val="left"/>
        <w:textAlignment w:val="baseline"/>
        <w:rPr>
          <w:rFonts w:cs="Microsoft New Tai Lue"/>
          <w:highlight w:val="none"/>
        </w:rPr>
      </w:pPr>
    </w:p>
    <w:p w14:paraId="1C472681">
      <w:pPr>
        <w:pStyle w:val="16"/>
        <w:ind w:left="1260"/>
        <w:rPr>
          <w:rFonts w:ascii="Times New Roman"/>
          <w:highlight w:val="none"/>
        </w:rPr>
      </w:pPr>
    </w:p>
    <w:p w14:paraId="6D432013">
      <w:pPr>
        <w:rPr>
          <w:highlight w:val="none"/>
        </w:rPr>
      </w:pPr>
    </w:p>
    <w:p w14:paraId="252C73E3">
      <w:pPr>
        <w:spacing w:line="276" w:lineRule="auto"/>
        <w:rPr>
          <w:rFonts w:cs="Microsoft New Tai Lue"/>
          <w:bCs/>
          <w:highlight w:val="none"/>
        </w:rPr>
      </w:pPr>
      <w:r>
        <w:rPr>
          <w:rFonts w:cs="Microsoft New Tai Lue"/>
          <w:bCs/>
          <w:highlight w:val="none"/>
        </w:rPr>
        <w:t xml:space="preserve">  </w:t>
      </w:r>
      <w:r>
        <w:rPr>
          <w:rFonts w:cs="Microsoft New Tai Lue"/>
          <w:bCs/>
          <w:highlight w:val="none"/>
        </w:rPr>
        <w:tab/>
      </w:r>
      <w:r>
        <w:rPr>
          <w:rFonts w:cs="Microsoft New Tai Lue"/>
          <w:bCs/>
          <w:highlight w:val="none"/>
        </w:rPr>
        <w:tab/>
      </w:r>
      <w:r>
        <w:rPr>
          <w:rFonts w:cs="Microsoft New Tai Lue"/>
          <w:bCs/>
          <w:highlight w:val="none"/>
        </w:rPr>
        <w:tab/>
      </w:r>
      <w:r>
        <w:rPr>
          <w:rFonts w:cs="Microsoft New Tai Lue"/>
          <w:bCs/>
          <w:highlight w:val="none"/>
        </w:rPr>
        <w:tab/>
      </w:r>
      <w:r>
        <w:rPr>
          <w:rFonts w:cs="Microsoft New Tai Lue"/>
          <w:bCs/>
          <w:highlight w:val="none"/>
        </w:rPr>
        <w:tab/>
      </w:r>
      <w:r>
        <w:rPr>
          <w:rFonts w:cs="Microsoft New Tai Lue"/>
          <w:bCs/>
          <w:highlight w:val="none"/>
        </w:rPr>
        <w:tab/>
      </w:r>
      <w:r>
        <w:rPr>
          <w:rFonts w:cs="Microsoft New Tai Lue"/>
          <w:bCs/>
          <w:highlight w:val="none"/>
        </w:rPr>
        <w:tab/>
      </w:r>
      <w:r>
        <w:rPr>
          <w:rFonts w:cs="Microsoft New Tai Lue"/>
          <w:bCs/>
          <w:highlight w:val="none"/>
        </w:rPr>
        <w:tab/>
      </w:r>
      <w:r>
        <w:rPr>
          <w:rFonts w:cs="Microsoft New Tai Lue"/>
          <w:bCs/>
          <w:highlight w:val="none"/>
        </w:rPr>
        <w:tab/>
      </w:r>
      <w:r>
        <w:rPr>
          <w:rFonts w:hint="eastAsia" w:cs="Microsoft New Tai Lue"/>
          <w:bCs/>
          <w:highlight w:val="none"/>
        </w:rPr>
        <w:t>投标人</w:t>
      </w:r>
      <w:r>
        <w:rPr>
          <w:rFonts w:cs="Microsoft New Tai Lue"/>
          <w:bCs/>
          <w:highlight w:val="none"/>
        </w:rPr>
        <w:t>名称（公章）：______________________</w:t>
      </w:r>
    </w:p>
    <w:p w14:paraId="60932ADD">
      <w:pPr>
        <w:spacing w:line="276" w:lineRule="auto"/>
        <w:rPr>
          <w:rFonts w:cs="Microsoft New Tai Lue"/>
          <w:bCs/>
          <w:highlight w:val="none"/>
        </w:rPr>
      </w:pPr>
    </w:p>
    <w:p w14:paraId="7F92F8DC">
      <w:pPr>
        <w:spacing w:line="276" w:lineRule="auto"/>
        <w:rPr>
          <w:rFonts w:cs="Microsoft New Tai Lue"/>
          <w:szCs w:val="21"/>
          <w:highlight w:val="none"/>
        </w:rPr>
      </w:pPr>
      <w:r>
        <w:rPr>
          <w:rFonts w:cs="Microsoft New Tai Lue"/>
          <w:bCs/>
          <w:highlight w:val="none"/>
        </w:rPr>
        <w:t xml:space="preserve">                                    </w:t>
      </w:r>
      <w:r>
        <w:rPr>
          <w:rFonts w:cs="Microsoft New Tai Lue"/>
          <w:szCs w:val="21"/>
          <w:highlight w:val="none"/>
        </w:rPr>
        <w:t>法定代表人（单位负责人）</w:t>
      </w:r>
    </w:p>
    <w:p w14:paraId="452D321C">
      <w:pPr>
        <w:spacing w:line="276" w:lineRule="auto"/>
        <w:ind w:firstLine="3780" w:firstLineChars="1800"/>
        <w:rPr>
          <w:rFonts w:cs="Microsoft New Tai Lue"/>
          <w:szCs w:val="21"/>
          <w:highlight w:val="none"/>
          <w:u w:val="single"/>
        </w:rPr>
      </w:pPr>
      <w:r>
        <w:rPr>
          <w:rFonts w:cs="Microsoft New Tai Lue"/>
          <w:szCs w:val="21"/>
          <w:highlight w:val="none"/>
        </w:rPr>
        <w:t>或其授权代表（签字或盖章）：</w:t>
      </w:r>
      <w:r>
        <w:rPr>
          <w:rFonts w:cs="Microsoft New Tai Lue"/>
          <w:szCs w:val="21"/>
          <w:highlight w:val="none"/>
          <w:u w:val="single"/>
        </w:rPr>
        <w:t xml:space="preserve">  </w:t>
      </w:r>
      <w:r>
        <w:rPr>
          <w:rFonts w:cs="Microsoft New Tai Lue"/>
          <w:szCs w:val="21"/>
          <w:highlight w:val="none"/>
          <w:u w:val="single"/>
        </w:rPr>
        <w:tab/>
      </w:r>
      <w:r>
        <w:rPr>
          <w:rFonts w:cs="Microsoft New Tai Lue"/>
          <w:szCs w:val="21"/>
          <w:highlight w:val="none"/>
          <w:u w:val="single"/>
        </w:rPr>
        <w:t xml:space="preserve">     </w:t>
      </w:r>
      <w:r>
        <w:rPr>
          <w:rFonts w:cs="Microsoft New Tai Lue"/>
          <w:szCs w:val="21"/>
          <w:highlight w:val="none"/>
          <w:u w:val="single"/>
        </w:rPr>
        <w:tab/>
      </w:r>
      <w:r>
        <w:rPr>
          <w:rFonts w:cs="Microsoft New Tai Lue"/>
          <w:szCs w:val="21"/>
          <w:highlight w:val="none"/>
          <w:u w:val="single"/>
        </w:rPr>
        <w:t xml:space="preserve"> </w:t>
      </w:r>
    </w:p>
    <w:p w14:paraId="5AB8C092">
      <w:pPr>
        <w:spacing w:line="276" w:lineRule="auto"/>
        <w:ind w:firstLine="3780" w:firstLineChars="1800"/>
        <w:rPr>
          <w:rFonts w:cs="Microsoft New Tai Lue"/>
          <w:szCs w:val="21"/>
          <w:highlight w:val="none"/>
          <w:u w:val="single"/>
        </w:rPr>
      </w:pPr>
    </w:p>
    <w:p w14:paraId="24F24500">
      <w:pPr>
        <w:spacing w:line="276" w:lineRule="auto"/>
        <w:rPr>
          <w:rFonts w:cs="Microsoft New Tai Lue"/>
          <w:bCs/>
          <w:highlight w:val="none"/>
        </w:rPr>
      </w:pPr>
      <w:r>
        <w:rPr>
          <w:rFonts w:cs="Microsoft New Tai Lue"/>
          <w:bCs/>
          <w:highlight w:val="none"/>
        </w:rPr>
        <w:t xml:space="preserve">                                    日期：______年</w:t>
      </w:r>
      <w:r>
        <w:rPr>
          <w:rFonts w:cs="Microsoft New Tai Lue"/>
          <w:bCs/>
          <w:highlight w:val="none"/>
          <w:u w:val="single"/>
        </w:rPr>
        <w:t xml:space="preserve">    </w:t>
      </w:r>
      <w:r>
        <w:rPr>
          <w:rFonts w:cs="Microsoft New Tai Lue"/>
          <w:bCs/>
          <w:highlight w:val="none"/>
        </w:rPr>
        <w:t>月</w:t>
      </w:r>
      <w:r>
        <w:rPr>
          <w:rFonts w:cs="Microsoft New Tai Lue"/>
          <w:bCs/>
          <w:highlight w:val="none"/>
          <w:u w:val="single"/>
        </w:rPr>
        <w:t xml:space="preserve">    </w:t>
      </w:r>
      <w:r>
        <w:rPr>
          <w:rFonts w:cs="Microsoft New Tai Lue"/>
          <w:bCs/>
          <w:highlight w:val="none"/>
        </w:rPr>
        <w:t>日</w:t>
      </w:r>
    </w:p>
    <w:p w14:paraId="71B91966">
      <w:pPr>
        <w:pStyle w:val="61"/>
        <w:rPr>
          <w:highlight w:val="none"/>
          <w:lang w:eastAsia="zh-CN"/>
        </w:rPr>
      </w:pPr>
    </w:p>
    <w:p w14:paraId="5D80155B">
      <w:pPr>
        <w:pStyle w:val="32"/>
        <w:spacing w:line="240" w:lineRule="atLeast"/>
        <w:jc w:val="left"/>
        <w:outlineLvl w:val="9"/>
        <w:rPr>
          <w:rFonts w:ascii="Times New Roman" w:hAnsi="Times New Roman" w:cs="Microsoft New Tai Lue"/>
          <w:bCs w:val="0"/>
          <w:sz w:val="24"/>
          <w:szCs w:val="24"/>
          <w:highlight w:val="none"/>
          <w:u w:val="dotDash"/>
        </w:rPr>
      </w:pPr>
      <w:bookmarkStart w:id="299" w:name="_Toc104560906"/>
      <w:bookmarkStart w:id="300" w:name="_Toc102117323"/>
      <w:bookmarkStart w:id="301" w:name="_Toc103848591"/>
      <w:bookmarkStart w:id="302" w:name="_Toc107246287"/>
      <w:r>
        <w:rPr>
          <w:rFonts w:hint="eastAsia" w:ascii="Times New Roman" w:hAnsi="Times New Roman" w:cs="Microsoft New Tai Lue"/>
          <w:bCs w:val="0"/>
          <w:sz w:val="24"/>
          <w:szCs w:val="24"/>
          <w:highlight w:val="none"/>
          <w:u w:val="dotDash"/>
        </w:rPr>
        <w:t xml:space="preserve">                                                                               </w:t>
      </w:r>
    </w:p>
    <w:p w14:paraId="146A03BB">
      <w:pPr>
        <w:pStyle w:val="32"/>
        <w:spacing w:line="240" w:lineRule="atLeast"/>
        <w:rPr>
          <w:rFonts w:ascii="Times New Roman" w:hAnsi="Times New Roman" w:eastAsia="黑体" w:cs="Microsoft New Tai Lue"/>
          <w:b w:val="0"/>
          <w:highlight w:val="none"/>
        </w:rPr>
      </w:pPr>
      <w:r>
        <w:rPr>
          <w:rFonts w:ascii="Times New Roman" w:hAnsi="Times New Roman" w:cs="Microsoft New Tai Lue"/>
          <w:bCs w:val="0"/>
          <w:sz w:val="24"/>
          <w:szCs w:val="24"/>
          <w:highlight w:val="none"/>
        </w:rPr>
        <w:t>（7-4）依法缴纳税收的相关材料</w:t>
      </w:r>
      <w:bookmarkEnd w:id="299"/>
      <w:bookmarkEnd w:id="300"/>
      <w:bookmarkEnd w:id="301"/>
      <w:bookmarkEnd w:id="302"/>
    </w:p>
    <w:p w14:paraId="0D859B69">
      <w:pPr>
        <w:spacing w:line="360" w:lineRule="auto"/>
        <w:jc w:val="center"/>
        <w:rPr>
          <w:rFonts w:cs="Microsoft New Tai Lue"/>
          <w:b/>
          <w:bCs/>
          <w:highlight w:val="none"/>
        </w:rPr>
      </w:pPr>
      <w:r>
        <w:rPr>
          <w:rFonts w:cs="Microsoft New Tai Lue"/>
          <w:b/>
          <w:bCs/>
          <w:highlight w:val="none"/>
        </w:rPr>
        <w:t>注：</w:t>
      </w:r>
      <w:r>
        <w:rPr>
          <w:rFonts w:hint="eastAsia" w:cs="Microsoft New Tai Lue"/>
          <w:b/>
          <w:bCs/>
          <w:highlight w:val="none"/>
        </w:rPr>
        <w:t>根据招标公告的要求提供</w:t>
      </w:r>
      <w:r>
        <w:rPr>
          <w:rFonts w:cs="Microsoft New Tai Lue"/>
          <w:b/>
          <w:bCs/>
          <w:highlight w:val="none"/>
        </w:rPr>
        <w:t>。</w:t>
      </w:r>
    </w:p>
    <w:p w14:paraId="3272BB93">
      <w:pPr>
        <w:pStyle w:val="61"/>
        <w:rPr>
          <w:highlight w:val="none"/>
          <w:lang w:eastAsia="zh-CN"/>
        </w:rPr>
      </w:pPr>
    </w:p>
    <w:p w14:paraId="67EB0B41">
      <w:pPr>
        <w:pStyle w:val="32"/>
        <w:spacing w:line="240" w:lineRule="atLeast"/>
        <w:jc w:val="left"/>
        <w:outlineLvl w:val="9"/>
        <w:rPr>
          <w:rFonts w:ascii="Times New Roman" w:hAnsi="Times New Roman" w:cs="Microsoft New Tai Lue"/>
          <w:bCs w:val="0"/>
          <w:sz w:val="24"/>
          <w:szCs w:val="24"/>
          <w:highlight w:val="none"/>
          <w:u w:val="dotDash"/>
        </w:rPr>
      </w:pPr>
      <w:bookmarkStart w:id="303" w:name="_Toc104560907"/>
      <w:bookmarkStart w:id="304" w:name="_Toc103848592"/>
      <w:bookmarkStart w:id="305" w:name="_Toc107246288"/>
      <w:bookmarkStart w:id="306" w:name="_Toc102117324"/>
      <w:r>
        <w:rPr>
          <w:rFonts w:hint="eastAsia" w:ascii="Times New Roman" w:hAnsi="Times New Roman" w:cs="Microsoft New Tai Lue"/>
          <w:bCs w:val="0"/>
          <w:sz w:val="24"/>
          <w:szCs w:val="24"/>
          <w:highlight w:val="none"/>
          <w:u w:val="dotDash"/>
        </w:rPr>
        <w:t xml:space="preserve">                                                                               </w:t>
      </w:r>
    </w:p>
    <w:p w14:paraId="403A3810">
      <w:pPr>
        <w:pStyle w:val="32"/>
        <w:spacing w:line="240" w:lineRule="atLeast"/>
        <w:rPr>
          <w:rFonts w:ascii="Times New Roman" w:hAnsi="Times New Roman" w:cs="Microsoft New Tai Lue"/>
          <w:bCs w:val="0"/>
          <w:sz w:val="24"/>
          <w:szCs w:val="24"/>
          <w:highlight w:val="none"/>
        </w:rPr>
      </w:pPr>
      <w:r>
        <w:rPr>
          <w:rFonts w:ascii="Times New Roman" w:hAnsi="Times New Roman" w:cs="Microsoft New Tai Lue"/>
          <w:bCs w:val="0"/>
          <w:sz w:val="24"/>
          <w:szCs w:val="24"/>
          <w:highlight w:val="none"/>
        </w:rPr>
        <w:t>（7-5）依法缴纳社会保障资金的相关材料</w:t>
      </w:r>
      <w:bookmarkEnd w:id="303"/>
      <w:bookmarkEnd w:id="304"/>
      <w:bookmarkEnd w:id="305"/>
      <w:bookmarkEnd w:id="306"/>
    </w:p>
    <w:p w14:paraId="0FF3A982">
      <w:pPr>
        <w:spacing w:line="360" w:lineRule="auto"/>
        <w:jc w:val="center"/>
        <w:rPr>
          <w:rFonts w:cs="Microsoft New Tai Lue"/>
          <w:b/>
          <w:bCs/>
          <w:highlight w:val="none"/>
        </w:rPr>
      </w:pPr>
      <w:r>
        <w:rPr>
          <w:rFonts w:cs="Microsoft New Tai Lue"/>
          <w:b/>
          <w:bCs/>
          <w:highlight w:val="none"/>
        </w:rPr>
        <w:t>注：</w:t>
      </w:r>
      <w:r>
        <w:rPr>
          <w:rFonts w:hint="eastAsia" w:cs="Microsoft New Tai Lue"/>
          <w:b/>
          <w:bCs/>
          <w:highlight w:val="none"/>
        </w:rPr>
        <w:t>根据招标公告的要求提供</w:t>
      </w:r>
      <w:r>
        <w:rPr>
          <w:rFonts w:cs="Microsoft New Tai Lue"/>
          <w:b/>
          <w:bCs/>
          <w:highlight w:val="none"/>
        </w:rPr>
        <w:t>。</w:t>
      </w:r>
    </w:p>
    <w:p w14:paraId="7B6D5846">
      <w:pPr>
        <w:spacing w:line="360" w:lineRule="auto"/>
        <w:rPr>
          <w:rFonts w:cs="Microsoft New Tai Lue"/>
          <w:b/>
          <w:bCs/>
          <w:highlight w:val="none"/>
        </w:rPr>
      </w:pPr>
    </w:p>
    <w:p w14:paraId="09525A48">
      <w:pPr>
        <w:pStyle w:val="32"/>
        <w:spacing w:line="240" w:lineRule="atLeast"/>
        <w:jc w:val="left"/>
        <w:outlineLvl w:val="9"/>
        <w:rPr>
          <w:rFonts w:ascii="Times New Roman" w:hAnsi="Times New Roman" w:cs="Microsoft New Tai Lue"/>
          <w:bCs w:val="0"/>
          <w:sz w:val="24"/>
          <w:szCs w:val="24"/>
          <w:highlight w:val="none"/>
          <w:u w:val="dotDash"/>
        </w:rPr>
      </w:pPr>
      <w:bookmarkStart w:id="307" w:name="_Toc107246289"/>
      <w:bookmarkStart w:id="308" w:name="_Toc102117325"/>
      <w:bookmarkStart w:id="309" w:name="_Toc104560909"/>
      <w:bookmarkStart w:id="310" w:name="_Toc103848594"/>
      <w:r>
        <w:rPr>
          <w:rFonts w:hint="eastAsia" w:ascii="Times New Roman" w:hAnsi="Times New Roman" w:cs="Microsoft New Tai Lue"/>
          <w:bCs w:val="0"/>
          <w:sz w:val="24"/>
          <w:szCs w:val="24"/>
          <w:highlight w:val="none"/>
          <w:u w:val="dotDash"/>
        </w:rPr>
        <w:t xml:space="preserve">                                                                               </w:t>
      </w:r>
    </w:p>
    <w:p w14:paraId="280F4A84">
      <w:pPr>
        <w:pStyle w:val="32"/>
        <w:spacing w:line="240" w:lineRule="atLeast"/>
        <w:rPr>
          <w:rFonts w:ascii="Times New Roman" w:hAnsi="Times New Roman" w:cs="Microsoft New Tai Lue"/>
          <w:b w:val="0"/>
          <w:sz w:val="24"/>
          <w:highlight w:val="none"/>
        </w:rPr>
      </w:pPr>
      <w:r>
        <w:rPr>
          <w:rFonts w:ascii="Times New Roman" w:hAnsi="Times New Roman" w:cs="Microsoft New Tai Lue"/>
          <w:bCs w:val="0"/>
          <w:sz w:val="24"/>
          <w:szCs w:val="24"/>
          <w:highlight w:val="none"/>
        </w:rPr>
        <w:br w:type="page"/>
      </w:r>
      <w:r>
        <w:rPr>
          <w:rFonts w:ascii="Times New Roman" w:hAnsi="Times New Roman" w:cs="Microsoft New Tai Lue"/>
          <w:bCs w:val="0"/>
          <w:sz w:val="24"/>
          <w:szCs w:val="24"/>
          <w:highlight w:val="none"/>
        </w:rPr>
        <w:t>（7-6）没有重大违法记录的书面声明</w:t>
      </w:r>
      <w:bookmarkEnd w:id="307"/>
      <w:bookmarkEnd w:id="308"/>
      <w:bookmarkEnd w:id="309"/>
      <w:bookmarkEnd w:id="310"/>
    </w:p>
    <w:p w14:paraId="2242E226">
      <w:pPr>
        <w:spacing w:line="360" w:lineRule="auto"/>
        <w:rPr>
          <w:rFonts w:cs="Microsoft New Tai Lue"/>
          <w:b/>
          <w:bCs/>
          <w:highlight w:val="none"/>
        </w:rPr>
      </w:pPr>
    </w:p>
    <w:p w14:paraId="67E3B588">
      <w:pPr>
        <w:spacing w:line="360" w:lineRule="auto"/>
        <w:rPr>
          <w:rFonts w:cs="Microsoft New Tai Lue"/>
          <w:b/>
          <w:bCs/>
          <w:highlight w:val="none"/>
        </w:rPr>
      </w:pPr>
      <w:r>
        <w:rPr>
          <w:rFonts w:cs="Microsoft New Tai Lue"/>
          <w:b/>
          <w:bCs/>
          <w:highlight w:val="none"/>
        </w:rPr>
        <w:t>注：参加政府采购活动前3年内在经营活动中没有重大违法记录的书面声明（提供声明函原件）。</w:t>
      </w:r>
    </w:p>
    <w:p w14:paraId="4A98277F">
      <w:pPr>
        <w:adjustRightInd w:val="0"/>
        <w:snapToGrid w:val="0"/>
        <w:spacing w:line="360" w:lineRule="auto"/>
        <w:jc w:val="center"/>
        <w:rPr>
          <w:rFonts w:eastAsia="黑体" w:cs="Microsoft New Tai Lue"/>
          <w:b/>
          <w:sz w:val="32"/>
          <w:szCs w:val="32"/>
          <w:highlight w:val="none"/>
        </w:rPr>
      </w:pPr>
    </w:p>
    <w:p w14:paraId="61C1509B">
      <w:pPr>
        <w:spacing w:line="360" w:lineRule="auto"/>
        <w:jc w:val="center"/>
        <w:rPr>
          <w:rFonts w:cs="Microsoft New Tai Lue"/>
          <w:bCs/>
          <w:sz w:val="44"/>
          <w:szCs w:val="44"/>
          <w:highlight w:val="none"/>
        </w:rPr>
      </w:pPr>
      <w:r>
        <w:rPr>
          <w:rFonts w:cs="Microsoft New Tai Lue"/>
          <w:bCs/>
          <w:sz w:val="44"/>
          <w:szCs w:val="44"/>
          <w:highlight w:val="none"/>
        </w:rPr>
        <w:t>声  明</w:t>
      </w:r>
    </w:p>
    <w:p w14:paraId="533DAD40">
      <w:pPr>
        <w:rPr>
          <w:rFonts w:eastAsia="楷体_GB2312" w:cs="Microsoft New Tai Lue"/>
          <w:sz w:val="28"/>
          <w:szCs w:val="28"/>
          <w:highlight w:val="none"/>
        </w:rPr>
      </w:pPr>
    </w:p>
    <w:p w14:paraId="192A8857">
      <w:pPr>
        <w:spacing w:line="360" w:lineRule="auto"/>
        <w:rPr>
          <w:rFonts w:cs="Microsoft New Tai Lue"/>
          <w:bCs/>
          <w:highlight w:val="none"/>
        </w:rPr>
      </w:pPr>
      <w:r>
        <w:rPr>
          <w:rFonts w:cs="Microsoft New Tai Lue"/>
          <w:bCs/>
          <w:highlight w:val="none"/>
        </w:rPr>
        <w:tab/>
      </w:r>
      <w:r>
        <w:rPr>
          <w:rFonts w:cs="Microsoft New Tai Lue"/>
          <w:bCs/>
          <w:highlight w:val="none"/>
        </w:rPr>
        <w:t>我单位郑重声明：参加本次政府采购活动前 3 年内，我单位在经营活动中没有因违法经营受到刑事处罚或者责令停产停业、吊销许可证或者执照、较大数额罚款等行政处罚。</w:t>
      </w:r>
    </w:p>
    <w:p w14:paraId="418624D7">
      <w:pPr>
        <w:spacing w:line="360" w:lineRule="auto"/>
        <w:rPr>
          <w:rFonts w:cs="Microsoft New Tai Lue"/>
          <w:bCs/>
          <w:highlight w:val="none"/>
        </w:rPr>
      </w:pPr>
      <w:r>
        <w:rPr>
          <w:rFonts w:cs="Microsoft New Tai Lue"/>
          <w:bCs/>
          <w:highlight w:val="none"/>
        </w:rPr>
        <w:t xml:space="preserve">                                    </w:t>
      </w:r>
    </w:p>
    <w:p w14:paraId="7684C82F">
      <w:pPr>
        <w:spacing w:line="360" w:lineRule="auto"/>
        <w:rPr>
          <w:rFonts w:cs="Microsoft New Tai Lue"/>
          <w:bCs/>
          <w:highlight w:val="none"/>
        </w:rPr>
      </w:pPr>
      <w:r>
        <w:rPr>
          <w:rFonts w:cs="Microsoft New Tai Lue"/>
          <w:bCs/>
          <w:highlight w:val="none"/>
        </w:rPr>
        <w:t xml:space="preserve">  </w:t>
      </w:r>
    </w:p>
    <w:p w14:paraId="33E94DE4">
      <w:pPr>
        <w:spacing w:line="360" w:lineRule="auto"/>
        <w:ind w:firstLine="3990" w:firstLineChars="1900"/>
        <w:rPr>
          <w:rFonts w:cs="Microsoft New Tai Lue"/>
          <w:szCs w:val="21"/>
          <w:highlight w:val="none"/>
          <w:u w:val="single"/>
        </w:rPr>
      </w:pPr>
      <w:r>
        <w:rPr>
          <w:rFonts w:cs="Microsoft New Tai Lue"/>
          <w:bCs/>
          <w:highlight w:val="none"/>
        </w:rPr>
        <w:t>投标</w:t>
      </w:r>
      <w:r>
        <w:rPr>
          <w:rFonts w:hint="eastAsia" w:cs="Microsoft New Tai Lue"/>
          <w:bCs/>
          <w:highlight w:val="none"/>
        </w:rPr>
        <w:t>人</w:t>
      </w:r>
      <w:r>
        <w:rPr>
          <w:rFonts w:cs="Microsoft New Tai Lue"/>
          <w:bCs/>
          <w:highlight w:val="none"/>
        </w:rPr>
        <w:t>名称（公章）：</w:t>
      </w:r>
      <w:r>
        <w:rPr>
          <w:rFonts w:cs="Microsoft New Tai Lue"/>
          <w:szCs w:val="21"/>
          <w:highlight w:val="none"/>
          <w:u w:val="single"/>
        </w:rPr>
        <w:t xml:space="preserve">  </w:t>
      </w:r>
      <w:r>
        <w:rPr>
          <w:rFonts w:cs="Microsoft New Tai Lue"/>
          <w:szCs w:val="21"/>
          <w:highlight w:val="none"/>
          <w:u w:val="single"/>
        </w:rPr>
        <w:tab/>
      </w:r>
      <w:r>
        <w:rPr>
          <w:rFonts w:cs="Microsoft New Tai Lue"/>
          <w:szCs w:val="21"/>
          <w:highlight w:val="none"/>
          <w:u w:val="single"/>
        </w:rPr>
        <w:t xml:space="preserve">     </w:t>
      </w:r>
      <w:r>
        <w:rPr>
          <w:rFonts w:cs="Microsoft New Tai Lue"/>
          <w:szCs w:val="21"/>
          <w:highlight w:val="none"/>
          <w:u w:val="single"/>
        </w:rPr>
        <w:tab/>
      </w:r>
      <w:r>
        <w:rPr>
          <w:rFonts w:cs="Microsoft New Tai Lue"/>
          <w:szCs w:val="21"/>
          <w:highlight w:val="none"/>
          <w:u w:val="single"/>
        </w:rPr>
        <w:t xml:space="preserve">         </w:t>
      </w:r>
    </w:p>
    <w:p w14:paraId="608CF8C5">
      <w:pPr>
        <w:spacing w:line="360" w:lineRule="auto"/>
        <w:ind w:firstLine="3990" w:firstLineChars="1900"/>
        <w:rPr>
          <w:rFonts w:cs="Microsoft New Tai Lue"/>
          <w:bCs/>
          <w:highlight w:val="none"/>
        </w:rPr>
      </w:pPr>
    </w:p>
    <w:p w14:paraId="5F5A74C1">
      <w:pPr>
        <w:rPr>
          <w:rFonts w:cs="Microsoft New Tai Lue"/>
          <w:szCs w:val="21"/>
          <w:highlight w:val="none"/>
        </w:rPr>
      </w:pPr>
      <w:r>
        <w:rPr>
          <w:rFonts w:cs="Microsoft New Tai Lue"/>
          <w:bCs/>
          <w:highlight w:val="none"/>
        </w:rPr>
        <w:t xml:space="preserve">                                      </w:t>
      </w:r>
      <w:r>
        <w:rPr>
          <w:rFonts w:cs="Microsoft New Tai Lue"/>
          <w:szCs w:val="21"/>
          <w:highlight w:val="none"/>
        </w:rPr>
        <w:t>法定代表人（单位负责人）</w:t>
      </w:r>
    </w:p>
    <w:p w14:paraId="69212F8A">
      <w:pPr>
        <w:ind w:firstLine="3990" w:firstLineChars="1900"/>
        <w:rPr>
          <w:rFonts w:cs="Microsoft New Tai Lue"/>
          <w:szCs w:val="21"/>
          <w:highlight w:val="none"/>
          <w:u w:val="single"/>
        </w:rPr>
      </w:pPr>
      <w:r>
        <w:rPr>
          <w:rFonts w:cs="Microsoft New Tai Lue"/>
          <w:szCs w:val="21"/>
          <w:highlight w:val="none"/>
        </w:rPr>
        <w:t>或其授权代表（签字或盖章）：</w:t>
      </w:r>
      <w:r>
        <w:rPr>
          <w:rFonts w:cs="Microsoft New Tai Lue"/>
          <w:szCs w:val="21"/>
          <w:highlight w:val="none"/>
          <w:u w:val="single"/>
        </w:rPr>
        <w:t xml:space="preserve">  </w:t>
      </w:r>
      <w:r>
        <w:rPr>
          <w:rFonts w:cs="Microsoft New Tai Lue"/>
          <w:szCs w:val="21"/>
          <w:highlight w:val="none"/>
          <w:u w:val="single"/>
        </w:rPr>
        <w:tab/>
      </w:r>
      <w:r>
        <w:rPr>
          <w:rFonts w:cs="Microsoft New Tai Lue"/>
          <w:szCs w:val="21"/>
          <w:highlight w:val="none"/>
          <w:u w:val="single"/>
        </w:rPr>
        <w:t xml:space="preserve">     </w:t>
      </w:r>
      <w:r>
        <w:rPr>
          <w:rFonts w:cs="Microsoft New Tai Lue"/>
          <w:szCs w:val="21"/>
          <w:highlight w:val="none"/>
          <w:u w:val="single"/>
        </w:rPr>
        <w:tab/>
      </w:r>
      <w:r>
        <w:rPr>
          <w:rFonts w:cs="Microsoft New Tai Lue"/>
          <w:szCs w:val="21"/>
          <w:highlight w:val="none"/>
          <w:u w:val="single"/>
        </w:rPr>
        <w:t xml:space="preserve"> </w:t>
      </w:r>
    </w:p>
    <w:p w14:paraId="2E639B43">
      <w:pPr>
        <w:ind w:firstLine="3990" w:firstLineChars="1900"/>
        <w:rPr>
          <w:rFonts w:cs="Microsoft New Tai Lue"/>
          <w:szCs w:val="21"/>
          <w:highlight w:val="none"/>
          <w:u w:val="single"/>
        </w:rPr>
      </w:pPr>
    </w:p>
    <w:p w14:paraId="21C7713D">
      <w:pPr>
        <w:spacing w:line="360" w:lineRule="auto"/>
        <w:rPr>
          <w:rFonts w:cs="Microsoft New Tai Lue"/>
          <w:bCs/>
          <w:highlight w:val="none"/>
        </w:rPr>
      </w:pPr>
      <w:r>
        <w:rPr>
          <w:rFonts w:cs="Microsoft New Tai Lue"/>
          <w:bCs/>
          <w:highlight w:val="none"/>
        </w:rPr>
        <w:t xml:space="preserve">                                      日期：______年</w:t>
      </w:r>
      <w:r>
        <w:rPr>
          <w:rFonts w:cs="Microsoft New Tai Lue"/>
          <w:bCs/>
          <w:highlight w:val="none"/>
          <w:u w:val="single"/>
        </w:rPr>
        <w:t xml:space="preserve">    </w:t>
      </w:r>
      <w:r>
        <w:rPr>
          <w:rFonts w:cs="Microsoft New Tai Lue"/>
          <w:bCs/>
          <w:highlight w:val="none"/>
        </w:rPr>
        <w:t>月</w:t>
      </w:r>
      <w:r>
        <w:rPr>
          <w:rFonts w:cs="Microsoft New Tai Lue"/>
          <w:bCs/>
          <w:highlight w:val="none"/>
          <w:u w:val="single"/>
        </w:rPr>
        <w:t xml:space="preserve">    </w:t>
      </w:r>
      <w:r>
        <w:rPr>
          <w:rFonts w:cs="Microsoft New Tai Lue"/>
          <w:bCs/>
          <w:highlight w:val="none"/>
        </w:rPr>
        <w:t>日</w:t>
      </w:r>
    </w:p>
    <w:p w14:paraId="60F6CD2C">
      <w:pPr>
        <w:pStyle w:val="32"/>
        <w:spacing w:line="240" w:lineRule="atLeast"/>
        <w:jc w:val="left"/>
        <w:outlineLvl w:val="9"/>
        <w:rPr>
          <w:rFonts w:ascii="Times New Roman" w:hAnsi="Times New Roman" w:cs="Microsoft New Tai Lue"/>
          <w:bCs w:val="0"/>
          <w:sz w:val="24"/>
          <w:szCs w:val="24"/>
          <w:highlight w:val="none"/>
          <w:u w:val="dotDash"/>
        </w:rPr>
      </w:pPr>
      <w:bookmarkStart w:id="311" w:name="_Toc107246290"/>
      <w:bookmarkStart w:id="312" w:name="_Toc104560910"/>
      <w:r>
        <w:rPr>
          <w:rFonts w:hint="eastAsia" w:ascii="Times New Roman" w:hAnsi="Times New Roman" w:cs="Microsoft New Tai Lue"/>
          <w:bCs w:val="0"/>
          <w:sz w:val="24"/>
          <w:szCs w:val="24"/>
          <w:highlight w:val="none"/>
          <w:u w:val="dotDash"/>
        </w:rPr>
        <w:t xml:space="preserve">                                                                               </w:t>
      </w:r>
    </w:p>
    <w:p w14:paraId="4F1EF0F2">
      <w:pPr>
        <w:rPr>
          <w:highlight w:val="none"/>
        </w:rPr>
      </w:pPr>
    </w:p>
    <w:p w14:paraId="78ECC72F">
      <w:pPr>
        <w:pStyle w:val="32"/>
        <w:spacing w:line="240" w:lineRule="atLeast"/>
        <w:rPr>
          <w:rFonts w:ascii="Times New Roman" w:hAnsi="Times New Roman"/>
          <w:b w:val="0"/>
          <w:sz w:val="24"/>
          <w:szCs w:val="24"/>
          <w:highlight w:val="none"/>
        </w:rPr>
      </w:pPr>
      <w:r>
        <w:rPr>
          <w:rFonts w:hint="eastAsia" w:ascii="Times New Roman" w:hAnsi="Times New Roman" w:cs="Microsoft New Tai Lue"/>
          <w:bCs w:val="0"/>
          <w:sz w:val="24"/>
          <w:szCs w:val="24"/>
          <w:highlight w:val="none"/>
        </w:rPr>
        <w:br w:type="page"/>
      </w:r>
      <w:r>
        <w:rPr>
          <w:rFonts w:hint="eastAsia" w:ascii="Times New Roman" w:hAnsi="Times New Roman" w:cs="Microsoft New Tai Lue"/>
          <w:bCs w:val="0"/>
          <w:sz w:val="24"/>
          <w:szCs w:val="24"/>
          <w:highlight w:val="none"/>
        </w:rPr>
        <w:t>（</w:t>
      </w:r>
      <w:r>
        <w:rPr>
          <w:rFonts w:ascii="Times New Roman" w:hAnsi="Times New Roman" w:cs="Microsoft New Tai Lue"/>
          <w:bCs w:val="0"/>
          <w:sz w:val="24"/>
          <w:szCs w:val="24"/>
          <w:highlight w:val="none"/>
        </w:rPr>
        <w:t>7</w:t>
      </w:r>
      <w:r>
        <w:rPr>
          <w:rFonts w:hint="eastAsia" w:ascii="Times New Roman" w:hAnsi="Times New Roman" w:cs="Microsoft New Tai Lue"/>
          <w:bCs w:val="0"/>
          <w:sz w:val="24"/>
          <w:szCs w:val="24"/>
          <w:highlight w:val="none"/>
        </w:rPr>
        <w:t>-</w:t>
      </w:r>
      <w:r>
        <w:rPr>
          <w:rFonts w:ascii="Times New Roman" w:hAnsi="Times New Roman" w:cs="Microsoft New Tai Lue"/>
          <w:bCs w:val="0"/>
          <w:sz w:val="24"/>
          <w:szCs w:val="24"/>
          <w:highlight w:val="none"/>
        </w:rPr>
        <w:t>7</w:t>
      </w:r>
      <w:r>
        <w:rPr>
          <w:rFonts w:hint="eastAsia" w:ascii="Times New Roman" w:hAnsi="Times New Roman" w:cs="Microsoft New Tai Lue"/>
          <w:bCs w:val="0"/>
          <w:sz w:val="24"/>
          <w:szCs w:val="24"/>
          <w:highlight w:val="none"/>
        </w:rPr>
        <w:t>）无不良信用记录承诺函（投标人自行查询适用）</w:t>
      </w:r>
      <w:bookmarkEnd w:id="311"/>
      <w:bookmarkEnd w:id="312"/>
    </w:p>
    <w:p w14:paraId="5FEEF96F">
      <w:pPr>
        <w:pStyle w:val="81"/>
        <w:spacing w:line="480" w:lineRule="auto"/>
        <w:ind w:firstLine="420"/>
        <w:rPr>
          <w:rFonts w:ascii="Times New Roman" w:hAnsi="Times New Roman"/>
          <w:sz w:val="21"/>
          <w:szCs w:val="21"/>
          <w:highlight w:val="none"/>
        </w:rPr>
      </w:pPr>
      <w:r>
        <w:rPr>
          <w:rFonts w:hint="eastAsia" w:ascii="Times New Roman" w:hAnsi="Times New Roman"/>
          <w:sz w:val="21"/>
          <w:szCs w:val="21"/>
          <w:highlight w:val="none"/>
        </w:rPr>
        <w:t>本单位郑重承诺，我单位无以下不良信用记录情形：</w:t>
      </w:r>
    </w:p>
    <w:p w14:paraId="4A09D3A0">
      <w:pPr>
        <w:pStyle w:val="81"/>
        <w:spacing w:line="480" w:lineRule="auto"/>
        <w:ind w:firstLine="420"/>
        <w:rPr>
          <w:rFonts w:ascii="Times New Roman" w:hAnsi="Times New Roman"/>
          <w:sz w:val="21"/>
          <w:szCs w:val="21"/>
          <w:highlight w:val="none"/>
        </w:rPr>
      </w:pPr>
      <w:r>
        <w:rPr>
          <w:rFonts w:ascii="Times New Roman" w:hAnsi="Times New Roman"/>
          <w:sz w:val="21"/>
          <w:szCs w:val="21"/>
          <w:highlight w:val="none"/>
        </w:rPr>
        <w:t>1.</w:t>
      </w:r>
      <w:r>
        <w:rPr>
          <w:rFonts w:hint="eastAsia" w:ascii="Times New Roman" w:hAnsi="Times New Roman"/>
          <w:sz w:val="21"/>
          <w:szCs w:val="21"/>
          <w:highlight w:val="none"/>
        </w:rPr>
        <w:t>被人民法院列入失信被执行人；</w:t>
      </w:r>
    </w:p>
    <w:p w14:paraId="69F8969A">
      <w:pPr>
        <w:pStyle w:val="81"/>
        <w:spacing w:line="480" w:lineRule="auto"/>
        <w:ind w:firstLine="420"/>
        <w:rPr>
          <w:rFonts w:ascii="Times New Roman" w:hAnsi="Times New Roman"/>
          <w:sz w:val="21"/>
          <w:szCs w:val="21"/>
          <w:highlight w:val="none"/>
        </w:rPr>
      </w:pPr>
      <w:r>
        <w:rPr>
          <w:rFonts w:ascii="Times New Roman" w:hAnsi="Times New Roman"/>
          <w:sz w:val="21"/>
          <w:szCs w:val="21"/>
          <w:highlight w:val="none"/>
        </w:rPr>
        <w:t>2.</w:t>
      </w:r>
      <w:r>
        <w:rPr>
          <w:rFonts w:hint="eastAsia" w:ascii="Times New Roman" w:hAnsi="Times New Roman"/>
          <w:sz w:val="21"/>
          <w:szCs w:val="21"/>
          <w:highlight w:val="none"/>
        </w:rPr>
        <w:t>被税务部门列入重大税收违法失信主体；</w:t>
      </w:r>
    </w:p>
    <w:p w14:paraId="6C143014">
      <w:pPr>
        <w:pStyle w:val="81"/>
        <w:spacing w:line="480" w:lineRule="auto"/>
        <w:ind w:firstLine="420"/>
        <w:rPr>
          <w:rFonts w:ascii="Times New Roman" w:hAnsi="Times New Roman"/>
          <w:sz w:val="21"/>
          <w:szCs w:val="21"/>
          <w:highlight w:val="none"/>
        </w:rPr>
      </w:pPr>
      <w:r>
        <w:rPr>
          <w:rFonts w:ascii="Times New Roman" w:hAnsi="Times New Roman"/>
          <w:sz w:val="21"/>
          <w:szCs w:val="21"/>
          <w:highlight w:val="none"/>
        </w:rPr>
        <w:t>3.</w:t>
      </w:r>
      <w:r>
        <w:rPr>
          <w:rFonts w:hint="eastAsia" w:ascii="Times New Roman" w:hAnsi="Times New Roman"/>
          <w:sz w:val="21"/>
          <w:szCs w:val="21"/>
          <w:highlight w:val="none"/>
        </w:rPr>
        <w:t>被政府采购监管部门列入政府采购严重违法失信行为记录名单；</w:t>
      </w:r>
    </w:p>
    <w:p w14:paraId="2263100B">
      <w:pPr>
        <w:pStyle w:val="81"/>
        <w:spacing w:line="480" w:lineRule="auto"/>
        <w:ind w:firstLine="420"/>
        <w:rPr>
          <w:rFonts w:ascii="Times New Roman" w:hAnsi="Times New Roman"/>
          <w:sz w:val="21"/>
          <w:szCs w:val="21"/>
          <w:highlight w:val="none"/>
        </w:rPr>
      </w:pPr>
      <w:r>
        <w:rPr>
          <w:rFonts w:ascii="Times New Roman" w:hAnsi="Times New Roman"/>
          <w:sz w:val="21"/>
          <w:szCs w:val="21"/>
          <w:highlight w:val="none"/>
        </w:rPr>
        <w:t>4.</w:t>
      </w:r>
      <w:r>
        <w:rPr>
          <w:rFonts w:hint="eastAsia" w:ascii="Times New Roman" w:hAnsi="Times New Roman"/>
          <w:sz w:val="21"/>
          <w:szCs w:val="21"/>
          <w:highlight w:val="none"/>
        </w:rPr>
        <w:t>不符合《政府采购法》第二十二条规定的条件。</w:t>
      </w:r>
    </w:p>
    <w:p w14:paraId="1F06C2F0">
      <w:pPr>
        <w:pStyle w:val="81"/>
        <w:spacing w:line="480" w:lineRule="auto"/>
        <w:ind w:firstLine="420"/>
        <w:rPr>
          <w:rFonts w:ascii="Times New Roman" w:hAnsi="Times New Roman"/>
          <w:sz w:val="21"/>
          <w:szCs w:val="21"/>
          <w:highlight w:val="none"/>
        </w:rPr>
      </w:pPr>
      <w:r>
        <w:rPr>
          <w:rFonts w:hint="eastAsia" w:ascii="Times New Roman" w:hAnsi="Times New Roman"/>
          <w:sz w:val="21"/>
          <w:szCs w:val="21"/>
          <w:highlight w:val="none"/>
        </w:rPr>
        <w:t>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p>
    <w:p w14:paraId="2835A822">
      <w:pPr>
        <w:pStyle w:val="81"/>
        <w:ind w:firstLine="400"/>
        <w:rPr>
          <w:rFonts w:ascii="Times New Roman" w:hAnsi="Times New Roman" w:eastAsia="等线"/>
          <w:highlight w:val="none"/>
        </w:rPr>
      </w:pPr>
    </w:p>
    <w:p w14:paraId="1AEBE2C2">
      <w:pPr>
        <w:pStyle w:val="81"/>
        <w:ind w:firstLine="400"/>
        <w:rPr>
          <w:rFonts w:ascii="Times New Roman" w:hAnsi="Times New Roman" w:eastAsia="等线"/>
          <w:highlight w:val="none"/>
        </w:rPr>
      </w:pPr>
    </w:p>
    <w:p w14:paraId="035572E9">
      <w:pPr>
        <w:spacing w:line="360" w:lineRule="auto"/>
        <w:ind w:firstLine="3990" w:firstLineChars="1900"/>
        <w:rPr>
          <w:rFonts w:cs="Microsoft New Tai Lue"/>
          <w:szCs w:val="21"/>
          <w:highlight w:val="none"/>
          <w:u w:val="single"/>
        </w:rPr>
      </w:pPr>
      <w:bookmarkStart w:id="313" w:name="_Toc102117326"/>
      <w:bookmarkStart w:id="314" w:name="_Toc103848596"/>
      <w:r>
        <w:rPr>
          <w:rFonts w:cs="Microsoft New Tai Lue"/>
          <w:bCs/>
          <w:highlight w:val="none"/>
        </w:rPr>
        <w:t>投标</w:t>
      </w:r>
      <w:r>
        <w:rPr>
          <w:rFonts w:hint="eastAsia" w:cs="Microsoft New Tai Lue"/>
          <w:bCs/>
          <w:highlight w:val="none"/>
        </w:rPr>
        <w:t>人</w:t>
      </w:r>
      <w:r>
        <w:rPr>
          <w:rFonts w:cs="Microsoft New Tai Lue"/>
          <w:bCs/>
          <w:highlight w:val="none"/>
        </w:rPr>
        <w:t>名称（公章）：</w:t>
      </w:r>
      <w:r>
        <w:rPr>
          <w:rFonts w:cs="Microsoft New Tai Lue"/>
          <w:szCs w:val="21"/>
          <w:highlight w:val="none"/>
          <w:u w:val="single"/>
        </w:rPr>
        <w:t xml:space="preserve">  </w:t>
      </w:r>
      <w:r>
        <w:rPr>
          <w:rFonts w:cs="Microsoft New Tai Lue"/>
          <w:szCs w:val="21"/>
          <w:highlight w:val="none"/>
          <w:u w:val="single"/>
        </w:rPr>
        <w:tab/>
      </w:r>
      <w:r>
        <w:rPr>
          <w:rFonts w:cs="Microsoft New Tai Lue"/>
          <w:szCs w:val="21"/>
          <w:highlight w:val="none"/>
          <w:u w:val="single"/>
        </w:rPr>
        <w:t xml:space="preserve">     </w:t>
      </w:r>
      <w:r>
        <w:rPr>
          <w:rFonts w:cs="Microsoft New Tai Lue"/>
          <w:szCs w:val="21"/>
          <w:highlight w:val="none"/>
          <w:u w:val="single"/>
        </w:rPr>
        <w:tab/>
      </w:r>
      <w:r>
        <w:rPr>
          <w:rFonts w:cs="Microsoft New Tai Lue"/>
          <w:szCs w:val="21"/>
          <w:highlight w:val="none"/>
          <w:u w:val="single"/>
        </w:rPr>
        <w:t xml:space="preserve">         </w:t>
      </w:r>
    </w:p>
    <w:p w14:paraId="577AEA60">
      <w:pPr>
        <w:spacing w:line="360" w:lineRule="auto"/>
        <w:ind w:firstLine="3990" w:firstLineChars="1900"/>
        <w:rPr>
          <w:rFonts w:cs="Microsoft New Tai Lue"/>
          <w:bCs/>
          <w:highlight w:val="none"/>
        </w:rPr>
      </w:pPr>
    </w:p>
    <w:p w14:paraId="1A9B3668">
      <w:pPr>
        <w:rPr>
          <w:rFonts w:cs="Microsoft New Tai Lue"/>
          <w:szCs w:val="21"/>
          <w:highlight w:val="none"/>
        </w:rPr>
      </w:pPr>
      <w:r>
        <w:rPr>
          <w:rFonts w:cs="Microsoft New Tai Lue"/>
          <w:bCs/>
          <w:highlight w:val="none"/>
        </w:rPr>
        <w:t xml:space="preserve">                                      </w:t>
      </w:r>
      <w:r>
        <w:rPr>
          <w:rFonts w:cs="Microsoft New Tai Lue"/>
          <w:szCs w:val="21"/>
          <w:highlight w:val="none"/>
        </w:rPr>
        <w:t>法定代表人（单位负责人）</w:t>
      </w:r>
    </w:p>
    <w:p w14:paraId="22846541">
      <w:pPr>
        <w:ind w:firstLine="3990" w:firstLineChars="1900"/>
        <w:rPr>
          <w:rFonts w:cs="Microsoft New Tai Lue"/>
          <w:szCs w:val="21"/>
          <w:highlight w:val="none"/>
          <w:u w:val="single"/>
        </w:rPr>
      </w:pPr>
      <w:r>
        <w:rPr>
          <w:rFonts w:cs="Microsoft New Tai Lue"/>
          <w:szCs w:val="21"/>
          <w:highlight w:val="none"/>
        </w:rPr>
        <w:t>或其授权代表（签字或盖章）：</w:t>
      </w:r>
      <w:r>
        <w:rPr>
          <w:rFonts w:cs="Microsoft New Tai Lue"/>
          <w:szCs w:val="21"/>
          <w:highlight w:val="none"/>
          <w:u w:val="single"/>
        </w:rPr>
        <w:t xml:space="preserve">  </w:t>
      </w:r>
      <w:r>
        <w:rPr>
          <w:rFonts w:cs="Microsoft New Tai Lue"/>
          <w:szCs w:val="21"/>
          <w:highlight w:val="none"/>
          <w:u w:val="single"/>
        </w:rPr>
        <w:tab/>
      </w:r>
      <w:r>
        <w:rPr>
          <w:rFonts w:cs="Microsoft New Tai Lue"/>
          <w:szCs w:val="21"/>
          <w:highlight w:val="none"/>
          <w:u w:val="single"/>
        </w:rPr>
        <w:t xml:space="preserve">     </w:t>
      </w:r>
      <w:r>
        <w:rPr>
          <w:rFonts w:cs="Microsoft New Tai Lue"/>
          <w:szCs w:val="21"/>
          <w:highlight w:val="none"/>
          <w:u w:val="single"/>
        </w:rPr>
        <w:tab/>
      </w:r>
      <w:r>
        <w:rPr>
          <w:rFonts w:cs="Microsoft New Tai Lue"/>
          <w:szCs w:val="21"/>
          <w:highlight w:val="none"/>
          <w:u w:val="single"/>
        </w:rPr>
        <w:t xml:space="preserve"> </w:t>
      </w:r>
    </w:p>
    <w:p w14:paraId="7DA5CB44">
      <w:pPr>
        <w:ind w:firstLine="3990" w:firstLineChars="1900"/>
        <w:rPr>
          <w:rFonts w:cs="Microsoft New Tai Lue"/>
          <w:szCs w:val="21"/>
          <w:highlight w:val="none"/>
          <w:u w:val="single"/>
        </w:rPr>
      </w:pPr>
    </w:p>
    <w:p w14:paraId="1F2EF241">
      <w:pPr>
        <w:spacing w:line="360" w:lineRule="auto"/>
        <w:rPr>
          <w:rFonts w:cs="Microsoft New Tai Lue"/>
          <w:bCs/>
          <w:highlight w:val="none"/>
        </w:rPr>
      </w:pPr>
      <w:r>
        <w:rPr>
          <w:rFonts w:cs="Microsoft New Tai Lue"/>
          <w:bCs/>
          <w:highlight w:val="none"/>
        </w:rPr>
        <w:t xml:space="preserve">                                      日期：______年</w:t>
      </w:r>
      <w:r>
        <w:rPr>
          <w:rFonts w:cs="Microsoft New Tai Lue"/>
          <w:bCs/>
          <w:highlight w:val="none"/>
          <w:u w:val="single"/>
        </w:rPr>
        <w:t xml:space="preserve">    </w:t>
      </w:r>
      <w:r>
        <w:rPr>
          <w:rFonts w:cs="Microsoft New Tai Lue"/>
          <w:bCs/>
          <w:highlight w:val="none"/>
        </w:rPr>
        <w:t>月</w:t>
      </w:r>
      <w:r>
        <w:rPr>
          <w:rFonts w:cs="Microsoft New Tai Lue"/>
          <w:bCs/>
          <w:highlight w:val="none"/>
          <w:u w:val="single"/>
        </w:rPr>
        <w:t xml:space="preserve">    </w:t>
      </w:r>
      <w:r>
        <w:rPr>
          <w:rFonts w:cs="Microsoft New Tai Lue"/>
          <w:bCs/>
          <w:highlight w:val="none"/>
        </w:rPr>
        <w:t>日</w:t>
      </w:r>
    </w:p>
    <w:p w14:paraId="4E497391">
      <w:pPr>
        <w:pStyle w:val="32"/>
        <w:spacing w:line="240" w:lineRule="atLeast"/>
        <w:jc w:val="left"/>
        <w:outlineLvl w:val="9"/>
        <w:rPr>
          <w:rFonts w:ascii="Times New Roman" w:hAnsi="Times New Roman" w:cs="Microsoft New Tai Lue"/>
          <w:bCs w:val="0"/>
          <w:sz w:val="24"/>
          <w:szCs w:val="24"/>
          <w:highlight w:val="none"/>
          <w:u w:val="dotDash"/>
        </w:rPr>
      </w:pPr>
      <w:bookmarkStart w:id="315" w:name="_Toc104560911"/>
      <w:bookmarkStart w:id="316" w:name="_Toc107246291"/>
      <w:r>
        <w:rPr>
          <w:rFonts w:hint="eastAsia" w:ascii="Times New Roman" w:hAnsi="Times New Roman" w:cs="Microsoft New Tai Lue"/>
          <w:bCs w:val="0"/>
          <w:sz w:val="24"/>
          <w:szCs w:val="24"/>
          <w:highlight w:val="none"/>
          <w:u w:val="dotDash"/>
        </w:rPr>
        <w:t xml:space="preserve">                                                                               </w:t>
      </w:r>
    </w:p>
    <w:p w14:paraId="4174A0F1">
      <w:pPr>
        <w:pStyle w:val="32"/>
        <w:spacing w:before="0"/>
        <w:rPr>
          <w:rFonts w:ascii="Times New Roman" w:hAnsi="Times New Roman" w:cs="Microsoft New Tai Lue"/>
          <w:bCs w:val="0"/>
          <w:sz w:val="24"/>
          <w:szCs w:val="24"/>
          <w:highlight w:val="none"/>
        </w:rPr>
      </w:pPr>
      <w:r>
        <w:rPr>
          <w:rFonts w:ascii="Times New Roman" w:hAnsi="Times New Roman" w:cs="Microsoft New Tai Lue"/>
          <w:bCs w:val="0"/>
          <w:sz w:val="24"/>
          <w:szCs w:val="24"/>
          <w:highlight w:val="none"/>
        </w:rPr>
        <w:t>（7-8）</w:t>
      </w:r>
      <w:bookmarkEnd w:id="313"/>
      <w:r>
        <w:rPr>
          <w:rFonts w:ascii="Times New Roman" w:hAnsi="Times New Roman" w:cs="Microsoft New Tai Lue"/>
          <w:bCs w:val="0"/>
          <w:sz w:val="24"/>
          <w:szCs w:val="24"/>
          <w:highlight w:val="none"/>
        </w:rPr>
        <w:t>招标文件要求的其它实质性资格资信证明文件</w:t>
      </w:r>
      <w:bookmarkEnd w:id="315"/>
      <w:bookmarkEnd w:id="316"/>
    </w:p>
    <w:p w14:paraId="00DFEB50">
      <w:pPr>
        <w:pStyle w:val="16"/>
        <w:ind w:left="0" w:leftChars="0"/>
        <w:rPr>
          <w:rFonts w:ascii="Times New Roman"/>
          <w:highlight w:val="none"/>
        </w:rPr>
      </w:pPr>
    </w:p>
    <w:p w14:paraId="1801F318">
      <w:pPr>
        <w:rPr>
          <w:highlight w:val="none"/>
        </w:rPr>
      </w:pPr>
    </w:p>
    <w:p w14:paraId="3F63BBBE">
      <w:pPr>
        <w:pStyle w:val="61"/>
        <w:rPr>
          <w:highlight w:val="none"/>
          <w:lang w:eastAsia="zh-CN"/>
        </w:rPr>
      </w:pPr>
    </w:p>
    <w:p w14:paraId="0B6BCD1E">
      <w:pPr>
        <w:pStyle w:val="61"/>
        <w:rPr>
          <w:highlight w:val="none"/>
          <w:lang w:eastAsia="zh-CN"/>
        </w:rPr>
      </w:pPr>
    </w:p>
    <w:bookmarkEnd w:id="314"/>
    <w:p w14:paraId="2015456C">
      <w:pPr>
        <w:pStyle w:val="32"/>
        <w:spacing w:line="240" w:lineRule="atLeast"/>
        <w:jc w:val="left"/>
        <w:outlineLvl w:val="9"/>
        <w:rPr>
          <w:rFonts w:ascii="Times New Roman" w:hAnsi="Times New Roman" w:cs="Microsoft New Tai Lue"/>
          <w:bCs w:val="0"/>
          <w:sz w:val="24"/>
          <w:szCs w:val="24"/>
          <w:highlight w:val="none"/>
          <w:u w:val="dotDash"/>
        </w:rPr>
      </w:pPr>
      <w:r>
        <w:rPr>
          <w:rFonts w:hint="eastAsia" w:ascii="Times New Roman" w:hAnsi="Times New Roman" w:cs="Microsoft New Tai Lue"/>
          <w:bCs w:val="0"/>
          <w:sz w:val="24"/>
          <w:szCs w:val="24"/>
          <w:highlight w:val="none"/>
          <w:u w:val="dotDash"/>
        </w:rPr>
        <w:t xml:space="preserve">                                                                               </w:t>
      </w:r>
    </w:p>
    <w:p w14:paraId="4C691204">
      <w:pPr>
        <w:pStyle w:val="32"/>
        <w:rPr>
          <w:rFonts w:ascii="Times New Roman" w:hAnsi="Times New Roman" w:cs="Microsoft New Tai Lue"/>
          <w:sz w:val="24"/>
          <w:szCs w:val="24"/>
          <w:highlight w:val="none"/>
        </w:rPr>
      </w:pPr>
      <w:r>
        <w:rPr>
          <w:rFonts w:ascii="Times New Roman" w:hAnsi="Times New Roman" w:cs="Microsoft New Tai Lue"/>
          <w:highlight w:val="none"/>
        </w:rPr>
        <w:br w:type="page"/>
      </w:r>
      <w:bookmarkStart w:id="317" w:name="_Toc107246294"/>
      <w:bookmarkStart w:id="318" w:name="_Toc104560913"/>
      <w:bookmarkStart w:id="319" w:name="_Toc103848597"/>
      <w:bookmarkStart w:id="320" w:name="_Toc102117332"/>
      <w:r>
        <w:rPr>
          <w:rFonts w:ascii="Times New Roman" w:hAnsi="Times New Roman" w:cs="Microsoft New Tai Lue"/>
          <w:sz w:val="24"/>
          <w:szCs w:val="24"/>
          <w:highlight w:val="none"/>
        </w:rPr>
        <w:t>（</w:t>
      </w:r>
      <w:r>
        <w:rPr>
          <w:rFonts w:hint="eastAsia" w:ascii="Times New Roman" w:hAnsi="Times New Roman" w:cs="Microsoft New Tai Lue"/>
          <w:sz w:val="24"/>
          <w:szCs w:val="24"/>
          <w:highlight w:val="none"/>
        </w:rPr>
        <w:t>8</w:t>
      </w:r>
      <w:r>
        <w:rPr>
          <w:rFonts w:ascii="Times New Roman" w:hAnsi="Times New Roman" w:cs="Microsoft New Tai Lue"/>
          <w:sz w:val="24"/>
          <w:szCs w:val="24"/>
          <w:highlight w:val="none"/>
        </w:rPr>
        <w:t>）联合体协议书（如需）</w:t>
      </w:r>
      <w:bookmarkEnd w:id="317"/>
      <w:bookmarkEnd w:id="318"/>
      <w:bookmarkEnd w:id="319"/>
      <w:bookmarkEnd w:id="320"/>
    </w:p>
    <w:p w14:paraId="120F203F">
      <w:pPr>
        <w:spacing w:line="276" w:lineRule="auto"/>
        <w:ind w:firstLine="420" w:firstLineChars="200"/>
        <w:rPr>
          <w:bCs/>
          <w:szCs w:val="21"/>
          <w:highlight w:val="none"/>
        </w:rPr>
      </w:pPr>
      <w:r>
        <w:rPr>
          <w:bCs/>
          <w:szCs w:val="21"/>
          <w:highlight w:val="none"/>
        </w:rPr>
        <w:t>______ 、 _____ 及 _____就“________（项目名称）</w:t>
      </w:r>
      <w:r>
        <w:rPr>
          <w:szCs w:val="21"/>
          <w:highlight w:val="none"/>
        </w:rPr>
        <w:t>”____包</w:t>
      </w:r>
      <w:r>
        <w:rPr>
          <w:bCs/>
          <w:szCs w:val="21"/>
          <w:highlight w:val="none"/>
        </w:rPr>
        <w:t>招标项目的投标事宜，经各方充分协商一致，达成如下协议：</w:t>
      </w:r>
    </w:p>
    <w:p w14:paraId="7619C640">
      <w:pPr>
        <w:tabs>
          <w:tab w:val="left" w:pos="780"/>
        </w:tabs>
        <w:spacing w:line="276" w:lineRule="auto"/>
        <w:ind w:firstLine="420" w:firstLineChars="200"/>
        <w:rPr>
          <w:bCs/>
          <w:szCs w:val="21"/>
          <w:highlight w:val="none"/>
        </w:rPr>
      </w:pPr>
      <w:r>
        <w:rPr>
          <w:rFonts w:hint="eastAsia"/>
          <w:bCs/>
          <w:szCs w:val="21"/>
          <w:highlight w:val="none"/>
        </w:rPr>
        <w:t>一</w:t>
      </w:r>
      <w:r>
        <w:rPr>
          <w:bCs/>
          <w:szCs w:val="21"/>
          <w:highlight w:val="none"/>
        </w:rPr>
        <w:t>、由_________牵头，_________、__________参加，组成联合体共同进行招标项目的投标工作。</w:t>
      </w:r>
    </w:p>
    <w:p w14:paraId="186C5937">
      <w:pPr>
        <w:tabs>
          <w:tab w:val="left" w:pos="780"/>
        </w:tabs>
        <w:spacing w:line="276" w:lineRule="auto"/>
        <w:ind w:firstLine="420" w:firstLineChars="200"/>
        <w:rPr>
          <w:bCs/>
          <w:szCs w:val="21"/>
          <w:highlight w:val="none"/>
        </w:rPr>
      </w:pPr>
      <w:r>
        <w:rPr>
          <w:rFonts w:hint="eastAsia"/>
          <w:bCs/>
          <w:szCs w:val="21"/>
          <w:highlight w:val="none"/>
        </w:rPr>
        <w:t>二</w:t>
      </w:r>
      <w:r>
        <w:rPr>
          <w:bCs/>
          <w:szCs w:val="21"/>
          <w:highlight w:val="none"/>
        </w:rPr>
        <w:t>、______为本次投标的牵头人，联合体以牵头人的名义参加投标，联合体中标后，联合体各方共同与采购人签订合同，就</w:t>
      </w:r>
      <w:r>
        <w:rPr>
          <w:rFonts w:hint="eastAsia"/>
          <w:bCs/>
          <w:szCs w:val="21"/>
          <w:highlight w:val="none"/>
        </w:rPr>
        <w:t>采购合同约定的事项</w:t>
      </w:r>
      <w:r>
        <w:rPr>
          <w:bCs/>
          <w:szCs w:val="21"/>
          <w:highlight w:val="none"/>
        </w:rPr>
        <w:t>对采购人承担连带责任。</w:t>
      </w:r>
    </w:p>
    <w:p w14:paraId="20D0AC10">
      <w:pPr>
        <w:tabs>
          <w:tab w:val="left" w:pos="780"/>
        </w:tabs>
        <w:spacing w:line="276" w:lineRule="auto"/>
        <w:ind w:firstLine="420" w:firstLineChars="200"/>
        <w:rPr>
          <w:bCs/>
          <w:szCs w:val="21"/>
          <w:highlight w:val="none"/>
        </w:rPr>
      </w:pPr>
      <w:r>
        <w:rPr>
          <w:rFonts w:hint="eastAsia"/>
          <w:bCs/>
          <w:szCs w:val="21"/>
          <w:highlight w:val="none"/>
        </w:rPr>
        <w:t>三</w:t>
      </w:r>
      <w:r>
        <w:rPr>
          <w:bCs/>
          <w:szCs w:val="21"/>
          <w:highlight w:val="none"/>
        </w:rPr>
        <w:t>、联合体各方均同意由牵头人代表其他联合体成员单位按招标文件要求出具《授权委托书》。</w:t>
      </w:r>
    </w:p>
    <w:p w14:paraId="243B3E14">
      <w:pPr>
        <w:tabs>
          <w:tab w:val="left" w:pos="780"/>
        </w:tabs>
        <w:spacing w:line="276" w:lineRule="auto"/>
        <w:ind w:firstLine="420" w:firstLineChars="200"/>
        <w:rPr>
          <w:bCs/>
          <w:szCs w:val="21"/>
          <w:highlight w:val="none"/>
        </w:rPr>
      </w:pPr>
      <w:r>
        <w:rPr>
          <w:rFonts w:hint="eastAsia"/>
          <w:bCs/>
          <w:szCs w:val="21"/>
          <w:highlight w:val="none"/>
        </w:rPr>
        <w:t>四</w:t>
      </w:r>
      <w:r>
        <w:rPr>
          <w:bCs/>
          <w:szCs w:val="21"/>
          <w:highlight w:val="none"/>
        </w:rPr>
        <w:t>、牵头人为项目的总负责单位；组织各参加方进行项目实施工作。</w:t>
      </w:r>
    </w:p>
    <w:p w14:paraId="7C51FBE7">
      <w:pPr>
        <w:tabs>
          <w:tab w:val="left" w:pos="780"/>
        </w:tabs>
        <w:spacing w:line="276" w:lineRule="auto"/>
        <w:ind w:firstLine="420" w:firstLineChars="200"/>
        <w:rPr>
          <w:bCs/>
          <w:szCs w:val="21"/>
          <w:highlight w:val="none"/>
        </w:rPr>
      </w:pPr>
      <w:r>
        <w:rPr>
          <w:rFonts w:hint="eastAsia"/>
          <w:bCs/>
          <w:szCs w:val="21"/>
          <w:highlight w:val="none"/>
        </w:rPr>
        <w:t>五</w:t>
      </w:r>
      <w:r>
        <w:rPr>
          <w:bCs/>
          <w:szCs w:val="21"/>
          <w:highlight w:val="none"/>
        </w:rPr>
        <w:t>、______负责_____，具体工作范围、内容以投标文件及合同为准。</w:t>
      </w:r>
    </w:p>
    <w:p w14:paraId="6E2CC9B0">
      <w:pPr>
        <w:tabs>
          <w:tab w:val="left" w:pos="780"/>
        </w:tabs>
        <w:spacing w:line="276" w:lineRule="auto"/>
        <w:ind w:firstLine="420" w:firstLineChars="200"/>
        <w:rPr>
          <w:bCs/>
          <w:szCs w:val="21"/>
          <w:highlight w:val="none"/>
        </w:rPr>
      </w:pPr>
      <w:r>
        <w:rPr>
          <w:rFonts w:hint="eastAsia"/>
          <w:bCs/>
          <w:szCs w:val="21"/>
          <w:highlight w:val="none"/>
        </w:rPr>
        <w:t>六</w:t>
      </w:r>
      <w:r>
        <w:rPr>
          <w:bCs/>
          <w:szCs w:val="21"/>
          <w:highlight w:val="none"/>
        </w:rPr>
        <w:t>、______负责_____，具体工作范围、内容以投标文件及合同为准。</w:t>
      </w:r>
    </w:p>
    <w:p w14:paraId="4CBF8B65">
      <w:pPr>
        <w:tabs>
          <w:tab w:val="left" w:pos="780"/>
        </w:tabs>
        <w:spacing w:line="276" w:lineRule="auto"/>
        <w:ind w:firstLine="420" w:firstLineChars="200"/>
        <w:rPr>
          <w:bCs/>
          <w:szCs w:val="21"/>
          <w:highlight w:val="none"/>
        </w:rPr>
      </w:pPr>
      <w:r>
        <w:rPr>
          <w:rFonts w:hint="eastAsia"/>
          <w:bCs/>
          <w:szCs w:val="21"/>
          <w:highlight w:val="none"/>
        </w:rPr>
        <w:t>七</w:t>
      </w:r>
      <w:r>
        <w:rPr>
          <w:bCs/>
          <w:szCs w:val="21"/>
          <w:highlight w:val="none"/>
        </w:rPr>
        <w:t>、______负责_____（如有），具体工作范围、内容以投标文件及合同为准。</w:t>
      </w:r>
    </w:p>
    <w:p w14:paraId="5BF41D56">
      <w:pPr>
        <w:tabs>
          <w:tab w:val="left" w:pos="780"/>
        </w:tabs>
        <w:spacing w:line="276" w:lineRule="auto"/>
        <w:ind w:firstLine="420" w:firstLineChars="200"/>
        <w:rPr>
          <w:szCs w:val="21"/>
          <w:highlight w:val="none"/>
        </w:rPr>
      </w:pPr>
      <w:r>
        <w:rPr>
          <w:rFonts w:hint="eastAsia"/>
          <w:szCs w:val="21"/>
          <w:highlight w:val="none"/>
        </w:rPr>
        <w:t>八</w:t>
      </w:r>
      <w:r>
        <w:rPr>
          <w:szCs w:val="21"/>
          <w:highlight w:val="none"/>
        </w:rPr>
        <w:t>、本项目联合协议合同总额为________元，联合体各成员按照如下比例分摊（按联合体成员分别列明）：</w:t>
      </w:r>
    </w:p>
    <w:p w14:paraId="2E178136">
      <w:pPr>
        <w:tabs>
          <w:tab w:val="left" w:pos="720"/>
          <w:tab w:val="left" w:pos="900"/>
        </w:tabs>
        <w:spacing w:line="276" w:lineRule="auto"/>
        <w:ind w:firstLine="420" w:firstLineChars="200"/>
        <w:rPr>
          <w:szCs w:val="21"/>
          <w:highlight w:val="none"/>
        </w:rPr>
      </w:pPr>
      <w:r>
        <w:rPr>
          <w:szCs w:val="21"/>
          <w:highlight w:val="none"/>
        </w:rPr>
        <w:t>（1）</w:t>
      </w:r>
      <w:r>
        <w:rPr>
          <w:bCs/>
          <w:szCs w:val="21"/>
          <w:highlight w:val="none"/>
        </w:rPr>
        <w:t>______</w:t>
      </w:r>
      <w:r>
        <w:rPr>
          <w:szCs w:val="21"/>
          <w:highlight w:val="none"/>
        </w:rPr>
        <w:t>为□大型企业□中型企业、□小微企业（包含监狱企业、残疾人福利性单位）、□其他，合同金额为_____元；</w:t>
      </w:r>
    </w:p>
    <w:p w14:paraId="4CCA8B42">
      <w:pPr>
        <w:tabs>
          <w:tab w:val="left" w:pos="720"/>
          <w:tab w:val="left" w:pos="900"/>
        </w:tabs>
        <w:spacing w:line="276" w:lineRule="auto"/>
        <w:ind w:firstLine="420" w:firstLineChars="200"/>
        <w:rPr>
          <w:szCs w:val="21"/>
          <w:highlight w:val="none"/>
        </w:rPr>
      </w:pPr>
      <w:r>
        <w:rPr>
          <w:szCs w:val="21"/>
          <w:highlight w:val="none"/>
        </w:rPr>
        <w:t>（2）</w:t>
      </w:r>
      <w:r>
        <w:rPr>
          <w:bCs/>
          <w:szCs w:val="21"/>
          <w:highlight w:val="none"/>
        </w:rPr>
        <w:t>______</w:t>
      </w:r>
      <w:r>
        <w:rPr>
          <w:szCs w:val="21"/>
          <w:highlight w:val="none"/>
        </w:rPr>
        <w:t>为□大型企业□中型企业、□小微企业（包含监狱企业、残疾人福利性单位）、□其他，合同金额为_____元；</w:t>
      </w:r>
    </w:p>
    <w:p w14:paraId="5600A632">
      <w:pPr>
        <w:tabs>
          <w:tab w:val="left" w:pos="720"/>
          <w:tab w:val="left" w:pos="900"/>
        </w:tabs>
        <w:spacing w:line="276" w:lineRule="auto"/>
        <w:ind w:firstLine="420" w:firstLineChars="200"/>
        <w:rPr>
          <w:szCs w:val="21"/>
          <w:highlight w:val="none"/>
        </w:rPr>
      </w:pPr>
      <w:r>
        <w:rPr>
          <w:szCs w:val="21"/>
          <w:highlight w:val="none"/>
        </w:rPr>
        <w:t>（…）</w:t>
      </w:r>
      <w:r>
        <w:rPr>
          <w:bCs/>
          <w:szCs w:val="21"/>
          <w:highlight w:val="none"/>
        </w:rPr>
        <w:t>______</w:t>
      </w:r>
      <w:r>
        <w:rPr>
          <w:szCs w:val="21"/>
          <w:highlight w:val="none"/>
        </w:rPr>
        <w:t>为□大型企业□中型企业、□小微企业（包含监狱企业、残疾人福利性单位）、□其他，合同金额为_____元。</w:t>
      </w:r>
    </w:p>
    <w:p w14:paraId="39FD019C">
      <w:pPr>
        <w:tabs>
          <w:tab w:val="left" w:pos="780"/>
          <w:tab w:val="left" w:pos="993"/>
        </w:tabs>
        <w:spacing w:line="276" w:lineRule="auto"/>
        <w:ind w:firstLine="420" w:firstLineChars="200"/>
        <w:rPr>
          <w:bCs/>
          <w:szCs w:val="21"/>
          <w:highlight w:val="none"/>
        </w:rPr>
      </w:pPr>
      <w:r>
        <w:rPr>
          <w:rFonts w:hint="eastAsia"/>
          <w:bCs/>
          <w:szCs w:val="21"/>
          <w:highlight w:val="none"/>
        </w:rPr>
        <w:t>以联合体形式参加政府采购活动的，联合体各方不得再单独参加或者与其他供应商另外组成联合体参加同一合同项下的政府采购活动</w:t>
      </w:r>
      <w:r>
        <w:rPr>
          <w:bCs/>
          <w:szCs w:val="21"/>
          <w:highlight w:val="none"/>
        </w:rPr>
        <w:t>。</w:t>
      </w:r>
    </w:p>
    <w:p w14:paraId="70CA0554">
      <w:pPr>
        <w:tabs>
          <w:tab w:val="left" w:pos="780"/>
        </w:tabs>
        <w:spacing w:line="276" w:lineRule="auto"/>
        <w:ind w:firstLine="420" w:firstLineChars="200"/>
        <w:rPr>
          <w:bCs/>
          <w:szCs w:val="21"/>
          <w:highlight w:val="none"/>
        </w:rPr>
      </w:pPr>
      <w:r>
        <w:rPr>
          <w:bCs/>
          <w:szCs w:val="21"/>
          <w:highlight w:val="none"/>
        </w:rPr>
        <w:t>其他约定（如有）：_______</w:t>
      </w:r>
      <w:r>
        <w:rPr>
          <w:rFonts w:hint="eastAsia"/>
          <w:bCs/>
          <w:szCs w:val="21"/>
          <w:highlight w:val="none"/>
        </w:rPr>
        <w:t>。</w:t>
      </w:r>
    </w:p>
    <w:p w14:paraId="43B2C6A0">
      <w:pPr>
        <w:pStyle w:val="13"/>
        <w:spacing w:before="71" w:line="276" w:lineRule="auto"/>
        <w:ind w:right="694" w:firstLine="420" w:firstLineChars="200"/>
        <w:rPr>
          <w:rFonts w:cs="Microsoft New Tai Lue"/>
          <w:szCs w:val="21"/>
          <w:highlight w:val="none"/>
        </w:rPr>
      </w:pPr>
      <w:r>
        <w:rPr>
          <w:bCs/>
          <w:szCs w:val="21"/>
          <w:highlight w:val="none"/>
        </w:rPr>
        <w:t>本协议自各方盖章后生效，</w:t>
      </w:r>
      <w:r>
        <w:rPr>
          <w:rFonts w:hint="eastAsia"/>
          <w:bCs/>
          <w:szCs w:val="21"/>
          <w:highlight w:val="none"/>
        </w:rPr>
        <w:t>采购合同履行完毕后自动失效。</w:t>
      </w:r>
      <w:r>
        <w:rPr>
          <w:bCs/>
          <w:szCs w:val="21"/>
          <w:highlight w:val="none"/>
        </w:rPr>
        <w:t>如未中标，本协议自动终止。</w:t>
      </w:r>
    </w:p>
    <w:p w14:paraId="20404CE5">
      <w:pPr>
        <w:pStyle w:val="13"/>
        <w:spacing w:before="71" w:line="276" w:lineRule="auto"/>
        <w:ind w:right="692" w:firstLine="420" w:firstLineChars="200"/>
        <w:rPr>
          <w:rFonts w:cs="Microsoft New Tai Lue"/>
          <w:highlight w:val="none"/>
        </w:rPr>
      </w:pPr>
      <w:r>
        <w:rPr>
          <w:rFonts w:cs="Microsoft New Tai Lue"/>
          <w:highlight w:val="none"/>
        </w:rPr>
        <w:t>注：本协议书由法定代表人（单位负责人）签字的，应附法定代表人（单位负责人）身份证明；由委托代理人签字的，应同时附法定代表人（单位负责人）授权书。</w:t>
      </w:r>
    </w:p>
    <w:p w14:paraId="74644B0F">
      <w:pPr>
        <w:pStyle w:val="13"/>
        <w:spacing w:before="7"/>
        <w:rPr>
          <w:rFonts w:cs="Microsoft New Tai Lue"/>
          <w:sz w:val="14"/>
          <w:highlight w:val="none"/>
        </w:rPr>
      </w:pPr>
    </w:p>
    <w:p w14:paraId="360AED27">
      <w:pPr>
        <w:pStyle w:val="13"/>
        <w:tabs>
          <w:tab w:val="left" w:pos="7545"/>
        </w:tabs>
        <w:spacing w:before="1" w:line="240" w:lineRule="exact"/>
        <w:ind w:left="2810"/>
        <w:rPr>
          <w:rFonts w:cs="Microsoft New Tai Lue"/>
          <w:highlight w:val="none"/>
        </w:rPr>
      </w:pPr>
      <w:r>
        <w:rPr>
          <w:rFonts w:cs="Microsoft New Tai Lue"/>
          <w:highlight w:val="none"/>
        </w:rPr>
        <w:t>联合</w:t>
      </w:r>
      <w:r>
        <w:rPr>
          <w:rFonts w:cs="Microsoft New Tai Lue"/>
          <w:spacing w:val="-3"/>
          <w:highlight w:val="none"/>
        </w:rPr>
        <w:t>体</w:t>
      </w:r>
      <w:r>
        <w:rPr>
          <w:rFonts w:cs="Microsoft New Tai Lue"/>
          <w:highlight w:val="none"/>
        </w:rPr>
        <w:t>牵</w:t>
      </w:r>
      <w:r>
        <w:rPr>
          <w:rFonts w:cs="Microsoft New Tai Lue"/>
          <w:spacing w:val="-3"/>
          <w:highlight w:val="none"/>
        </w:rPr>
        <w:t>头</w:t>
      </w:r>
      <w:r>
        <w:rPr>
          <w:rFonts w:cs="Microsoft New Tai Lue"/>
          <w:highlight w:val="none"/>
        </w:rPr>
        <w:t>人</w:t>
      </w:r>
      <w:r>
        <w:rPr>
          <w:rFonts w:cs="Microsoft New Tai Lue"/>
          <w:spacing w:val="-3"/>
          <w:highlight w:val="none"/>
        </w:rPr>
        <w:t>名</w:t>
      </w:r>
      <w:r>
        <w:rPr>
          <w:rFonts w:cs="Microsoft New Tai Lue"/>
          <w:highlight w:val="none"/>
        </w:rPr>
        <w:t>称</w:t>
      </w:r>
      <w:r>
        <w:rPr>
          <w:rFonts w:cs="Microsoft New Tai Lue"/>
          <w:spacing w:val="-3"/>
          <w:highlight w:val="none"/>
        </w:rPr>
        <w:t>：</w:t>
      </w:r>
      <w:r>
        <w:rPr>
          <w:rFonts w:cs="Microsoft New Tai Lue"/>
          <w:spacing w:val="-3"/>
          <w:highlight w:val="none"/>
          <w:u w:val="single"/>
        </w:rPr>
        <w:t xml:space="preserve"> </w:t>
      </w:r>
      <w:r>
        <w:rPr>
          <w:rFonts w:cs="Microsoft New Tai Lue"/>
          <w:spacing w:val="-3"/>
          <w:highlight w:val="none"/>
          <w:u w:val="single"/>
        </w:rPr>
        <w:tab/>
      </w:r>
      <w:r>
        <w:rPr>
          <w:rFonts w:cs="Microsoft New Tai Lue"/>
          <w:highlight w:val="none"/>
        </w:rPr>
        <w:t>（公</w:t>
      </w:r>
      <w:r>
        <w:rPr>
          <w:rFonts w:cs="Microsoft New Tai Lue"/>
          <w:spacing w:val="-3"/>
          <w:highlight w:val="none"/>
        </w:rPr>
        <w:t>章</w:t>
      </w:r>
      <w:r>
        <w:rPr>
          <w:rFonts w:cs="Microsoft New Tai Lue"/>
          <w:highlight w:val="none"/>
        </w:rPr>
        <w:t>）</w:t>
      </w:r>
    </w:p>
    <w:p w14:paraId="585A2B67">
      <w:pPr>
        <w:pStyle w:val="13"/>
        <w:tabs>
          <w:tab w:val="left" w:pos="7545"/>
        </w:tabs>
        <w:spacing w:before="170" w:line="240" w:lineRule="exact"/>
        <w:ind w:left="2810"/>
        <w:rPr>
          <w:rFonts w:cs="Microsoft New Tai Lue"/>
          <w:highlight w:val="none"/>
        </w:rPr>
      </w:pPr>
      <w:r>
        <w:rPr>
          <w:rFonts w:cs="Microsoft New Tai Lue"/>
          <w:highlight w:val="none"/>
        </w:rPr>
        <w:t>法定</w:t>
      </w:r>
      <w:r>
        <w:rPr>
          <w:rFonts w:cs="Microsoft New Tai Lue"/>
          <w:spacing w:val="-3"/>
          <w:highlight w:val="none"/>
        </w:rPr>
        <w:t>代</w:t>
      </w:r>
      <w:r>
        <w:rPr>
          <w:rFonts w:cs="Microsoft New Tai Lue"/>
          <w:highlight w:val="none"/>
        </w:rPr>
        <w:t>表</w:t>
      </w:r>
      <w:r>
        <w:rPr>
          <w:rFonts w:cs="Microsoft New Tai Lue"/>
          <w:spacing w:val="-3"/>
          <w:highlight w:val="none"/>
        </w:rPr>
        <w:t>人</w:t>
      </w:r>
      <w:r>
        <w:rPr>
          <w:rFonts w:cs="Microsoft New Tai Lue"/>
          <w:highlight w:val="none"/>
        </w:rPr>
        <w:t>（</w:t>
      </w:r>
      <w:r>
        <w:rPr>
          <w:rFonts w:cs="Microsoft New Tai Lue"/>
          <w:spacing w:val="-3"/>
          <w:highlight w:val="none"/>
        </w:rPr>
        <w:t>单</w:t>
      </w:r>
      <w:r>
        <w:rPr>
          <w:rFonts w:cs="Microsoft New Tai Lue"/>
          <w:highlight w:val="none"/>
        </w:rPr>
        <w:t>位</w:t>
      </w:r>
      <w:r>
        <w:rPr>
          <w:rFonts w:cs="Microsoft New Tai Lue"/>
          <w:spacing w:val="-3"/>
          <w:highlight w:val="none"/>
        </w:rPr>
        <w:t>负</w:t>
      </w:r>
      <w:r>
        <w:rPr>
          <w:rFonts w:cs="Microsoft New Tai Lue"/>
          <w:highlight w:val="none"/>
        </w:rPr>
        <w:t>责</w:t>
      </w:r>
      <w:r>
        <w:rPr>
          <w:rFonts w:cs="Microsoft New Tai Lue"/>
          <w:spacing w:val="-3"/>
          <w:highlight w:val="none"/>
        </w:rPr>
        <w:t>人</w:t>
      </w:r>
      <w:r>
        <w:rPr>
          <w:rFonts w:cs="Microsoft New Tai Lue"/>
          <w:highlight w:val="none"/>
        </w:rPr>
        <w:t>）或</w:t>
      </w:r>
      <w:r>
        <w:rPr>
          <w:rFonts w:cs="Microsoft New Tai Lue"/>
          <w:spacing w:val="-3"/>
          <w:highlight w:val="none"/>
        </w:rPr>
        <w:t>其</w:t>
      </w:r>
      <w:r>
        <w:rPr>
          <w:rFonts w:cs="Microsoft New Tai Lue"/>
          <w:highlight w:val="none"/>
        </w:rPr>
        <w:t>委</w:t>
      </w:r>
      <w:r>
        <w:rPr>
          <w:rFonts w:cs="Microsoft New Tai Lue"/>
          <w:spacing w:val="-3"/>
          <w:highlight w:val="none"/>
        </w:rPr>
        <w:t>托</w:t>
      </w:r>
      <w:r>
        <w:rPr>
          <w:rFonts w:cs="Microsoft New Tai Lue"/>
          <w:highlight w:val="none"/>
        </w:rPr>
        <w:t>代</w:t>
      </w:r>
      <w:r>
        <w:rPr>
          <w:rFonts w:cs="Microsoft New Tai Lue"/>
          <w:spacing w:val="-3"/>
          <w:highlight w:val="none"/>
        </w:rPr>
        <w:t>理</w:t>
      </w:r>
      <w:r>
        <w:rPr>
          <w:rFonts w:cs="Microsoft New Tai Lue"/>
          <w:highlight w:val="none"/>
        </w:rPr>
        <w:t>人</w:t>
      </w:r>
      <w:r>
        <w:rPr>
          <w:rFonts w:cs="Microsoft New Tai Lue"/>
          <w:spacing w:val="-3"/>
          <w:highlight w:val="none"/>
        </w:rPr>
        <w:t>：</w:t>
      </w:r>
      <w:r>
        <w:rPr>
          <w:rFonts w:cs="Microsoft New Tai Lue"/>
          <w:spacing w:val="-3"/>
          <w:highlight w:val="none"/>
          <w:u w:val="single"/>
        </w:rPr>
        <w:t xml:space="preserve"> </w:t>
      </w:r>
      <w:r>
        <w:rPr>
          <w:rFonts w:cs="Microsoft New Tai Lue"/>
          <w:spacing w:val="-3"/>
          <w:highlight w:val="none"/>
          <w:u w:val="single"/>
        </w:rPr>
        <w:tab/>
      </w:r>
      <w:r>
        <w:rPr>
          <w:rFonts w:cs="Microsoft New Tai Lue"/>
          <w:highlight w:val="none"/>
        </w:rPr>
        <w:t>（签</w:t>
      </w:r>
      <w:r>
        <w:rPr>
          <w:rFonts w:cs="Microsoft New Tai Lue"/>
          <w:spacing w:val="-3"/>
          <w:highlight w:val="none"/>
        </w:rPr>
        <w:t>字</w:t>
      </w:r>
      <w:r>
        <w:rPr>
          <w:rFonts w:cs="Microsoft New Tai Lue"/>
          <w:highlight w:val="none"/>
        </w:rPr>
        <w:t>）</w:t>
      </w:r>
    </w:p>
    <w:p w14:paraId="03B1E744">
      <w:pPr>
        <w:pStyle w:val="13"/>
        <w:spacing w:before="8" w:line="240" w:lineRule="exact"/>
        <w:rPr>
          <w:rFonts w:cs="Microsoft New Tai Lue"/>
          <w:highlight w:val="none"/>
        </w:rPr>
      </w:pPr>
    </w:p>
    <w:p w14:paraId="23828F19">
      <w:pPr>
        <w:pStyle w:val="13"/>
        <w:tabs>
          <w:tab w:val="left" w:pos="7545"/>
        </w:tabs>
        <w:spacing w:before="79" w:line="240" w:lineRule="exact"/>
        <w:ind w:left="2810"/>
        <w:rPr>
          <w:rFonts w:cs="Microsoft New Tai Lue"/>
          <w:highlight w:val="none"/>
        </w:rPr>
      </w:pPr>
      <w:r>
        <w:rPr>
          <w:rFonts w:cs="Microsoft New Tai Lue"/>
          <w:highlight w:val="none"/>
        </w:rPr>
        <w:t>联合</w:t>
      </w:r>
      <w:r>
        <w:rPr>
          <w:rFonts w:cs="Microsoft New Tai Lue"/>
          <w:spacing w:val="-3"/>
          <w:highlight w:val="none"/>
        </w:rPr>
        <w:t>体</w:t>
      </w:r>
      <w:r>
        <w:rPr>
          <w:rFonts w:cs="Microsoft New Tai Lue"/>
          <w:highlight w:val="none"/>
        </w:rPr>
        <w:t>成</w:t>
      </w:r>
      <w:r>
        <w:rPr>
          <w:rFonts w:cs="Microsoft New Tai Lue"/>
          <w:spacing w:val="-3"/>
          <w:highlight w:val="none"/>
        </w:rPr>
        <w:t>员</w:t>
      </w:r>
      <w:r>
        <w:rPr>
          <w:rFonts w:cs="Microsoft New Tai Lue"/>
          <w:highlight w:val="none"/>
        </w:rPr>
        <w:t>名</w:t>
      </w:r>
      <w:r>
        <w:rPr>
          <w:rFonts w:cs="Microsoft New Tai Lue"/>
          <w:spacing w:val="-3"/>
          <w:highlight w:val="none"/>
        </w:rPr>
        <w:t>称</w:t>
      </w:r>
      <w:r>
        <w:rPr>
          <w:rFonts w:cs="Microsoft New Tai Lue"/>
          <w:highlight w:val="none"/>
        </w:rPr>
        <w:t>：</w:t>
      </w:r>
      <w:r>
        <w:rPr>
          <w:rFonts w:cs="Microsoft New Tai Lue"/>
          <w:highlight w:val="none"/>
          <w:u w:val="single"/>
        </w:rPr>
        <w:t xml:space="preserve"> </w:t>
      </w:r>
      <w:r>
        <w:rPr>
          <w:rFonts w:cs="Microsoft New Tai Lue"/>
          <w:highlight w:val="none"/>
          <w:u w:val="single"/>
        </w:rPr>
        <w:tab/>
      </w:r>
      <w:r>
        <w:rPr>
          <w:rFonts w:cs="Microsoft New Tai Lue"/>
          <w:highlight w:val="none"/>
        </w:rPr>
        <w:t>（公</w:t>
      </w:r>
      <w:r>
        <w:rPr>
          <w:rFonts w:cs="Microsoft New Tai Lue"/>
          <w:spacing w:val="-3"/>
          <w:highlight w:val="none"/>
        </w:rPr>
        <w:t>章</w:t>
      </w:r>
      <w:r>
        <w:rPr>
          <w:rFonts w:cs="Microsoft New Tai Lue"/>
          <w:highlight w:val="none"/>
        </w:rPr>
        <w:t>）</w:t>
      </w:r>
    </w:p>
    <w:p w14:paraId="4E8021A1">
      <w:pPr>
        <w:pStyle w:val="13"/>
        <w:tabs>
          <w:tab w:val="left" w:pos="7545"/>
        </w:tabs>
        <w:spacing w:before="170" w:line="240" w:lineRule="exact"/>
        <w:ind w:left="2810"/>
        <w:rPr>
          <w:rFonts w:cs="Microsoft New Tai Lue"/>
          <w:highlight w:val="none"/>
        </w:rPr>
      </w:pPr>
      <w:r>
        <w:rPr>
          <w:rFonts w:cs="Microsoft New Tai Lue"/>
          <w:highlight w:val="none"/>
        </w:rPr>
        <w:t>法定</w:t>
      </w:r>
      <w:r>
        <w:rPr>
          <w:rFonts w:cs="Microsoft New Tai Lue"/>
          <w:spacing w:val="-3"/>
          <w:highlight w:val="none"/>
        </w:rPr>
        <w:t>代</w:t>
      </w:r>
      <w:r>
        <w:rPr>
          <w:rFonts w:cs="Microsoft New Tai Lue"/>
          <w:highlight w:val="none"/>
        </w:rPr>
        <w:t>表</w:t>
      </w:r>
      <w:r>
        <w:rPr>
          <w:rFonts w:cs="Microsoft New Tai Lue"/>
          <w:spacing w:val="-3"/>
          <w:highlight w:val="none"/>
        </w:rPr>
        <w:t>人</w:t>
      </w:r>
      <w:r>
        <w:rPr>
          <w:rFonts w:cs="Microsoft New Tai Lue"/>
          <w:highlight w:val="none"/>
        </w:rPr>
        <w:t>（</w:t>
      </w:r>
      <w:r>
        <w:rPr>
          <w:rFonts w:cs="Microsoft New Tai Lue"/>
          <w:spacing w:val="-3"/>
          <w:highlight w:val="none"/>
        </w:rPr>
        <w:t>单</w:t>
      </w:r>
      <w:r>
        <w:rPr>
          <w:rFonts w:cs="Microsoft New Tai Lue"/>
          <w:highlight w:val="none"/>
        </w:rPr>
        <w:t>位</w:t>
      </w:r>
      <w:r>
        <w:rPr>
          <w:rFonts w:cs="Microsoft New Tai Lue"/>
          <w:spacing w:val="-3"/>
          <w:highlight w:val="none"/>
        </w:rPr>
        <w:t>负</w:t>
      </w:r>
      <w:r>
        <w:rPr>
          <w:rFonts w:cs="Microsoft New Tai Lue"/>
          <w:highlight w:val="none"/>
        </w:rPr>
        <w:t>责</w:t>
      </w:r>
      <w:r>
        <w:rPr>
          <w:rFonts w:cs="Microsoft New Tai Lue"/>
          <w:spacing w:val="-3"/>
          <w:highlight w:val="none"/>
        </w:rPr>
        <w:t>人</w:t>
      </w:r>
      <w:r>
        <w:rPr>
          <w:rFonts w:cs="Microsoft New Tai Lue"/>
          <w:highlight w:val="none"/>
        </w:rPr>
        <w:t>）或</w:t>
      </w:r>
      <w:r>
        <w:rPr>
          <w:rFonts w:cs="Microsoft New Tai Lue"/>
          <w:spacing w:val="-3"/>
          <w:highlight w:val="none"/>
        </w:rPr>
        <w:t>其</w:t>
      </w:r>
      <w:r>
        <w:rPr>
          <w:rFonts w:cs="Microsoft New Tai Lue"/>
          <w:highlight w:val="none"/>
        </w:rPr>
        <w:t>委</w:t>
      </w:r>
      <w:r>
        <w:rPr>
          <w:rFonts w:cs="Microsoft New Tai Lue"/>
          <w:spacing w:val="-3"/>
          <w:highlight w:val="none"/>
        </w:rPr>
        <w:t>托</w:t>
      </w:r>
      <w:r>
        <w:rPr>
          <w:rFonts w:cs="Microsoft New Tai Lue"/>
          <w:highlight w:val="none"/>
        </w:rPr>
        <w:t>代</w:t>
      </w:r>
      <w:r>
        <w:rPr>
          <w:rFonts w:cs="Microsoft New Tai Lue"/>
          <w:spacing w:val="-3"/>
          <w:highlight w:val="none"/>
        </w:rPr>
        <w:t>理</w:t>
      </w:r>
      <w:r>
        <w:rPr>
          <w:rFonts w:cs="Microsoft New Tai Lue"/>
          <w:highlight w:val="none"/>
        </w:rPr>
        <w:t>人</w:t>
      </w:r>
      <w:r>
        <w:rPr>
          <w:rFonts w:cs="Microsoft New Tai Lue"/>
          <w:spacing w:val="-3"/>
          <w:highlight w:val="none"/>
        </w:rPr>
        <w:t>：</w:t>
      </w:r>
      <w:r>
        <w:rPr>
          <w:rFonts w:cs="Microsoft New Tai Lue"/>
          <w:spacing w:val="-3"/>
          <w:highlight w:val="none"/>
          <w:u w:val="single"/>
        </w:rPr>
        <w:t xml:space="preserve"> </w:t>
      </w:r>
      <w:r>
        <w:rPr>
          <w:rFonts w:cs="Microsoft New Tai Lue"/>
          <w:spacing w:val="-3"/>
          <w:highlight w:val="none"/>
          <w:u w:val="single"/>
        </w:rPr>
        <w:tab/>
      </w:r>
      <w:r>
        <w:rPr>
          <w:rFonts w:cs="Microsoft New Tai Lue"/>
          <w:spacing w:val="-3"/>
          <w:highlight w:val="none"/>
        </w:rPr>
        <w:t>（</w:t>
      </w:r>
      <w:r>
        <w:rPr>
          <w:rFonts w:cs="Microsoft New Tai Lue"/>
          <w:highlight w:val="none"/>
        </w:rPr>
        <w:t>签</w:t>
      </w:r>
      <w:r>
        <w:rPr>
          <w:rFonts w:cs="Microsoft New Tai Lue"/>
          <w:spacing w:val="-3"/>
          <w:highlight w:val="none"/>
        </w:rPr>
        <w:t>字</w:t>
      </w:r>
      <w:r>
        <w:rPr>
          <w:rFonts w:cs="Microsoft New Tai Lue"/>
          <w:highlight w:val="none"/>
        </w:rPr>
        <w:t>）</w:t>
      </w:r>
    </w:p>
    <w:p w14:paraId="52B08C0C">
      <w:pPr>
        <w:pStyle w:val="13"/>
        <w:tabs>
          <w:tab w:val="left" w:pos="7545"/>
        </w:tabs>
        <w:spacing w:before="170" w:line="240" w:lineRule="exact"/>
        <w:ind w:left="2810"/>
        <w:rPr>
          <w:rFonts w:cs="Microsoft New Tai Lue"/>
          <w:highlight w:val="none"/>
        </w:rPr>
      </w:pPr>
      <w:r>
        <w:rPr>
          <w:rFonts w:cs="Microsoft New Tai Lue"/>
          <w:highlight w:val="none"/>
        </w:rPr>
        <w:t>……</w:t>
      </w:r>
    </w:p>
    <w:p w14:paraId="2297C608">
      <w:pPr>
        <w:spacing w:line="240" w:lineRule="exact"/>
        <w:ind w:firstLine="4410" w:firstLineChars="2100"/>
        <w:jc w:val="left"/>
        <w:rPr>
          <w:rFonts w:eastAsia="黑体" w:cs="Microsoft New Tai Lue"/>
          <w:b/>
          <w:sz w:val="32"/>
          <w:szCs w:val="32"/>
          <w:highlight w:val="none"/>
        </w:rPr>
      </w:pPr>
      <w:r>
        <w:rPr>
          <w:rFonts w:cs="Microsoft New Tai Lue"/>
          <w:bCs/>
          <w:highlight w:val="none"/>
        </w:rPr>
        <w:t>日期：______年</w:t>
      </w:r>
      <w:r>
        <w:rPr>
          <w:rFonts w:cs="Microsoft New Tai Lue"/>
          <w:bCs/>
          <w:highlight w:val="none"/>
          <w:u w:val="single"/>
        </w:rPr>
        <w:t xml:space="preserve">    </w:t>
      </w:r>
      <w:r>
        <w:rPr>
          <w:rFonts w:cs="Microsoft New Tai Lue"/>
          <w:bCs/>
          <w:highlight w:val="none"/>
        </w:rPr>
        <w:t>月</w:t>
      </w:r>
      <w:r>
        <w:rPr>
          <w:rFonts w:cs="Microsoft New Tai Lue"/>
          <w:bCs/>
          <w:highlight w:val="none"/>
          <w:u w:val="single"/>
        </w:rPr>
        <w:t xml:space="preserve">    </w:t>
      </w:r>
      <w:r>
        <w:rPr>
          <w:rFonts w:cs="Microsoft New Tai Lue"/>
          <w:bCs/>
          <w:highlight w:val="none"/>
        </w:rPr>
        <w:t>日</w:t>
      </w:r>
    </w:p>
    <w:p w14:paraId="131D4097">
      <w:pPr>
        <w:rPr>
          <w:rFonts w:cs="Microsoft New Tai Lue"/>
          <w:sz w:val="24"/>
          <w:highlight w:val="none"/>
        </w:rPr>
      </w:pPr>
      <w:bookmarkStart w:id="321" w:name="_Toc104560914"/>
      <w:bookmarkStart w:id="322" w:name="_Toc96347919"/>
      <w:bookmarkStart w:id="323" w:name="_Toc107246295"/>
      <w:bookmarkStart w:id="324" w:name="_Toc102117330"/>
      <w:bookmarkStart w:id="325" w:name="_Toc103848598"/>
      <w:r>
        <w:rPr>
          <w:rFonts w:hint="eastAsia" w:cs="Microsoft New Tai Lue"/>
          <w:sz w:val="24"/>
          <w:highlight w:val="none"/>
        </w:rPr>
        <w:br w:type="page"/>
      </w:r>
    </w:p>
    <w:p w14:paraId="780D0DE0">
      <w:pPr>
        <w:pStyle w:val="32"/>
        <w:rPr>
          <w:rFonts w:ascii="Times New Roman" w:hAnsi="Times New Roman" w:eastAsia="仿宋_GB2312" w:cs="仿宋_GB2312"/>
          <w:b w:val="0"/>
          <w:kern w:val="0"/>
          <w:highlight w:val="none"/>
        </w:rPr>
      </w:pPr>
      <w:r>
        <w:rPr>
          <w:rFonts w:hint="eastAsia" w:ascii="Times New Roman" w:hAnsi="Times New Roman" w:cs="Microsoft New Tai Lue"/>
          <w:sz w:val="24"/>
          <w:szCs w:val="24"/>
          <w:highlight w:val="none"/>
        </w:rPr>
        <w:t>（9）分包意向协议（如需）</w:t>
      </w:r>
      <w:bookmarkEnd w:id="321"/>
      <w:bookmarkEnd w:id="322"/>
      <w:bookmarkEnd w:id="323"/>
    </w:p>
    <w:p w14:paraId="1FBADE20">
      <w:pPr>
        <w:snapToGrid w:val="0"/>
        <w:spacing w:line="360" w:lineRule="auto"/>
        <w:ind w:firstLine="576"/>
        <w:rPr>
          <w:rFonts w:cs="仿宋_GB2312"/>
          <w:szCs w:val="21"/>
          <w:highlight w:val="none"/>
        </w:rPr>
      </w:pPr>
    </w:p>
    <w:p w14:paraId="45797B6A">
      <w:pPr>
        <w:snapToGrid w:val="0"/>
        <w:spacing w:line="480" w:lineRule="auto"/>
        <w:ind w:firstLine="576"/>
        <w:rPr>
          <w:rFonts w:cs="仿宋_GB2312"/>
          <w:kern w:val="0"/>
          <w:szCs w:val="21"/>
          <w:highlight w:val="none"/>
          <w:lang w:val="zh-CN"/>
        </w:rPr>
      </w:pPr>
      <w:r>
        <w:rPr>
          <w:rFonts w:hint="eastAsia" w:cs="仿宋_GB2312"/>
          <w:kern w:val="0"/>
          <w:szCs w:val="21"/>
          <w:highlight w:val="none"/>
          <w:u w:val="single"/>
        </w:rPr>
        <w:t>（投标人名称）</w:t>
      </w:r>
      <w:r>
        <w:rPr>
          <w:rFonts w:hint="eastAsia" w:cs="仿宋_GB2312"/>
          <w:kern w:val="0"/>
          <w:szCs w:val="21"/>
          <w:highlight w:val="none"/>
          <w:lang w:val="zh-CN"/>
        </w:rPr>
        <w:t>若成为</w:t>
      </w:r>
      <w:r>
        <w:rPr>
          <w:rFonts w:hint="eastAsia" w:cs="仿宋_GB2312"/>
          <w:kern w:val="0"/>
          <w:szCs w:val="21"/>
          <w:highlight w:val="none"/>
          <w:u w:val="single"/>
          <w:lang w:val="zh-CN"/>
        </w:rPr>
        <w:t xml:space="preserve">    </w:t>
      </w:r>
      <w:r>
        <w:rPr>
          <w:rFonts w:hint="eastAsia" w:cs="仿宋_GB2312"/>
          <w:szCs w:val="21"/>
          <w:highlight w:val="none"/>
          <w:u w:val="single"/>
        </w:rPr>
        <w:t xml:space="preserve">（项目名称）  </w:t>
      </w:r>
      <w:r>
        <w:rPr>
          <w:rFonts w:cs="仿宋_GB2312"/>
          <w:szCs w:val="21"/>
          <w:highlight w:val="none"/>
          <w:u w:val="single"/>
        </w:rPr>
        <w:t xml:space="preserve"> </w:t>
      </w:r>
      <w:r>
        <w:rPr>
          <w:rFonts w:hint="eastAsia" w:cs="仿宋_GB2312"/>
          <w:szCs w:val="21"/>
          <w:highlight w:val="none"/>
        </w:rPr>
        <w:t>（招标编号：</w:t>
      </w:r>
      <w:r>
        <w:rPr>
          <w:rFonts w:hint="eastAsia"/>
          <w:szCs w:val="21"/>
          <w:highlight w:val="none"/>
          <w:u w:val="single"/>
        </w:rPr>
        <w:t xml:space="preserve">             </w:t>
      </w:r>
      <w:r>
        <w:rPr>
          <w:rFonts w:hint="eastAsia" w:cs="仿宋_GB2312"/>
          <w:szCs w:val="21"/>
          <w:highlight w:val="none"/>
        </w:rPr>
        <w:t>）</w:t>
      </w:r>
      <w:r>
        <w:rPr>
          <w:rFonts w:hint="eastAsia" w:cs="仿宋_GB2312"/>
          <w:kern w:val="0"/>
          <w:szCs w:val="21"/>
          <w:highlight w:val="none"/>
          <w:lang w:val="zh-CN"/>
        </w:rPr>
        <w:t>的中标供应商，将依法采取分包方式履行合同。</w:t>
      </w:r>
      <w:r>
        <w:rPr>
          <w:rFonts w:hint="eastAsia" w:cs="仿宋_GB2312"/>
          <w:kern w:val="0"/>
          <w:szCs w:val="21"/>
          <w:highlight w:val="none"/>
          <w:u w:val="single"/>
        </w:rPr>
        <w:t>（投标人名称）</w:t>
      </w:r>
      <w:r>
        <w:rPr>
          <w:rFonts w:hint="eastAsia" w:cs="仿宋_GB2312"/>
          <w:kern w:val="0"/>
          <w:szCs w:val="21"/>
          <w:highlight w:val="none"/>
        </w:rPr>
        <w:t>与</w:t>
      </w:r>
      <w:r>
        <w:rPr>
          <w:rFonts w:hint="eastAsia" w:cs="仿宋_GB2312"/>
          <w:kern w:val="0"/>
          <w:szCs w:val="21"/>
          <w:highlight w:val="none"/>
          <w:u w:val="single"/>
        </w:rPr>
        <w:t>（所有分包供应商名称）</w:t>
      </w:r>
      <w:r>
        <w:rPr>
          <w:rFonts w:hint="eastAsia" w:cs="仿宋_GB2312"/>
          <w:kern w:val="0"/>
          <w:szCs w:val="21"/>
          <w:highlight w:val="none"/>
        </w:rPr>
        <w:t>达成分包意向协议</w:t>
      </w:r>
      <w:r>
        <w:rPr>
          <w:rFonts w:hint="eastAsia" w:cs="仿宋_GB2312"/>
          <w:kern w:val="0"/>
          <w:szCs w:val="21"/>
          <w:highlight w:val="none"/>
          <w:lang w:val="zh-CN"/>
        </w:rPr>
        <w:t>。</w:t>
      </w:r>
      <w:r>
        <w:rPr>
          <w:rFonts w:cs="仿宋_GB2312"/>
          <w:kern w:val="0"/>
          <w:szCs w:val="21"/>
          <w:highlight w:val="none"/>
          <w:lang w:val="zh-CN"/>
        </w:rPr>
        <w:t xml:space="preserve"> </w:t>
      </w:r>
    </w:p>
    <w:p w14:paraId="6F9DF441">
      <w:pPr>
        <w:snapToGrid w:val="0"/>
        <w:spacing w:line="480" w:lineRule="auto"/>
        <w:ind w:firstLine="576"/>
        <w:rPr>
          <w:rFonts w:cs="仿宋_GB2312"/>
          <w:kern w:val="0"/>
          <w:szCs w:val="21"/>
          <w:highlight w:val="none"/>
          <w:lang w:val="zh-CN"/>
        </w:rPr>
      </w:pPr>
      <w:r>
        <w:rPr>
          <w:rFonts w:hint="eastAsia" w:cs="仿宋_GB2312"/>
          <w:kern w:val="0"/>
          <w:szCs w:val="21"/>
          <w:highlight w:val="none"/>
          <w:lang w:val="zh-CN"/>
        </w:rPr>
        <w:t>一、分包标的及数量</w:t>
      </w:r>
    </w:p>
    <w:p w14:paraId="569EC865">
      <w:pPr>
        <w:snapToGrid w:val="0"/>
        <w:spacing w:line="480" w:lineRule="auto"/>
        <w:ind w:firstLine="576"/>
        <w:rPr>
          <w:rFonts w:cs="仿宋_GB2312"/>
          <w:kern w:val="0"/>
          <w:szCs w:val="21"/>
          <w:highlight w:val="none"/>
          <w:lang w:val="zh-CN"/>
        </w:rPr>
      </w:pPr>
      <w:r>
        <w:rPr>
          <w:rFonts w:hint="eastAsia" w:cs="仿宋_GB2312"/>
          <w:kern w:val="0"/>
          <w:szCs w:val="21"/>
          <w:highlight w:val="none"/>
          <w:u w:val="single"/>
        </w:rPr>
        <w:t>（投标人名称）</w:t>
      </w:r>
      <w:r>
        <w:rPr>
          <w:rFonts w:hint="eastAsia" w:cs="仿宋_GB2312"/>
          <w:kern w:val="0"/>
          <w:szCs w:val="21"/>
          <w:highlight w:val="none"/>
          <w:lang w:val="zh-CN"/>
        </w:rPr>
        <w:t>将</w:t>
      </w:r>
      <w:r>
        <w:rPr>
          <w:szCs w:val="21"/>
          <w:highlight w:val="none"/>
          <w:u w:val="single"/>
        </w:rPr>
        <w:t xml:space="preserve">     </w:t>
      </w:r>
      <w:r>
        <w:rPr>
          <w:rFonts w:hint="eastAsia"/>
          <w:szCs w:val="21"/>
          <w:highlight w:val="none"/>
          <w:u w:val="single"/>
        </w:rPr>
        <w:t>（</w:t>
      </w:r>
      <w:r>
        <w:rPr>
          <w:szCs w:val="21"/>
          <w:highlight w:val="none"/>
          <w:u w:val="single"/>
        </w:rPr>
        <w:t>工作内容</w:t>
      </w:r>
      <w:r>
        <w:rPr>
          <w:rFonts w:hint="eastAsia"/>
          <w:szCs w:val="21"/>
          <w:highlight w:val="none"/>
          <w:u w:val="single"/>
        </w:rPr>
        <w:t>）</w:t>
      </w:r>
      <w:r>
        <w:rPr>
          <w:szCs w:val="21"/>
          <w:highlight w:val="none"/>
          <w:u w:val="single"/>
        </w:rPr>
        <w:t xml:space="preserve">   </w:t>
      </w:r>
      <w:r>
        <w:rPr>
          <w:rFonts w:hint="eastAsia" w:cs="Arial"/>
          <w:szCs w:val="21"/>
          <w:highlight w:val="none"/>
        </w:rPr>
        <w:t>分包给</w:t>
      </w:r>
      <w:r>
        <w:rPr>
          <w:rFonts w:hint="eastAsia" w:cs="仿宋_GB2312"/>
          <w:kern w:val="0"/>
          <w:szCs w:val="21"/>
          <w:highlight w:val="none"/>
          <w:u w:val="single"/>
        </w:rPr>
        <w:t>（某分包供应商名称）</w:t>
      </w:r>
      <w:r>
        <w:rPr>
          <w:rFonts w:hint="eastAsia" w:cs="仿宋_GB2312"/>
          <w:kern w:val="0"/>
          <w:szCs w:val="21"/>
          <w:highlight w:val="none"/>
          <w:lang w:val="zh-CN"/>
        </w:rPr>
        <w:t>，</w:t>
      </w:r>
      <w:r>
        <w:rPr>
          <w:rFonts w:hint="eastAsia" w:cs="仿宋_GB2312"/>
          <w:kern w:val="0"/>
          <w:szCs w:val="21"/>
          <w:highlight w:val="none"/>
          <w:u w:val="single"/>
        </w:rPr>
        <w:t>（某分包供应商名称），</w:t>
      </w:r>
      <w:r>
        <w:rPr>
          <w:rFonts w:hint="eastAsia" w:cs="仿宋_GB2312"/>
          <w:kern w:val="0"/>
          <w:szCs w:val="21"/>
          <w:highlight w:val="none"/>
          <w:lang w:val="zh-CN"/>
        </w:rPr>
        <w:t>具备承</w:t>
      </w:r>
      <w:r>
        <w:rPr>
          <w:rFonts w:hint="eastAsia" w:cs="仿宋_GB2312"/>
          <w:kern w:val="0"/>
          <w:szCs w:val="21"/>
          <w:highlight w:val="none"/>
        </w:rPr>
        <w:t>担</w:t>
      </w:r>
      <w:r>
        <w:rPr>
          <w:szCs w:val="21"/>
          <w:highlight w:val="none"/>
          <w:u w:val="single"/>
        </w:rPr>
        <w:t xml:space="preserve">     </w:t>
      </w:r>
      <w:r>
        <w:rPr>
          <w:rFonts w:hint="eastAsia"/>
          <w:szCs w:val="21"/>
          <w:highlight w:val="none"/>
          <w:u w:val="single"/>
        </w:rPr>
        <w:t>（</w:t>
      </w:r>
      <w:r>
        <w:rPr>
          <w:szCs w:val="21"/>
          <w:highlight w:val="none"/>
          <w:u w:val="single"/>
        </w:rPr>
        <w:t>工作内容</w:t>
      </w:r>
      <w:r>
        <w:rPr>
          <w:rFonts w:hint="eastAsia"/>
          <w:szCs w:val="21"/>
          <w:highlight w:val="none"/>
          <w:u w:val="single"/>
        </w:rPr>
        <w:t>）</w:t>
      </w:r>
      <w:r>
        <w:rPr>
          <w:szCs w:val="21"/>
          <w:highlight w:val="none"/>
          <w:u w:val="single"/>
        </w:rPr>
        <w:t xml:space="preserve">   </w:t>
      </w:r>
      <w:r>
        <w:rPr>
          <w:rFonts w:hint="eastAsia" w:cs="仿宋_GB2312"/>
          <w:kern w:val="0"/>
          <w:szCs w:val="21"/>
          <w:highlight w:val="none"/>
          <w:lang w:val="zh-CN"/>
        </w:rPr>
        <w:t>相应资质条件且不得再次分包；</w:t>
      </w:r>
    </w:p>
    <w:p w14:paraId="20E42C9A">
      <w:pPr>
        <w:spacing w:line="480" w:lineRule="auto"/>
        <w:ind w:firstLine="525" w:firstLineChars="250"/>
        <w:rPr>
          <w:szCs w:val="21"/>
          <w:highlight w:val="none"/>
        </w:rPr>
      </w:pPr>
      <w:r>
        <w:rPr>
          <w:rFonts w:hint="eastAsia"/>
          <w:szCs w:val="21"/>
          <w:highlight w:val="none"/>
        </w:rPr>
        <w:t>……</w:t>
      </w:r>
    </w:p>
    <w:p w14:paraId="64BB4087">
      <w:pPr>
        <w:snapToGrid w:val="0"/>
        <w:spacing w:line="480" w:lineRule="auto"/>
        <w:ind w:firstLine="576"/>
        <w:rPr>
          <w:rFonts w:cs="仿宋_GB2312"/>
          <w:kern w:val="0"/>
          <w:szCs w:val="21"/>
          <w:highlight w:val="none"/>
          <w:lang w:val="zh-CN"/>
        </w:rPr>
      </w:pPr>
      <w:r>
        <w:rPr>
          <w:rFonts w:hint="eastAsia" w:cs="仿宋_GB2312"/>
          <w:kern w:val="0"/>
          <w:szCs w:val="21"/>
          <w:highlight w:val="none"/>
          <w:lang w:val="zh-CN"/>
        </w:rPr>
        <w:t>二、分包工作履行期限、地点、方式</w:t>
      </w:r>
    </w:p>
    <w:p w14:paraId="4171F345">
      <w:pPr>
        <w:snapToGrid w:val="0"/>
        <w:spacing w:line="480" w:lineRule="auto"/>
        <w:ind w:firstLine="576"/>
        <w:rPr>
          <w:szCs w:val="21"/>
          <w:highlight w:val="none"/>
          <w:u w:val="single"/>
        </w:rPr>
      </w:pPr>
      <w:r>
        <w:rPr>
          <w:szCs w:val="21"/>
          <w:highlight w:val="none"/>
          <w:u w:val="single"/>
        </w:rPr>
        <w:t xml:space="preserve">                                                                              </w:t>
      </w:r>
    </w:p>
    <w:p w14:paraId="026218AF">
      <w:pPr>
        <w:snapToGrid w:val="0"/>
        <w:spacing w:line="480" w:lineRule="auto"/>
        <w:ind w:firstLine="576"/>
        <w:rPr>
          <w:rFonts w:cs="仿宋_GB2312"/>
          <w:kern w:val="0"/>
          <w:szCs w:val="21"/>
          <w:highlight w:val="none"/>
          <w:lang w:val="zh-CN"/>
        </w:rPr>
      </w:pPr>
      <w:r>
        <w:rPr>
          <w:rFonts w:hint="eastAsia" w:cs="仿宋_GB2312"/>
          <w:kern w:val="0"/>
          <w:szCs w:val="21"/>
          <w:highlight w:val="none"/>
          <w:lang w:val="zh-CN"/>
        </w:rPr>
        <w:t>三、质量</w:t>
      </w:r>
    </w:p>
    <w:p w14:paraId="472924B6">
      <w:pPr>
        <w:snapToGrid w:val="0"/>
        <w:spacing w:line="480" w:lineRule="auto"/>
        <w:ind w:firstLine="576"/>
        <w:rPr>
          <w:rFonts w:cs="仿宋_GB2312"/>
          <w:kern w:val="0"/>
          <w:szCs w:val="21"/>
          <w:highlight w:val="none"/>
          <w:lang w:val="zh-CN"/>
        </w:rPr>
      </w:pPr>
      <w:r>
        <w:rPr>
          <w:szCs w:val="21"/>
          <w:highlight w:val="none"/>
          <w:u w:val="single"/>
        </w:rPr>
        <w:t xml:space="preserve">                                                                              </w:t>
      </w:r>
    </w:p>
    <w:p w14:paraId="2ED2258C">
      <w:pPr>
        <w:snapToGrid w:val="0"/>
        <w:spacing w:line="480" w:lineRule="auto"/>
        <w:ind w:firstLine="576"/>
        <w:rPr>
          <w:rFonts w:cs="仿宋_GB2312"/>
          <w:kern w:val="0"/>
          <w:szCs w:val="21"/>
          <w:highlight w:val="none"/>
          <w:lang w:val="zh-CN"/>
        </w:rPr>
      </w:pPr>
      <w:r>
        <w:rPr>
          <w:rFonts w:hint="eastAsia" w:cs="仿宋_GB2312"/>
          <w:kern w:val="0"/>
          <w:szCs w:val="21"/>
          <w:highlight w:val="none"/>
          <w:lang w:val="zh-CN"/>
        </w:rPr>
        <w:t>四、价款或者报酬</w:t>
      </w:r>
    </w:p>
    <w:p w14:paraId="4D30B500">
      <w:pPr>
        <w:snapToGrid w:val="0"/>
        <w:spacing w:line="480" w:lineRule="auto"/>
        <w:ind w:left="573" w:leftChars="273"/>
        <w:rPr>
          <w:rFonts w:cs="仿宋_GB2312"/>
          <w:kern w:val="0"/>
          <w:szCs w:val="21"/>
          <w:highlight w:val="none"/>
          <w:lang w:val="zh-CN"/>
        </w:rPr>
      </w:pPr>
      <w:r>
        <w:rPr>
          <w:szCs w:val="21"/>
          <w:highlight w:val="none"/>
          <w:u w:val="single"/>
        </w:rPr>
        <w:t xml:space="preserve">                                                                              </w:t>
      </w:r>
    </w:p>
    <w:p w14:paraId="235684B9">
      <w:pPr>
        <w:snapToGrid w:val="0"/>
        <w:spacing w:line="480" w:lineRule="auto"/>
        <w:ind w:left="573" w:leftChars="273"/>
        <w:rPr>
          <w:rFonts w:cs="仿宋_GB2312"/>
          <w:kern w:val="0"/>
          <w:szCs w:val="21"/>
          <w:highlight w:val="none"/>
          <w:lang w:val="zh-CN"/>
        </w:rPr>
      </w:pPr>
      <w:r>
        <w:rPr>
          <w:rFonts w:hint="eastAsia" w:cs="仿宋_GB2312"/>
          <w:kern w:val="0"/>
          <w:szCs w:val="21"/>
          <w:highlight w:val="none"/>
          <w:lang w:val="zh-CN"/>
        </w:rPr>
        <w:t>五、违约责任</w:t>
      </w:r>
    </w:p>
    <w:p w14:paraId="480E3A40">
      <w:pPr>
        <w:snapToGrid w:val="0"/>
        <w:spacing w:line="480" w:lineRule="auto"/>
        <w:ind w:firstLine="576"/>
        <w:rPr>
          <w:rFonts w:cs="仿宋_GB2312"/>
          <w:kern w:val="0"/>
          <w:szCs w:val="21"/>
          <w:highlight w:val="none"/>
          <w:lang w:val="zh-CN"/>
        </w:rPr>
      </w:pPr>
      <w:r>
        <w:rPr>
          <w:szCs w:val="21"/>
          <w:highlight w:val="none"/>
          <w:u w:val="single"/>
        </w:rPr>
        <w:t xml:space="preserve">                                                                              </w:t>
      </w:r>
    </w:p>
    <w:p w14:paraId="40D1996B">
      <w:pPr>
        <w:snapToGrid w:val="0"/>
        <w:spacing w:line="480" w:lineRule="auto"/>
        <w:ind w:firstLine="576"/>
        <w:rPr>
          <w:rFonts w:cs="仿宋_GB2312"/>
          <w:kern w:val="0"/>
          <w:szCs w:val="21"/>
          <w:highlight w:val="none"/>
          <w:lang w:val="zh-CN"/>
        </w:rPr>
      </w:pPr>
      <w:r>
        <w:rPr>
          <w:rFonts w:hint="eastAsia" w:cs="仿宋_GB2312"/>
          <w:kern w:val="0"/>
          <w:szCs w:val="21"/>
          <w:highlight w:val="none"/>
          <w:lang w:val="zh-CN"/>
        </w:rPr>
        <w:t>六、争议解决的办法</w:t>
      </w:r>
    </w:p>
    <w:p w14:paraId="762666E4">
      <w:pPr>
        <w:snapToGrid w:val="0"/>
        <w:spacing w:line="480" w:lineRule="auto"/>
        <w:ind w:firstLine="576"/>
        <w:rPr>
          <w:rFonts w:cs="仿宋_GB2312"/>
          <w:kern w:val="0"/>
          <w:szCs w:val="21"/>
          <w:highlight w:val="none"/>
          <w:lang w:val="zh-CN"/>
        </w:rPr>
      </w:pPr>
      <w:r>
        <w:rPr>
          <w:szCs w:val="21"/>
          <w:highlight w:val="none"/>
          <w:u w:val="single"/>
        </w:rPr>
        <w:t xml:space="preserve">                                                                              </w:t>
      </w:r>
    </w:p>
    <w:p w14:paraId="76938278">
      <w:pPr>
        <w:snapToGrid w:val="0"/>
        <w:spacing w:line="480" w:lineRule="auto"/>
        <w:ind w:firstLine="576"/>
        <w:rPr>
          <w:rFonts w:cs="仿宋_GB2312"/>
          <w:kern w:val="0"/>
          <w:szCs w:val="21"/>
          <w:highlight w:val="none"/>
          <w:lang w:val="zh-CN"/>
        </w:rPr>
      </w:pPr>
      <w:r>
        <w:rPr>
          <w:rFonts w:hint="eastAsia" w:cs="仿宋_GB2312"/>
          <w:kern w:val="0"/>
          <w:szCs w:val="21"/>
          <w:highlight w:val="none"/>
          <w:lang w:val="zh-CN"/>
        </w:rPr>
        <w:t>七、其他</w:t>
      </w:r>
    </w:p>
    <w:p w14:paraId="249C0C7E">
      <w:pPr>
        <w:snapToGrid w:val="0"/>
        <w:spacing w:line="480" w:lineRule="auto"/>
        <w:ind w:firstLine="525" w:firstLineChars="250"/>
        <w:rPr>
          <w:rFonts w:cs="仿宋_GB2312"/>
          <w:kern w:val="0"/>
          <w:szCs w:val="21"/>
          <w:highlight w:val="none"/>
          <w:lang w:val="zh-CN"/>
        </w:rPr>
      </w:pPr>
      <w:r>
        <w:rPr>
          <w:rFonts w:hint="eastAsia"/>
          <w:szCs w:val="21"/>
          <w:highlight w:val="none"/>
        </w:rPr>
        <w:t>中小企业合同金额达到</w:t>
      </w:r>
      <w:r>
        <w:rPr>
          <w:szCs w:val="21"/>
          <w:highlight w:val="none"/>
          <w:u w:val="single"/>
        </w:rPr>
        <w:t xml:space="preserve">      </w:t>
      </w:r>
      <w:r>
        <w:rPr>
          <w:szCs w:val="21"/>
          <w:highlight w:val="none"/>
        </w:rPr>
        <w:t>%，小</w:t>
      </w:r>
      <w:r>
        <w:rPr>
          <w:rFonts w:hint="eastAsia"/>
          <w:szCs w:val="21"/>
          <w:highlight w:val="none"/>
        </w:rPr>
        <w:t>微企业合同金额达到</w:t>
      </w:r>
      <w:r>
        <w:rPr>
          <w:szCs w:val="21"/>
          <w:highlight w:val="none"/>
          <w:u w:val="single"/>
        </w:rPr>
        <w:t xml:space="preserve">      </w:t>
      </w:r>
      <w:r>
        <w:rPr>
          <w:szCs w:val="21"/>
          <w:highlight w:val="none"/>
        </w:rPr>
        <w:t>%</w:t>
      </w:r>
      <w:r>
        <w:rPr>
          <w:rFonts w:cs="仿宋_GB2312"/>
          <w:kern w:val="0"/>
          <w:szCs w:val="21"/>
          <w:highlight w:val="none"/>
          <w:lang w:val="zh-CN"/>
        </w:rPr>
        <w:t>。</w:t>
      </w:r>
    </w:p>
    <w:p w14:paraId="6F83AC26">
      <w:pPr>
        <w:snapToGrid w:val="0"/>
        <w:spacing w:line="480" w:lineRule="auto"/>
        <w:ind w:left="5128" w:leftChars="342" w:hanging="4410" w:hangingChars="2100"/>
        <w:jc w:val="right"/>
        <w:rPr>
          <w:rFonts w:cs="仿宋_GB2312"/>
          <w:kern w:val="0"/>
          <w:szCs w:val="21"/>
          <w:highlight w:val="none"/>
          <w:lang w:val="zh-CN"/>
        </w:rPr>
      </w:pPr>
      <w:r>
        <w:rPr>
          <w:rFonts w:cs="仿宋_GB2312"/>
          <w:kern w:val="0"/>
          <w:szCs w:val="21"/>
          <w:highlight w:val="none"/>
          <w:lang w:val="zh-CN"/>
        </w:rPr>
        <w:t xml:space="preserve"> </w:t>
      </w:r>
    </w:p>
    <w:p w14:paraId="3BCFCC3B">
      <w:pPr>
        <w:pStyle w:val="81"/>
        <w:spacing w:line="600" w:lineRule="auto"/>
        <w:ind w:right="420" w:firstLine="4935" w:firstLineChars="2350"/>
        <w:jc w:val="left"/>
        <w:rPr>
          <w:rFonts w:ascii="Times New Roman" w:hAnsi="Times New Roman" w:cs="Microsoft New Tai Lue"/>
          <w:sz w:val="21"/>
          <w:szCs w:val="21"/>
          <w:highlight w:val="none"/>
          <w:u w:val="single"/>
        </w:rPr>
      </w:pPr>
      <w:r>
        <w:rPr>
          <w:rFonts w:ascii="Times New Roman" w:hAnsi="Times New Roman" w:cs="Microsoft New Tai Lue"/>
          <w:sz w:val="21"/>
          <w:szCs w:val="21"/>
          <w:highlight w:val="none"/>
        </w:rPr>
        <w:t>投标人名称（公章）：</w:t>
      </w:r>
      <w:r>
        <w:rPr>
          <w:rFonts w:ascii="Times New Roman" w:hAnsi="Times New Roman" w:cs="Microsoft New Tai Lue"/>
          <w:sz w:val="21"/>
          <w:szCs w:val="21"/>
          <w:highlight w:val="none"/>
          <w:u w:val="single"/>
        </w:rPr>
        <w:t xml:space="preserve">                         </w:t>
      </w:r>
    </w:p>
    <w:p w14:paraId="2EDDB153">
      <w:pPr>
        <w:snapToGrid w:val="0"/>
        <w:spacing w:line="600" w:lineRule="auto"/>
        <w:ind w:right="420" w:firstLine="4935" w:firstLineChars="2350"/>
        <w:rPr>
          <w:rFonts w:cs="仿宋_GB2312"/>
          <w:kern w:val="0"/>
          <w:szCs w:val="21"/>
          <w:highlight w:val="none"/>
          <w:lang w:val="zh-CN"/>
        </w:rPr>
      </w:pPr>
      <w:r>
        <w:rPr>
          <w:rFonts w:hint="eastAsia" w:cs="仿宋_GB2312"/>
          <w:kern w:val="0"/>
          <w:szCs w:val="21"/>
          <w:highlight w:val="none"/>
          <w:lang w:val="zh-CN"/>
        </w:rPr>
        <w:t>分包供应商（公章）：</w:t>
      </w:r>
      <w:r>
        <w:rPr>
          <w:rFonts w:cs="Microsoft New Tai Lue"/>
          <w:highlight w:val="none"/>
          <w:u w:val="single"/>
        </w:rPr>
        <w:t xml:space="preserve">               </w:t>
      </w:r>
    </w:p>
    <w:p w14:paraId="750EA5E8">
      <w:pPr>
        <w:snapToGrid w:val="0"/>
        <w:spacing w:line="480" w:lineRule="auto"/>
        <w:ind w:firstLine="5040" w:firstLineChars="2400"/>
        <w:jc w:val="right"/>
        <w:rPr>
          <w:szCs w:val="21"/>
          <w:highlight w:val="none"/>
        </w:rPr>
      </w:pPr>
      <w:r>
        <w:rPr>
          <w:rFonts w:hint="eastAsia" w:cs="仿宋_GB2312"/>
          <w:kern w:val="0"/>
          <w:szCs w:val="21"/>
          <w:highlight w:val="none"/>
          <w:lang w:val="zh-CN"/>
        </w:rPr>
        <w:t>……</w:t>
      </w:r>
    </w:p>
    <w:p w14:paraId="578FCAAA">
      <w:pPr>
        <w:spacing w:line="480" w:lineRule="auto"/>
        <w:jc w:val="right"/>
        <w:rPr>
          <w:rFonts w:cs="Microsoft New Tai Lue"/>
          <w:bCs/>
          <w:kern w:val="0"/>
          <w:szCs w:val="21"/>
          <w:highlight w:val="none"/>
        </w:rPr>
      </w:pPr>
      <w:r>
        <w:rPr>
          <w:rFonts w:cs="仿宋_GB2312"/>
          <w:kern w:val="0"/>
          <w:szCs w:val="21"/>
          <w:highlight w:val="none"/>
          <w:lang w:val="zh-CN"/>
        </w:rPr>
        <w:t xml:space="preserve">                                   </w:t>
      </w:r>
      <w:r>
        <w:rPr>
          <w:rFonts w:cs="Microsoft New Tai Lue"/>
          <w:spacing w:val="-3"/>
          <w:highlight w:val="none"/>
        </w:rPr>
        <w:t xml:space="preserve">  </w:t>
      </w:r>
      <w:r>
        <w:rPr>
          <w:rFonts w:cs="Microsoft New Tai Lue"/>
          <w:bCs/>
          <w:highlight w:val="none"/>
        </w:rPr>
        <w:t>日期：______年</w:t>
      </w:r>
      <w:r>
        <w:rPr>
          <w:rFonts w:cs="Microsoft New Tai Lue"/>
          <w:bCs/>
          <w:highlight w:val="none"/>
          <w:u w:val="single"/>
        </w:rPr>
        <w:t xml:space="preserve">    </w:t>
      </w:r>
      <w:r>
        <w:rPr>
          <w:rFonts w:cs="Microsoft New Tai Lue"/>
          <w:bCs/>
          <w:highlight w:val="none"/>
        </w:rPr>
        <w:t>月</w:t>
      </w:r>
      <w:r>
        <w:rPr>
          <w:rFonts w:cs="Microsoft New Tai Lue"/>
          <w:bCs/>
          <w:highlight w:val="none"/>
          <w:u w:val="single"/>
        </w:rPr>
        <w:t xml:space="preserve">    </w:t>
      </w:r>
      <w:r>
        <w:rPr>
          <w:rFonts w:cs="Microsoft New Tai Lue"/>
          <w:bCs/>
          <w:highlight w:val="none"/>
        </w:rPr>
        <w:t>日</w:t>
      </w:r>
    </w:p>
    <w:p w14:paraId="4992FBDE">
      <w:pPr>
        <w:pStyle w:val="32"/>
        <w:rPr>
          <w:rFonts w:ascii="Times New Roman" w:hAnsi="Times New Roman" w:cs="Microsoft New Tai Lue"/>
          <w:b w:val="0"/>
          <w:sz w:val="24"/>
          <w:szCs w:val="24"/>
          <w:highlight w:val="none"/>
        </w:rPr>
      </w:pPr>
      <w:bookmarkStart w:id="326" w:name="_Toc107246296"/>
      <w:bookmarkStart w:id="327" w:name="_Toc104560915"/>
      <w:r>
        <w:rPr>
          <w:rFonts w:ascii="Times New Roman" w:hAnsi="Times New Roman" w:cs="Microsoft New Tai Lue"/>
          <w:sz w:val="24"/>
          <w:szCs w:val="24"/>
          <w:highlight w:val="none"/>
        </w:rPr>
        <w:t>（</w:t>
      </w:r>
      <w:r>
        <w:rPr>
          <w:rFonts w:hint="eastAsia" w:ascii="Times New Roman" w:hAnsi="Times New Roman" w:cs="Microsoft New Tai Lue"/>
          <w:sz w:val="24"/>
          <w:szCs w:val="24"/>
          <w:highlight w:val="none"/>
        </w:rPr>
        <w:t>10</w:t>
      </w:r>
      <w:r>
        <w:rPr>
          <w:rFonts w:ascii="Times New Roman" w:hAnsi="Times New Roman" w:cs="Microsoft New Tai Lue"/>
          <w:sz w:val="24"/>
          <w:szCs w:val="24"/>
          <w:highlight w:val="none"/>
        </w:rPr>
        <w:t>）公章授权书（如需）</w:t>
      </w:r>
      <w:bookmarkEnd w:id="324"/>
      <w:bookmarkEnd w:id="325"/>
      <w:bookmarkEnd w:id="326"/>
      <w:bookmarkEnd w:id="327"/>
    </w:p>
    <w:p w14:paraId="6C707577">
      <w:pPr>
        <w:pStyle w:val="81"/>
        <w:ind w:firstLine="0" w:firstLineChars="0"/>
        <w:rPr>
          <w:rFonts w:ascii="Times New Roman" w:hAnsi="Times New Roman" w:cs="Microsoft New Tai Lue"/>
          <w:b/>
          <w:sz w:val="21"/>
          <w:szCs w:val="21"/>
          <w:highlight w:val="none"/>
        </w:rPr>
      </w:pPr>
    </w:p>
    <w:p w14:paraId="617515F8">
      <w:pPr>
        <w:pStyle w:val="81"/>
        <w:ind w:firstLine="0" w:firstLineChars="0"/>
        <w:rPr>
          <w:rFonts w:ascii="Times New Roman" w:hAnsi="Times New Roman" w:cs="Microsoft New Tai Lue"/>
          <w:sz w:val="21"/>
          <w:szCs w:val="21"/>
          <w:highlight w:val="none"/>
        </w:rPr>
      </w:pPr>
      <w:r>
        <w:rPr>
          <w:rFonts w:ascii="Times New Roman" w:hAnsi="Times New Roman" w:cs="Microsoft New Tai Lue"/>
          <w:sz w:val="21"/>
          <w:szCs w:val="21"/>
          <w:highlight w:val="none"/>
        </w:rPr>
        <w:t>______________________（采购人）</w:t>
      </w:r>
    </w:p>
    <w:p w14:paraId="52161D14">
      <w:pPr>
        <w:pStyle w:val="81"/>
        <w:ind w:firstLine="420"/>
        <w:rPr>
          <w:rFonts w:ascii="Times New Roman" w:hAnsi="Times New Roman" w:cs="Microsoft New Tai Lue"/>
          <w:sz w:val="21"/>
          <w:szCs w:val="21"/>
          <w:highlight w:val="none"/>
        </w:rPr>
      </w:pPr>
      <w:r>
        <w:rPr>
          <w:rFonts w:ascii="Times New Roman" w:hAnsi="Times New Roman" w:cs="Microsoft New Tai Lue"/>
          <w:sz w:val="21"/>
          <w:szCs w:val="21"/>
          <w:highlight w:val="none"/>
        </w:rPr>
        <w:t>______</w:t>
      </w:r>
      <w:r>
        <w:rPr>
          <w:rFonts w:ascii="Times New Roman" w:hAnsi="Times New Roman" w:cs="Microsoft New Tai Lue"/>
          <w:sz w:val="21"/>
          <w:szCs w:val="21"/>
          <w:highlight w:val="none"/>
          <w:u w:val="single"/>
        </w:rPr>
        <w:t>(</w:t>
      </w:r>
      <w:r>
        <w:rPr>
          <w:rFonts w:hint="eastAsia" w:ascii="Times New Roman" w:hAnsi="Times New Roman" w:cs="Microsoft New Tai Lue"/>
          <w:sz w:val="21"/>
          <w:szCs w:val="21"/>
          <w:highlight w:val="none"/>
          <w:u w:val="single"/>
        </w:rPr>
        <w:t>投标人</w:t>
      </w:r>
      <w:r>
        <w:rPr>
          <w:rFonts w:ascii="Times New Roman" w:hAnsi="Times New Roman" w:cs="Microsoft New Tai Lue"/>
          <w:sz w:val="21"/>
          <w:szCs w:val="21"/>
          <w:highlight w:val="none"/>
          <w:u w:val="single"/>
        </w:rPr>
        <w:t>名称)</w:t>
      </w:r>
      <w:r>
        <w:rPr>
          <w:rFonts w:ascii="Times New Roman" w:hAnsi="Times New Roman" w:cs="Microsoft New Tai Lue"/>
          <w:sz w:val="21"/>
          <w:szCs w:val="21"/>
          <w:highlight w:val="none"/>
        </w:rPr>
        <w:t>______，中华人民共和国合法企业，法定地址：____________________。在参与______</w:t>
      </w:r>
      <w:r>
        <w:rPr>
          <w:rFonts w:ascii="Times New Roman" w:hAnsi="Times New Roman" w:cs="Microsoft New Tai Lue"/>
          <w:sz w:val="21"/>
          <w:szCs w:val="21"/>
          <w:highlight w:val="none"/>
          <w:u w:val="single"/>
        </w:rPr>
        <w:t>(项目名称)(项目编号)</w:t>
      </w:r>
      <w:r>
        <w:rPr>
          <w:rFonts w:ascii="Times New Roman" w:hAnsi="Times New Roman" w:cs="Microsoft New Tai Lue"/>
          <w:sz w:val="21"/>
          <w:szCs w:val="21"/>
          <w:highlight w:val="none"/>
        </w:rPr>
        <w:t>______协商活动中，我单位授权</w:t>
      </w:r>
      <w:r>
        <w:rPr>
          <w:rFonts w:ascii="Times New Roman" w:hAnsi="Times New Roman" w:cs="Microsoft New Tai Lue"/>
          <w:sz w:val="21"/>
          <w:szCs w:val="21"/>
          <w:highlight w:val="none"/>
          <w:u w:val="single"/>
        </w:rPr>
        <w:t xml:space="preserve">（其他形式的印章名称）     </w:t>
      </w:r>
      <w:r>
        <w:rPr>
          <w:rFonts w:ascii="Times New Roman" w:hAnsi="Times New Roman" w:cs="Microsoft New Tai Lue"/>
          <w:sz w:val="21"/>
          <w:szCs w:val="21"/>
          <w:highlight w:val="none"/>
        </w:rPr>
        <w:t>（样式附后）在此次活动中代为公章使用。</w:t>
      </w:r>
    </w:p>
    <w:p w14:paraId="39CD6688">
      <w:pPr>
        <w:pStyle w:val="81"/>
        <w:ind w:firstLine="420"/>
        <w:rPr>
          <w:rFonts w:ascii="Times New Roman" w:hAnsi="Times New Roman" w:cs="Microsoft New Tai Lue"/>
          <w:sz w:val="21"/>
          <w:szCs w:val="21"/>
          <w:highlight w:val="none"/>
        </w:rPr>
      </w:pPr>
      <w:r>
        <w:rPr>
          <w:rFonts w:ascii="Times New Roman" w:hAnsi="Times New Roman" w:cs="Microsoft New Tai Lue"/>
          <w:sz w:val="21"/>
          <w:szCs w:val="21"/>
          <w:highlight w:val="none"/>
          <w:u w:val="single"/>
        </w:rPr>
        <w:t xml:space="preserve">（其他形式的印章名称）   </w:t>
      </w:r>
      <w:r>
        <w:rPr>
          <w:rFonts w:ascii="Times New Roman" w:hAnsi="Times New Roman" w:cs="Microsoft New Tai Lue"/>
          <w:sz w:val="21"/>
          <w:szCs w:val="21"/>
          <w:highlight w:val="none"/>
        </w:rPr>
        <w:t>所签署的投标文件、澄清等，我单位承认并同意具备与我单位公章签署等同的法律效力。</w:t>
      </w:r>
    </w:p>
    <w:p w14:paraId="31668782">
      <w:pPr>
        <w:pStyle w:val="81"/>
        <w:ind w:firstLine="420"/>
        <w:rPr>
          <w:rFonts w:ascii="Times New Roman" w:hAnsi="Times New Roman" w:cs="Microsoft New Tai Lue"/>
          <w:sz w:val="21"/>
          <w:szCs w:val="21"/>
          <w:highlight w:val="none"/>
        </w:rPr>
      </w:pPr>
      <w:r>
        <w:rPr>
          <w:rFonts w:ascii="Times New Roman" w:hAnsi="Times New Roman" w:cs="Microsoft New Tai Lue"/>
          <w:sz w:val="21"/>
          <w:szCs w:val="21"/>
          <w:highlight w:val="none"/>
          <w:u w:val="single"/>
        </w:rPr>
        <w:t xml:space="preserve">（其他形式的印章名称）     </w:t>
      </w:r>
      <w:r>
        <w:rPr>
          <w:rFonts w:ascii="Times New Roman" w:hAnsi="Times New Roman" w:cs="Microsoft New Tai Lue"/>
          <w:sz w:val="21"/>
          <w:szCs w:val="21"/>
          <w:highlight w:val="none"/>
        </w:rPr>
        <w:t>签署的所有文件、协议不因授权的撤销而失效。</w:t>
      </w:r>
    </w:p>
    <w:p w14:paraId="3600D029">
      <w:pPr>
        <w:pStyle w:val="81"/>
        <w:ind w:right="840" w:firstLine="0" w:firstLineChars="0"/>
        <w:rPr>
          <w:rFonts w:ascii="Times New Roman" w:hAnsi="Times New Roman" w:cs="Microsoft New Tai Lue"/>
          <w:sz w:val="21"/>
          <w:szCs w:val="21"/>
          <w:highlight w:val="none"/>
        </w:rPr>
      </w:pPr>
    </w:p>
    <w:p w14:paraId="5CA8CB93">
      <w:pPr>
        <w:pStyle w:val="81"/>
        <w:ind w:right="840" w:firstLine="199" w:firstLineChars="95"/>
        <w:rPr>
          <w:rFonts w:ascii="Times New Roman" w:hAnsi="Times New Roman" w:cs="Microsoft New Tai Lue"/>
          <w:sz w:val="21"/>
          <w:szCs w:val="21"/>
          <w:highlight w:val="none"/>
        </w:rPr>
      </w:pPr>
      <w:r>
        <w:rPr>
          <w:rFonts w:ascii="Times New Roman" w:hAnsi="Times New Roman" w:cs="Microsoft New Tai Lue"/>
          <w:sz w:val="21"/>
          <w:szCs w:val="21"/>
          <w:highlight w:val="none"/>
        </w:rPr>
        <w:t>其他形式的印章名称：______________</w:t>
      </w:r>
    </w:p>
    <w:p w14:paraId="1E7F2F72">
      <w:pPr>
        <w:pStyle w:val="81"/>
        <w:ind w:right="420" w:firstLine="190" w:firstLineChars="95"/>
        <w:rPr>
          <w:rFonts w:ascii="Times New Roman" w:hAnsi="Times New Roman" w:cs="Microsoft New Tai Lue"/>
          <w:sz w:val="21"/>
          <w:szCs w:val="21"/>
          <w:highlight w:val="none"/>
        </w:rPr>
      </w:pPr>
      <w:r>
        <w:rPr>
          <w:rFonts w:ascii="Times New Roman" w:hAnsi="Times New Roman" w:cs="Microsoft New Tai Lue"/>
          <w:highlight w:val="none"/>
        </w:rPr>
        <mc:AlternateContent>
          <mc:Choice Requires="wps">
            <w:drawing>
              <wp:anchor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4445" t="4445" r="16510" b="5080"/>
                <wp:wrapSquare wrapText="bothSides"/>
                <wp:docPr id="1" name="文本框 2"/>
                <wp:cNvGraphicFramePr/>
                <a:graphic xmlns:a="http://schemas.openxmlformats.org/drawingml/2006/main">
                  <a:graphicData uri="http://schemas.microsoft.com/office/word/2010/wordprocessingShape">
                    <wps:wsp>
                      <wps:cNvSpPr txBox="1"/>
                      <wps:spPr>
                        <a:xfrm>
                          <a:off x="0" y="0"/>
                          <a:ext cx="2295525" cy="22612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0DC7112"/>
                        </w:txbxContent>
                      </wps:txbx>
                      <wps:bodyPr upright="1"/>
                    </wps:wsp>
                  </a:graphicData>
                </a:graphic>
              </wp:anchor>
            </w:drawing>
          </mc:Choice>
          <mc:Fallback>
            <w:pict>
              <v:shape id="文本框 2" o:spid="_x0000_s1026" o:spt="202" type="#_x0000_t202" style="position:absolute;left:0pt;margin-left:81pt;margin-top:8.85pt;height:178.05pt;width:180.75pt;mso-wrap-distance-bottom:3.6pt;mso-wrap-distance-left:9pt;mso-wrap-distance-right:9pt;mso-wrap-distance-top:3.6pt;z-index:251659264;mso-width-relative:page;mso-height-relative:page;" fillcolor="#FFFFFF" filled="t" stroked="t" coordsize="21600,21600" o:gfxdata="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09v33NkAAAAKAQAADwAAAAAAAAABACAAAAAi&#10;AAAAZHJzL2Rvd25yZXYueG1sUEsBAhQAFAAAAAgAh07iQI2aiV4JAgAANwQAAA4AAAAAAAAAAQAg&#10;AAAAKAEAAGRycy9lMm9Eb2MueG1sUEsFBgAAAAAGAAYAWQEAAKMFAAAAAA==&#10;">
                <v:fill on="t" focussize="0,0"/>
                <v:stroke color="#000000" joinstyle="miter"/>
                <v:imagedata o:title=""/>
                <o:lock v:ext="edit" aspectratio="f"/>
                <v:textbox>
                  <w:txbxContent>
                    <w:p w14:paraId="10DC7112"/>
                  </w:txbxContent>
                </v:textbox>
                <w10:wrap type="square"/>
              </v:shape>
            </w:pict>
          </mc:Fallback>
        </mc:AlternateContent>
      </w:r>
      <w:r>
        <w:rPr>
          <w:rFonts w:ascii="Times New Roman" w:hAnsi="Times New Roman" w:cs="Microsoft New Tai Lue"/>
          <w:sz w:val="21"/>
          <w:szCs w:val="21"/>
          <w:highlight w:val="none"/>
        </w:rPr>
        <w:t>印章样式：</w:t>
      </w:r>
    </w:p>
    <w:p w14:paraId="7F48185B">
      <w:pPr>
        <w:pStyle w:val="81"/>
        <w:ind w:right="420" w:firstLine="4819" w:firstLineChars="2295"/>
        <w:rPr>
          <w:rFonts w:ascii="Times New Roman" w:hAnsi="Times New Roman" w:cs="Microsoft New Tai Lue"/>
          <w:sz w:val="21"/>
          <w:szCs w:val="21"/>
          <w:highlight w:val="none"/>
        </w:rPr>
      </w:pPr>
    </w:p>
    <w:p w14:paraId="3E2E2C59">
      <w:pPr>
        <w:pStyle w:val="81"/>
        <w:ind w:right="420" w:firstLine="4819" w:firstLineChars="2295"/>
        <w:rPr>
          <w:rFonts w:ascii="Times New Roman" w:hAnsi="Times New Roman" w:cs="Microsoft New Tai Lue"/>
          <w:sz w:val="21"/>
          <w:szCs w:val="21"/>
          <w:highlight w:val="none"/>
        </w:rPr>
      </w:pPr>
    </w:p>
    <w:p w14:paraId="61C7F7E2">
      <w:pPr>
        <w:pStyle w:val="81"/>
        <w:ind w:right="420" w:firstLine="4819" w:firstLineChars="2295"/>
        <w:rPr>
          <w:rFonts w:ascii="Times New Roman" w:hAnsi="Times New Roman" w:cs="Microsoft New Tai Lue"/>
          <w:sz w:val="21"/>
          <w:szCs w:val="21"/>
          <w:highlight w:val="none"/>
        </w:rPr>
      </w:pPr>
    </w:p>
    <w:p w14:paraId="112B13FC">
      <w:pPr>
        <w:pStyle w:val="81"/>
        <w:ind w:right="420" w:firstLine="4819" w:firstLineChars="2295"/>
        <w:rPr>
          <w:rFonts w:ascii="Times New Roman" w:hAnsi="Times New Roman" w:cs="Microsoft New Tai Lue"/>
          <w:sz w:val="21"/>
          <w:szCs w:val="21"/>
          <w:highlight w:val="none"/>
        </w:rPr>
      </w:pPr>
    </w:p>
    <w:p w14:paraId="4455C6A1">
      <w:pPr>
        <w:pStyle w:val="81"/>
        <w:ind w:right="420" w:firstLine="3559" w:firstLineChars="1695"/>
        <w:rPr>
          <w:rFonts w:ascii="Times New Roman" w:hAnsi="Times New Roman" w:cs="Microsoft New Tai Lue"/>
          <w:sz w:val="21"/>
          <w:szCs w:val="21"/>
          <w:highlight w:val="none"/>
        </w:rPr>
      </w:pPr>
    </w:p>
    <w:p w14:paraId="42E1D1DC">
      <w:pPr>
        <w:pStyle w:val="81"/>
        <w:ind w:right="420" w:firstLine="3559" w:firstLineChars="1695"/>
        <w:rPr>
          <w:rFonts w:ascii="Times New Roman" w:hAnsi="Times New Roman" w:cs="Microsoft New Tai Lue"/>
          <w:sz w:val="21"/>
          <w:szCs w:val="21"/>
          <w:highlight w:val="none"/>
        </w:rPr>
      </w:pPr>
    </w:p>
    <w:p w14:paraId="6C813433">
      <w:pPr>
        <w:pStyle w:val="81"/>
        <w:ind w:right="420" w:firstLine="3559" w:firstLineChars="1695"/>
        <w:rPr>
          <w:rFonts w:ascii="Times New Roman" w:hAnsi="Times New Roman" w:cs="Microsoft New Tai Lue"/>
          <w:sz w:val="21"/>
          <w:szCs w:val="21"/>
          <w:highlight w:val="none"/>
        </w:rPr>
      </w:pPr>
    </w:p>
    <w:p w14:paraId="76DBB664">
      <w:pPr>
        <w:pStyle w:val="81"/>
        <w:spacing w:line="276" w:lineRule="auto"/>
        <w:ind w:right="420" w:firstLine="3150" w:firstLineChars="1500"/>
        <w:jc w:val="left"/>
        <w:rPr>
          <w:rFonts w:ascii="Times New Roman" w:hAnsi="Times New Roman" w:cs="Microsoft New Tai Lue"/>
          <w:sz w:val="21"/>
          <w:szCs w:val="21"/>
          <w:highlight w:val="none"/>
        </w:rPr>
      </w:pPr>
    </w:p>
    <w:p w14:paraId="38EF25EE">
      <w:pPr>
        <w:pStyle w:val="81"/>
        <w:spacing w:line="276" w:lineRule="auto"/>
        <w:ind w:right="420" w:firstLine="0" w:firstLineChars="0"/>
        <w:jc w:val="left"/>
        <w:rPr>
          <w:rFonts w:ascii="Times New Roman" w:hAnsi="Times New Roman" w:cs="Microsoft New Tai Lue"/>
          <w:sz w:val="21"/>
          <w:szCs w:val="21"/>
          <w:highlight w:val="none"/>
        </w:rPr>
      </w:pPr>
    </w:p>
    <w:p w14:paraId="193B6313">
      <w:pPr>
        <w:pStyle w:val="81"/>
        <w:spacing w:line="276" w:lineRule="auto"/>
        <w:ind w:right="420" w:firstLine="0" w:firstLineChars="0"/>
        <w:jc w:val="left"/>
        <w:rPr>
          <w:rFonts w:ascii="Times New Roman" w:hAnsi="Times New Roman" w:cs="Microsoft New Tai Lue"/>
          <w:sz w:val="21"/>
          <w:szCs w:val="21"/>
          <w:highlight w:val="none"/>
        </w:rPr>
      </w:pPr>
    </w:p>
    <w:p w14:paraId="4B37A66D">
      <w:pPr>
        <w:pStyle w:val="81"/>
        <w:spacing w:line="276" w:lineRule="auto"/>
        <w:ind w:right="420" w:firstLine="3150" w:firstLineChars="1500"/>
        <w:jc w:val="left"/>
        <w:rPr>
          <w:rFonts w:ascii="Times New Roman" w:hAnsi="Times New Roman" w:cs="Microsoft New Tai Lue"/>
          <w:sz w:val="21"/>
          <w:szCs w:val="21"/>
          <w:highlight w:val="none"/>
          <w:u w:val="single"/>
        </w:rPr>
      </w:pPr>
      <w:r>
        <w:rPr>
          <w:rFonts w:ascii="Times New Roman" w:hAnsi="Times New Roman" w:cs="Microsoft New Tai Lue"/>
          <w:sz w:val="21"/>
          <w:szCs w:val="21"/>
          <w:highlight w:val="none"/>
        </w:rPr>
        <w:t>投标人名称（公章）：</w:t>
      </w:r>
      <w:r>
        <w:rPr>
          <w:rFonts w:ascii="Times New Roman" w:hAnsi="Times New Roman" w:cs="Microsoft New Tai Lue"/>
          <w:sz w:val="21"/>
          <w:szCs w:val="21"/>
          <w:highlight w:val="none"/>
          <w:u w:val="single"/>
        </w:rPr>
        <w:t xml:space="preserve">                         </w:t>
      </w:r>
    </w:p>
    <w:p w14:paraId="0B2ACDA0">
      <w:pPr>
        <w:pStyle w:val="81"/>
        <w:spacing w:line="276" w:lineRule="auto"/>
        <w:ind w:right="420" w:firstLine="3150" w:firstLineChars="1500"/>
        <w:jc w:val="left"/>
        <w:rPr>
          <w:rFonts w:ascii="Times New Roman" w:hAnsi="Times New Roman" w:cs="Microsoft New Tai Lue"/>
          <w:sz w:val="21"/>
          <w:szCs w:val="21"/>
          <w:highlight w:val="none"/>
        </w:rPr>
      </w:pPr>
      <w:r>
        <w:rPr>
          <w:rFonts w:ascii="Times New Roman" w:hAnsi="Times New Roman" w:cs="Microsoft New Tai Lue"/>
          <w:sz w:val="21"/>
          <w:szCs w:val="21"/>
          <w:highlight w:val="none"/>
        </w:rPr>
        <w:t xml:space="preserve">               </w:t>
      </w:r>
    </w:p>
    <w:p w14:paraId="7D1644E3">
      <w:pPr>
        <w:pStyle w:val="81"/>
        <w:spacing w:line="276" w:lineRule="auto"/>
        <w:ind w:right="420" w:firstLine="3150" w:firstLineChars="1500"/>
        <w:jc w:val="left"/>
        <w:rPr>
          <w:rFonts w:ascii="Times New Roman" w:hAnsi="Times New Roman" w:cs="Microsoft New Tai Lue"/>
          <w:sz w:val="21"/>
          <w:szCs w:val="21"/>
          <w:highlight w:val="none"/>
        </w:rPr>
      </w:pPr>
      <w:r>
        <w:rPr>
          <w:rFonts w:ascii="Times New Roman" w:hAnsi="Times New Roman" w:cs="Microsoft New Tai Lue"/>
          <w:sz w:val="21"/>
          <w:szCs w:val="21"/>
          <w:highlight w:val="none"/>
        </w:rPr>
        <w:t>法定代表人（单位负责人）</w:t>
      </w:r>
    </w:p>
    <w:p w14:paraId="3263FC1C">
      <w:pPr>
        <w:pStyle w:val="81"/>
        <w:spacing w:line="276" w:lineRule="auto"/>
        <w:ind w:right="420" w:firstLine="3150" w:firstLineChars="1500"/>
        <w:jc w:val="left"/>
        <w:rPr>
          <w:rFonts w:ascii="Times New Roman" w:hAnsi="Times New Roman" w:cs="Microsoft New Tai Lue"/>
          <w:sz w:val="21"/>
          <w:szCs w:val="21"/>
          <w:highlight w:val="none"/>
        </w:rPr>
      </w:pPr>
      <w:r>
        <w:rPr>
          <w:rFonts w:ascii="Times New Roman" w:hAnsi="Times New Roman" w:cs="Microsoft New Tai Lue"/>
          <w:sz w:val="21"/>
          <w:szCs w:val="21"/>
          <w:highlight w:val="none"/>
        </w:rPr>
        <w:t>或其授权代表（签字或盖章）：_________________</w:t>
      </w:r>
    </w:p>
    <w:p w14:paraId="3E5A4B04">
      <w:pPr>
        <w:pStyle w:val="81"/>
        <w:spacing w:line="276" w:lineRule="auto"/>
        <w:ind w:right="420" w:firstLine="3150" w:firstLineChars="1500"/>
        <w:jc w:val="left"/>
        <w:rPr>
          <w:rFonts w:ascii="Times New Roman" w:hAnsi="Times New Roman" w:cs="Microsoft New Tai Lue"/>
          <w:sz w:val="21"/>
          <w:szCs w:val="21"/>
          <w:highlight w:val="none"/>
        </w:rPr>
      </w:pPr>
    </w:p>
    <w:p w14:paraId="4BBF59E0">
      <w:pPr>
        <w:spacing w:line="276" w:lineRule="auto"/>
        <w:jc w:val="left"/>
        <w:rPr>
          <w:rFonts w:cs="Microsoft New Tai Lue"/>
          <w:bCs/>
          <w:highlight w:val="none"/>
        </w:rPr>
      </w:pPr>
      <w:r>
        <w:rPr>
          <w:rFonts w:cs="Microsoft New Tai Lue"/>
          <w:spacing w:val="-3"/>
          <w:highlight w:val="none"/>
        </w:rPr>
        <w:t xml:space="preserve">                                </w:t>
      </w:r>
      <w:r>
        <w:rPr>
          <w:rFonts w:cs="Microsoft New Tai Lue"/>
          <w:bCs/>
          <w:highlight w:val="none"/>
        </w:rPr>
        <w:t>日期：______年</w:t>
      </w:r>
      <w:r>
        <w:rPr>
          <w:rFonts w:cs="Microsoft New Tai Lue"/>
          <w:bCs/>
          <w:highlight w:val="none"/>
          <w:u w:val="single"/>
        </w:rPr>
        <w:t xml:space="preserve">    </w:t>
      </w:r>
      <w:r>
        <w:rPr>
          <w:rFonts w:cs="Microsoft New Tai Lue"/>
          <w:bCs/>
          <w:highlight w:val="none"/>
        </w:rPr>
        <w:t>月</w:t>
      </w:r>
      <w:r>
        <w:rPr>
          <w:rFonts w:cs="Microsoft New Tai Lue"/>
          <w:bCs/>
          <w:highlight w:val="none"/>
          <w:u w:val="single"/>
        </w:rPr>
        <w:t xml:space="preserve">    </w:t>
      </w:r>
      <w:r>
        <w:rPr>
          <w:rFonts w:cs="Microsoft New Tai Lue"/>
          <w:bCs/>
          <w:highlight w:val="none"/>
        </w:rPr>
        <w:t>日</w:t>
      </w:r>
    </w:p>
    <w:p w14:paraId="34FDDF35">
      <w:pPr>
        <w:spacing w:line="276" w:lineRule="auto"/>
        <w:jc w:val="left"/>
        <w:rPr>
          <w:rFonts w:eastAsia="黑体" w:cs="Microsoft New Tai Lue"/>
          <w:b/>
          <w:sz w:val="32"/>
          <w:szCs w:val="32"/>
          <w:highlight w:val="none"/>
        </w:rPr>
      </w:pPr>
    </w:p>
    <w:p w14:paraId="0D51800B">
      <w:pPr>
        <w:spacing w:line="380" w:lineRule="exact"/>
        <w:rPr>
          <w:highlight w:val="none"/>
        </w:rPr>
      </w:pPr>
    </w:p>
    <w:p w14:paraId="61AA6606">
      <w:pPr>
        <w:pStyle w:val="16"/>
        <w:ind w:left="0" w:leftChars="0"/>
        <w:rPr>
          <w:rFonts w:ascii="Times New Roman"/>
          <w:highlight w:val="none"/>
        </w:rPr>
      </w:pPr>
    </w:p>
    <w:p w14:paraId="77D0FBF4">
      <w:pPr>
        <w:pStyle w:val="32"/>
        <w:rPr>
          <w:rFonts w:ascii="Times New Roman" w:hAnsi="Times New Roman" w:cs="Microsoft New Tai Lue"/>
          <w:sz w:val="24"/>
          <w:szCs w:val="24"/>
          <w:highlight w:val="none"/>
        </w:rPr>
      </w:pPr>
      <w:bookmarkStart w:id="328" w:name="_Toc103848599"/>
      <w:r>
        <w:rPr>
          <w:rFonts w:ascii="Times New Roman" w:hAnsi="Times New Roman" w:cs="Microsoft New Tai Lue"/>
          <w:sz w:val="24"/>
          <w:szCs w:val="24"/>
          <w:highlight w:val="none"/>
        </w:rPr>
        <w:br w:type="page"/>
      </w:r>
      <w:bookmarkStart w:id="329" w:name="_Toc104560916"/>
      <w:bookmarkStart w:id="330" w:name="_Toc107246299"/>
      <w:r>
        <w:rPr>
          <w:rFonts w:hint="eastAsia" w:ascii="Times New Roman" w:hAnsi="Times New Roman" w:cs="Microsoft New Tai Lue"/>
          <w:sz w:val="28"/>
          <w:szCs w:val="24"/>
          <w:highlight w:val="none"/>
        </w:rPr>
        <w:t>二</w:t>
      </w:r>
      <w:r>
        <w:rPr>
          <w:rFonts w:ascii="Times New Roman" w:hAnsi="Times New Roman" w:cs="Microsoft New Tai Lue"/>
          <w:sz w:val="28"/>
          <w:szCs w:val="24"/>
          <w:highlight w:val="none"/>
        </w:rPr>
        <w:t>、技术部分</w:t>
      </w:r>
      <w:bookmarkEnd w:id="328"/>
      <w:bookmarkEnd w:id="329"/>
      <w:bookmarkEnd w:id="330"/>
    </w:p>
    <w:p w14:paraId="4FD58A30">
      <w:pPr>
        <w:rPr>
          <w:highlight w:val="none"/>
        </w:rPr>
      </w:pPr>
    </w:p>
    <w:p w14:paraId="464343DE">
      <w:pPr>
        <w:pStyle w:val="32"/>
        <w:spacing w:before="0"/>
        <w:rPr>
          <w:rFonts w:ascii="Times New Roman" w:hAnsi="Times New Roman" w:cs="Microsoft New Tai Lue"/>
          <w:bCs w:val="0"/>
          <w:sz w:val="24"/>
          <w:szCs w:val="24"/>
          <w:highlight w:val="none"/>
        </w:rPr>
      </w:pPr>
      <w:bookmarkStart w:id="331" w:name="_Toc103848600"/>
      <w:bookmarkStart w:id="332" w:name="_Toc104560917"/>
      <w:bookmarkStart w:id="333" w:name="_Toc107246300"/>
      <w:r>
        <w:rPr>
          <w:rFonts w:ascii="Times New Roman" w:hAnsi="Times New Roman" w:cs="Microsoft New Tai Lue"/>
          <w:bCs w:val="0"/>
          <w:sz w:val="24"/>
          <w:szCs w:val="24"/>
          <w:highlight w:val="none"/>
        </w:rPr>
        <w:t>（1）技术方案或服务方案</w:t>
      </w:r>
      <w:bookmarkEnd w:id="331"/>
      <w:bookmarkEnd w:id="332"/>
      <w:bookmarkEnd w:id="333"/>
    </w:p>
    <w:p w14:paraId="3C304C91">
      <w:pPr>
        <w:pStyle w:val="32"/>
        <w:spacing w:line="240" w:lineRule="atLeast"/>
        <w:jc w:val="left"/>
        <w:outlineLvl w:val="9"/>
        <w:rPr>
          <w:rFonts w:ascii="Times New Roman" w:hAnsi="Times New Roman" w:cs="Microsoft New Tai Lue"/>
          <w:bCs w:val="0"/>
          <w:sz w:val="24"/>
          <w:szCs w:val="24"/>
          <w:highlight w:val="none"/>
          <w:u w:val="dotDash"/>
        </w:rPr>
      </w:pPr>
      <w:bookmarkStart w:id="334" w:name="_Toc103848601"/>
      <w:bookmarkStart w:id="335" w:name="_Toc104560918"/>
      <w:bookmarkStart w:id="336" w:name="_Toc107246301"/>
      <w:r>
        <w:rPr>
          <w:rFonts w:hint="eastAsia" w:ascii="Times New Roman" w:hAnsi="Times New Roman" w:cs="Microsoft New Tai Lue"/>
          <w:bCs w:val="0"/>
          <w:sz w:val="24"/>
          <w:szCs w:val="24"/>
          <w:highlight w:val="none"/>
          <w:u w:val="dotDash"/>
        </w:rPr>
        <w:t xml:space="preserve">                                                                               </w:t>
      </w:r>
    </w:p>
    <w:p w14:paraId="4F727AAB">
      <w:pPr>
        <w:bidi w:val="0"/>
      </w:pPr>
    </w:p>
    <w:p w14:paraId="639B842B">
      <w:pPr>
        <w:pStyle w:val="32"/>
        <w:spacing w:before="0"/>
        <w:rPr>
          <w:rFonts w:hint="eastAsia" w:ascii="Times New Roman" w:hAnsi="Times New Roman" w:eastAsia="宋体" w:cs="Microsoft New Tai Lue"/>
          <w:bCs w:val="0"/>
          <w:sz w:val="24"/>
          <w:szCs w:val="24"/>
          <w:highlight w:val="none"/>
          <w:lang w:eastAsia="zh-CN"/>
        </w:rPr>
      </w:pPr>
      <w:r>
        <w:rPr>
          <w:rFonts w:ascii="Times New Roman" w:hAnsi="Times New Roman" w:cs="Microsoft New Tai Lue"/>
          <w:bCs w:val="0"/>
          <w:sz w:val="24"/>
          <w:szCs w:val="24"/>
          <w:highlight w:val="none"/>
        </w:rPr>
        <w:t>（2）技术</w:t>
      </w:r>
      <w:r>
        <w:rPr>
          <w:rFonts w:hint="eastAsia" w:ascii="Times New Roman" w:hAnsi="Times New Roman" w:cs="Microsoft New Tai Lue"/>
          <w:bCs w:val="0"/>
          <w:sz w:val="24"/>
          <w:szCs w:val="24"/>
          <w:highlight w:val="none"/>
        </w:rPr>
        <w:t>条款</w:t>
      </w:r>
      <w:r>
        <w:rPr>
          <w:rFonts w:ascii="Times New Roman" w:hAnsi="Times New Roman" w:cs="Microsoft New Tai Lue"/>
          <w:bCs w:val="0"/>
          <w:sz w:val="24"/>
          <w:szCs w:val="24"/>
          <w:highlight w:val="none"/>
        </w:rPr>
        <w:t>偏离表</w:t>
      </w:r>
      <w:bookmarkEnd w:id="334"/>
      <w:bookmarkEnd w:id="335"/>
      <w:bookmarkEnd w:id="336"/>
      <w:r>
        <w:rPr>
          <w:rFonts w:hint="eastAsia" w:ascii="Times New Roman" w:hAnsi="Times New Roman" w:cs="Microsoft New Tai Lue"/>
          <w:bCs w:val="0"/>
          <w:sz w:val="24"/>
          <w:szCs w:val="24"/>
          <w:highlight w:val="none"/>
          <w:lang w:eastAsia="zh-CN"/>
        </w:rPr>
        <w:t>（</w:t>
      </w:r>
      <w:r>
        <w:rPr>
          <w:rFonts w:hint="eastAsia" w:ascii="Times New Roman" w:hAnsi="Times New Roman" w:cs="Microsoft New Tai Lue"/>
          <w:bCs w:val="0"/>
          <w:sz w:val="24"/>
          <w:szCs w:val="24"/>
          <w:highlight w:val="none"/>
          <w:lang w:val="en-US" w:eastAsia="zh-CN"/>
        </w:rPr>
        <w:t>如需</w:t>
      </w:r>
      <w:r>
        <w:rPr>
          <w:rFonts w:hint="eastAsia" w:ascii="Times New Roman" w:hAnsi="Times New Roman" w:cs="Microsoft New Tai Lue"/>
          <w:bCs w:val="0"/>
          <w:sz w:val="24"/>
          <w:szCs w:val="24"/>
          <w:highlight w:val="none"/>
          <w:lang w:eastAsia="zh-CN"/>
        </w:rPr>
        <w:t>）</w:t>
      </w:r>
    </w:p>
    <w:tbl>
      <w:tblPr>
        <w:tblStyle w:val="36"/>
        <w:tblpPr w:leftFromText="180" w:rightFromText="180" w:vertAnchor="text" w:horzAnchor="page" w:tblpX="1044" w:tblpY="458"/>
        <w:tblOverlap w:val="never"/>
        <w:tblW w:w="100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8"/>
        <w:gridCol w:w="1268"/>
        <w:gridCol w:w="4477"/>
        <w:gridCol w:w="1075"/>
        <w:gridCol w:w="661"/>
        <w:gridCol w:w="1398"/>
        <w:gridCol w:w="564"/>
      </w:tblGrid>
      <w:tr w14:paraId="4F7E4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98" w:type="dxa"/>
            <w:vAlign w:val="center"/>
          </w:tcPr>
          <w:p w14:paraId="37798606">
            <w:pPr>
              <w:pStyle w:val="19"/>
              <w:tabs>
                <w:tab w:val="left" w:pos="630"/>
              </w:tabs>
              <w:snapToGrid w:val="0"/>
              <w:spacing w:line="240" w:lineRule="auto"/>
              <w:jc w:val="center"/>
              <w:rPr>
                <w:rFonts w:hint="eastAsia" w:ascii="宋体" w:hAnsi="宋体" w:eastAsia="宋体" w:cs="宋体"/>
                <w:b/>
                <w:sz w:val="18"/>
                <w:szCs w:val="18"/>
                <w:highlight w:val="none"/>
              </w:rPr>
            </w:pPr>
            <w:r>
              <w:rPr>
                <w:rFonts w:hint="eastAsia" w:ascii="宋体" w:hAnsi="宋体" w:eastAsia="宋体" w:cs="宋体"/>
                <w:b/>
                <w:sz w:val="18"/>
                <w:szCs w:val="18"/>
                <w:highlight w:val="none"/>
              </w:rPr>
              <w:t>序号</w:t>
            </w:r>
          </w:p>
        </w:tc>
        <w:tc>
          <w:tcPr>
            <w:tcW w:w="1268" w:type="dxa"/>
            <w:vAlign w:val="center"/>
          </w:tcPr>
          <w:p w14:paraId="65328AAA">
            <w:pPr>
              <w:pStyle w:val="19"/>
              <w:tabs>
                <w:tab w:val="left" w:pos="630"/>
              </w:tabs>
              <w:snapToGrid w:val="0"/>
              <w:spacing w:line="240" w:lineRule="auto"/>
              <w:jc w:val="center"/>
              <w:rPr>
                <w:rFonts w:hint="eastAsia" w:ascii="宋体" w:hAnsi="宋体" w:eastAsia="宋体" w:cs="宋体"/>
                <w:b/>
                <w:sz w:val="18"/>
                <w:szCs w:val="18"/>
                <w:highlight w:val="none"/>
              </w:rPr>
            </w:pPr>
            <w:r>
              <w:rPr>
                <w:rFonts w:hint="eastAsia" w:ascii="宋体" w:hAnsi="宋体" w:eastAsia="宋体" w:cs="宋体"/>
                <w:b/>
                <w:sz w:val="18"/>
                <w:szCs w:val="18"/>
                <w:highlight w:val="none"/>
              </w:rPr>
              <w:t>招标文件条款号及内容</w:t>
            </w:r>
          </w:p>
        </w:tc>
        <w:tc>
          <w:tcPr>
            <w:tcW w:w="4477" w:type="dxa"/>
            <w:vAlign w:val="center"/>
          </w:tcPr>
          <w:p w14:paraId="102B0867">
            <w:pPr>
              <w:pStyle w:val="19"/>
              <w:tabs>
                <w:tab w:val="left" w:pos="630"/>
              </w:tabs>
              <w:snapToGrid w:val="0"/>
              <w:spacing w:line="240" w:lineRule="auto"/>
              <w:jc w:val="center"/>
              <w:rPr>
                <w:rFonts w:hint="eastAsia" w:ascii="宋体" w:hAnsi="宋体" w:eastAsia="宋体" w:cs="宋体"/>
                <w:b/>
                <w:sz w:val="18"/>
                <w:szCs w:val="18"/>
                <w:highlight w:val="none"/>
              </w:rPr>
            </w:pPr>
            <w:r>
              <w:rPr>
                <w:rFonts w:hint="eastAsia" w:ascii="宋体" w:hAnsi="宋体" w:eastAsia="宋体" w:cs="宋体"/>
                <w:b/>
                <w:sz w:val="18"/>
                <w:szCs w:val="18"/>
                <w:highlight w:val="none"/>
              </w:rPr>
              <w:t>招标文件条款具体内容</w:t>
            </w:r>
          </w:p>
        </w:tc>
        <w:tc>
          <w:tcPr>
            <w:tcW w:w="1075" w:type="dxa"/>
            <w:vAlign w:val="center"/>
          </w:tcPr>
          <w:p w14:paraId="043CDA7A">
            <w:pPr>
              <w:pStyle w:val="19"/>
              <w:tabs>
                <w:tab w:val="left" w:pos="630"/>
              </w:tabs>
              <w:snapToGrid w:val="0"/>
              <w:spacing w:line="240" w:lineRule="auto"/>
              <w:jc w:val="center"/>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投标文件对应内容</w:t>
            </w:r>
          </w:p>
        </w:tc>
        <w:tc>
          <w:tcPr>
            <w:tcW w:w="661" w:type="dxa"/>
            <w:vAlign w:val="center"/>
          </w:tcPr>
          <w:p w14:paraId="4645FAF6">
            <w:pPr>
              <w:pStyle w:val="19"/>
              <w:tabs>
                <w:tab w:val="left" w:pos="630"/>
              </w:tabs>
              <w:snapToGrid w:val="0"/>
              <w:spacing w:line="240" w:lineRule="auto"/>
              <w:jc w:val="center"/>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偏离说明</w:t>
            </w:r>
          </w:p>
        </w:tc>
        <w:tc>
          <w:tcPr>
            <w:tcW w:w="1398" w:type="dxa"/>
            <w:vAlign w:val="center"/>
          </w:tcPr>
          <w:p w14:paraId="65E75240">
            <w:pPr>
              <w:pStyle w:val="19"/>
              <w:tabs>
                <w:tab w:val="left" w:pos="630"/>
              </w:tabs>
              <w:snapToGrid w:val="0"/>
              <w:spacing w:line="240" w:lineRule="auto"/>
              <w:jc w:val="center"/>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对应的技术支持资料位置指向（页码）</w:t>
            </w:r>
          </w:p>
        </w:tc>
        <w:tc>
          <w:tcPr>
            <w:tcW w:w="564" w:type="dxa"/>
            <w:vAlign w:val="center"/>
          </w:tcPr>
          <w:p w14:paraId="6AA4AEFA">
            <w:pPr>
              <w:pStyle w:val="19"/>
              <w:tabs>
                <w:tab w:val="left" w:pos="630"/>
              </w:tabs>
              <w:snapToGrid w:val="0"/>
              <w:spacing w:line="240" w:lineRule="auto"/>
              <w:jc w:val="center"/>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备注</w:t>
            </w:r>
          </w:p>
        </w:tc>
      </w:tr>
      <w:tr w14:paraId="37021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8" w:type="dxa"/>
            <w:vAlign w:val="center"/>
          </w:tcPr>
          <w:p w14:paraId="5463D135">
            <w:pPr>
              <w:pStyle w:val="19"/>
              <w:tabs>
                <w:tab w:val="left" w:pos="630"/>
              </w:tabs>
              <w:snapToGrid w:val="0"/>
              <w:spacing w:line="240" w:lineRule="auto"/>
              <w:jc w:val="center"/>
              <w:rPr>
                <w:rFonts w:hint="eastAsia" w:ascii="宋体" w:hAnsi="宋体" w:eastAsia="宋体" w:cs="宋体"/>
                <w:b/>
                <w:sz w:val="18"/>
                <w:szCs w:val="18"/>
                <w:highlight w:val="none"/>
              </w:rPr>
            </w:pPr>
            <w:r>
              <w:rPr>
                <w:rFonts w:hint="eastAsia" w:ascii="宋体" w:hAnsi="宋体" w:eastAsia="宋体" w:cs="宋体"/>
                <w:b/>
                <w:sz w:val="18"/>
                <w:szCs w:val="18"/>
                <w:highlight w:val="none"/>
              </w:rPr>
              <w:t>1</w:t>
            </w:r>
          </w:p>
        </w:tc>
        <w:tc>
          <w:tcPr>
            <w:tcW w:w="1268" w:type="dxa"/>
            <w:vAlign w:val="center"/>
          </w:tcPr>
          <w:p w14:paraId="4BEFB49B">
            <w:pPr>
              <w:pStyle w:val="19"/>
              <w:tabs>
                <w:tab w:val="left" w:pos="630"/>
              </w:tabs>
              <w:snapToGrid w:val="0"/>
              <w:spacing w:line="240" w:lineRule="auto"/>
              <w:rPr>
                <w:rFonts w:hint="eastAsia" w:ascii="宋体" w:hAnsi="宋体" w:eastAsia="宋体" w:cs="宋体"/>
                <w:bCs/>
                <w:sz w:val="18"/>
                <w:szCs w:val="18"/>
                <w:highlight w:val="none"/>
              </w:rPr>
            </w:pPr>
          </w:p>
        </w:tc>
        <w:tc>
          <w:tcPr>
            <w:tcW w:w="4477" w:type="dxa"/>
            <w:vAlign w:val="center"/>
          </w:tcPr>
          <w:p w14:paraId="70524C2C">
            <w:pPr>
              <w:pStyle w:val="13"/>
              <w:adjustRightInd w:val="0"/>
              <w:snapToGrid w:val="0"/>
              <w:spacing w:line="240" w:lineRule="auto"/>
              <w:rPr>
                <w:rFonts w:hint="eastAsia" w:ascii="宋体" w:hAnsi="宋体" w:eastAsia="宋体" w:cs="宋体"/>
                <w:sz w:val="18"/>
                <w:szCs w:val="18"/>
                <w:highlight w:val="none"/>
              </w:rPr>
            </w:pPr>
          </w:p>
        </w:tc>
        <w:tc>
          <w:tcPr>
            <w:tcW w:w="1075" w:type="dxa"/>
          </w:tcPr>
          <w:p w14:paraId="3891BF13">
            <w:pPr>
              <w:pStyle w:val="13"/>
              <w:adjustRightInd w:val="0"/>
              <w:snapToGrid w:val="0"/>
              <w:spacing w:line="240" w:lineRule="auto"/>
              <w:rPr>
                <w:rFonts w:hint="eastAsia" w:ascii="宋体" w:hAnsi="宋体" w:eastAsia="宋体" w:cs="宋体"/>
                <w:sz w:val="18"/>
                <w:szCs w:val="18"/>
                <w:highlight w:val="none"/>
              </w:rPr>
            </w:pPr>
          </w:p>
        </w:tc>
        <w:tc>
          <w:tcPr>
            <w:tcW w:w="661" w:type="dxa"/>
          </w:tcPr>
          <w:p w14:paraId="666DAB8E">
            <w:pPr>
              <w:pStyle w:val="13"/>
              <w:adjustRightInd w:val="0"/>
              <w:snapToGrid w:val="0"/>
              <w:spacing w:line="240" w:lineRule="auto"/>
              <w:rPr>
                <w:rFonts w:hint="eastAsia" w:ascii="宋体" w:hAnsi="宋体" w:eastAsia="宋体" w:cs="宋体"/>
                <w:sz w:val="18"/>
                <w:szCs w:val="18"/>
                <w:highlight w:val="none"/>
              </w:rPr>
            </w:pPr>
          </w:p>
        </w:tc>
        <w:tc>
          <w:tcPr>
            <w:tcW w:w="1398" w:type="dxa"/>
          </w:tcPr>
          <w:p w14:paraId="58DD5597">
            <w:pPr>
              <w:pStyle w:val="13"/>
              <w:adjustRightInd w:val="0"/>
              <w:snapToGrid w:val="0"/>
              <w:spacing w:line="240" w:lineRule="auto"/>
              <w:rPr>
                <w:rFonts w:hint="eastAsia" w:ascii="宋体" w:hAnsi="宋体" w:eastAsia="宋体" w:cs="宋体"/>
                <w:sz w:val="18"/>
                <w:szCs w:val="18"/>
                <w:highlight w:val="none"/>
              </w:rPr>
            </w:pPr>
          </w:p>
        </w:tc>
        <w:tc>
          <w:tcPr>
            <w:tcW w:w="564" w:type="dxa"/>
          </w:tcPr>
          <w:p w14:paraId="4C210EBF">
            <w:pPr>
              <w:pStyle w:val="13"/>
              <w:adjustRightInd w:val="0"/>
              <w:snapToGrid w:val="0"/>
              <w:spacing w:line="240" w:lineRule="auto"/>
              <w:rPr>
                <w:rFonts w:hint="eastAsia" w:ascii="宋体" w:hAnsi="宋体" w:eastAsia="宋体" w:cs="宋体"/>
                <w:sz w:val="18"/>
                <w:szCs w:val="18"/>
                <w:highlight w:val="none"/>
              </w:rPr>
            </w:pPr>
          </w:p>
        </w:tc>
      </w:tr>
      <w:tr w14:paraId="41F29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8" w:type="dxa"/>
            <w:vAlign w:val="center"/>
          </w:tcPr>
          <w:p w14:paraId="109979D9">
            <w:pPr>
              <w:pStyle w:val="19"/>
              <w:tabs>
                <w:tab w:val="left" w:pos="630"/>
              </w:tabs>
              <w:snapToGrid w:val="0"/>
              <w:spacing w:line="240" w:lineRule="auto"/>
              <w:jc w:val="center"/>
              <w:rPr>
                <w:rFonts w:hint="eastAsia" w:ascii="宋体" w:hAnsi="宋体" w:eastAsia="宋体" w:cs="宋体"/>
                <w:b/>
                <w:sz w:val="18"/>
                <w:szCs w:val="18"/>
                <w:highlight w:val="none"/>
              </w:rPr>
            </w:pPr>
            <w:r>
              <w:rPr>
                <w:rFonts w:hint="eastAsia" w:ascii="宋体" w:hAnsi="宋体" w:eastAsia="宋体" w:cs="宋体"/>
                <w:b/>
                <w:sz w:val="18"/>
                <w:szCs w:val="18"/>
                <w:highlight w:val="none"/>
              </w:rPr>
              <w:t>2</w:t>
            </w:r>
          </w:p>
        </w:tc>
        <w:tc>
          <w:tcPr>
            <w:tcW w:w="1268" w:type="dxa"/>
            <w:vAlign w:val="center"/>
          </w:tcPr>
          <w:p w14:paraId="4312DDF4">
            <w:pPr>
              <w:pStyle w:val="19"/>
              <w:tabs>
                <w:tab w:val="left" w:pos="630"/>
              </w:tabs>
              <w:snapToGrid w:val="0"/>
              <w:spacing w:line="240" w:lineRule="auto"/>
              <w:rPr>
                <w:rFonts w:hint="eastAsia" w:ascii="宋体" w:hAnsi="宋体" w:eastAsia="宋体" w:cs="宋体"/>
                <w:bCs/>
                <w:sz w:val="18"/>
                <w:szCs w:val="18"/>
                <w:highlight w:val="none"/>
              </w:rPr>
            </w:pPr>
          </w:p>
        </w:tc>
        <w:tc>
          <w:tcPr>
            <w:tcW w:w="4477" w:type="dxa"/>
            <w:vAlign w:val="center"/>
          </w:tcPr>
          <w:p w14:paraId="44D8B9E2">
            <w:pPr>
              <w:pStyle w:val="19"/>
              <w:tabs>
                <w:tab w:val="left" w:pos="630"/>
              </w:tabs>
              <w:snapToGrid w:val="0"/>
              <w:spacing w:line="240" w:lineRule="auto"/>
              <w:rPr>
                <w:rFonts w:hint="eastAsia" w:ascii="宋体" w:hAnsi="宋体" w:eastAsia="宋体" w:cs="宋体"/>
                <w:sz w:val="18"/>
                <w:szCs w:val="18"/>
                <w:highlight w:val="none"/>
              </w:rPr>
            </w:pPr>
          </w:p>
        </w:tc>
        <w:tc>
          <w:tcPr>
            <w:tcW w:w="1075" w:type="dxa"/>
          </w:tcPr>
          <w:p w14:paraId="23B5B031">
            <w:pPr>
              <w:pStyle w:val="13"/>
              <w:adjustRightInd w:val="0"/>
              <w:snapToGrid w:val="0"/>
              <w:spacing w:line="240" w:lineRule="auto"/>
              <w:rPr>
                <w:rFonts w:hint="eastAsia" w:ascii="宋体" w:hAnsi="宋体" w:eastAsia="宋体" w:cs="宋体"/>
                <w:sz w:val="18"/>
                <w:szCs w:val="18"/>
                <w:highlight w:val="none"/>
              </w:rPr>
            </w:pPr>
          </w:p>
        </w:tc>
        <w:tc>
          <w:tcPr>
            <w:tcW w:w="661" w:type="dxa"/>
          </w:tcPr>
          <w:p w14:paraId="0ABDB8A6">
            <w:pPr>
              <w:pStyle w:val="13"/>
              <w:adjustRightInd w:val="0"/>
              <w:snapToGrid w:val="0"/>
              <w:spacing w:line="240" w:lineRule="auto"/>
              <w:rPr>
                <w:rFonts w:hint="eastAsia" w:ascii="宋体" w:hAnsi="宋体" w:eastAsia="宋体" w:cs="宋体"/>
                <w:sz w:val="18"/>
                <w:szCs w:val="18"/>
                <w:highlight w:val="none"/>
              </w:rPr>
            </w:pPr>
          </w:p>
        </w:tc>
        <w:tc>
          <w:tcPr>
            <w:tcW w:w="1398" w:type="dxa"/>
          </w:tcPr>
          <w:p w14:paraId="72324F0C">
            <w:pPr>
              <w:pStyle w:val="13"/>
              <w:adjustRightInd w:val="0"/>
              <w:snapToGrid w:val="0"/>
              <w:spacing w:line="240" w:lineRule="auto"/>
              <w:rPr>
                <w:rFonts w:hint="eastAsia" w:ascii="宋体" w:hAnsi="宋体" w:eastAsia="宋体" w:cs="宋体"/>
                <w:sz w:val="18"/>
                <w:szCs w:val="18"/>
                <w:highlight w:val="none"/>
              </w:rPr>
            </w:pPr>
          </w:p>
        </w:tc>
        <w:tc>
          <w:tcPr>
            <w:tcW w:w="564" w:type="dxa"/>
          </w:tcPr>
          <w:p w14:paraId="144099A8">
            <w:pPr>
              <w:pStyle w:val="13"/>
              <w:adjustRightInd w:val="0"/>
              <w:snapToGrid w:val="0"/>
              <w:spacing w:line="240" w:lineRule="auto"/>
              <w:rPr>
                <w:rFonts w:hint="eastAsia" w:ascii="宋体" w:hAnsi="宋体" w:eastAsia="宋体" w:cs="宋体"/>
                <w:sz w:val="18"/>
                <w:szCs w:val="18"/>
                <w:highlight w:val="none"/>
              </w:rPr>
            </w:pPr>
          </w:p>
        </w:tc>
      </w:tr>
      <w:tr w14:paraId="52AD0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8" w:type="dxa"/>
            <w:shd w:val="clear" w:color="auto" w:fill="auto"/>
            <w:vAlign w:val="center"/>
          </w:tcPr>
          <w:p w14:paraId="1547CBD2">
            <w:pPr>
              <w:pStyle w:val="19"/>
              <w:tabs>
                <w:tab w:val="left" w:pos="630"/>
              </w:tabs>
              <w:snapToGrid w:val="0"/>
              <w:spacing w:line="240" w:lineRule="auto"/>
              <w:jc w:val="center"/>
              <w:rPr>
                <w:rFonts w:hint="default" w:ascii="宋体" w:hAnsi="宋体" w:eastAsia="宋体" w:cs="宋体"/>
                <w:b/>
                <w:kern w:val="2"/>
                <w:sz w:val="18"/>
                <w:szCs w:val="18"/>
                <w:highlight w:val="none"/>
                <w:lang w:val="en-US" w:eastAsia="zh-CN" w:bidi="ar-SA"/>
              </w:rPr>
            </w:pPr>
            <w:r>
              <w:rPr>
                <w:rFonts w:hint="eastAsia" w:hAnsi="宋体" w:cs="宋体"/>
                <w:b/>
                <w:kern w:val="2"/>
                <w:sz w:val="18"/>
                <w:szCs w:val="18"/>
                <w:highlight w:val="none"/>
                <w:lang w:val="en-US" w:eastAsia="zh-CN" w:bidi="ar-SA"/>
              </w:rPr>
              <w:t>3</w:t>
            </w:r>
          </w:p>
        </w:tc>
        <w:tc>
          <w:tcPr>
            <w:tcW w:w="1268" w:type="dxa"/>
            <w:vAlign w:val="center"/>
          </w:tcPr>
          <w:p w14:paraId="50B78D2E">
            <w:pPr>
              <w:pStyle w:val="19"/>
              <w:tabs>
                <w:tab w:val="left" w:pos="630"/>
              </w:tabs>
              <w:snapToGrid w:val="0"/>
              <w:spacing w:line="240" w:lineRule="auto"/>
              <w:rPr>
                <w:rFonts w:hint="eastAsia" w:ascii="宋体" w:hAnsi="宋体" w:eastAsia="宋体" w:cs="宋体"/>
                <w:bCs/>
                <w:sz w:val="18"/>
                <w:szCs w:val="18"/>
                <w:highlight w:val="none"/>
              </w:rPr>
            </w:pPr>
          </w:p>
        </w:tc>
        <w:tc>
          <w:tcPr>
            <w:tcW w:w="4477" w:type="dxa"/>
            <w:vAlign w:val="center"/>
          </w:tcPr>
          <w:p w14:paraId="05FEE9ED">
            <w:pPr>
              <w:pStyle w:val="19"/>
              <w:tabs>
                <w:tab w:val="left" w:pos="630"/>
              </w:tabs>
              <w:snapToGrid w:val="0"/>
              <w:spacing w:line="240" w:lineRule="auto"/>
              <w:rPr>
                <w:rFonts w:hint="eastAsia" w:ascii="宋体" w:hAnsi="宋体" w:eastAsia="宋体" w:cs="宋体"/>
                <w:sz w:val="18"/>
                <w:szCs w:val="18"/>
                <w:highlight w:val="none"/>
              </w:rPr>
            </w:pPr>
          </w:p>
        </w:tc>
        <w:tc>
          <w:tcPr>
            <w:tcW w:w="1075" w:type="dxa"/>
          </w:tcPr>
          <w:p w14:paraId="41CC0F92">
            <w:pPr>
              <w:pStyle w:val="13"/>
              <w:adjustRightInd w:val="0"/>
              <w:snapToGrid w:val="0"/>
              <w:spacing w:line="240" w:lineRule="auto"/>
              <w:rPr>
                <w:rFonts w:hint="eastAsia" w:ascii="宋体" w:hAnsi="宋体" w:eastAsia="宋体" w:cs="宋体"/>
                <w:sz w:val="18"/>
                <w:szCs w:val="18"/>
                <w:highlight w:val="none"/>
              </w:rPr>
            </w:pPr>
          </w:p>
        </w:tc>
        <w:tc>
          <w:tcPr>
            <w:tcW w:w="661" w:type="dxa"/>
          </w:tcPr>
          <w:p w14:paraId="5BB3656D">
            <w:pPr>
              <w:pStyle w:val="13"/>
              <w:adjustRightInd w:val="0"/>
              <w:snapToGrid w:val="0"/>
              <w:spacing w:line="240" w:lineRule="auto"/>
              <w:rPr>
                <w:rFonts w:hint="eastAsia" w:ascii="宋体" w:hAnsi="宋体" w:eastAsia="宋体" w:cs="宋体"/>
                <w:sz w:val="18"/>
                <w:szCs w:val="18"/>
                <w:highlight w:val="none"/>
              </w:rPr>
            </w:pPr>
          </w:p>
        </w:tc>
        <w:tc>
          <w:tcPr>
            <w:tcW w:w="1398" w:type="dxa"/>
          </w:tcPr>
          <w:p w14:paraId="67E2768D">
            <w:pPr>
              <w:pStyle w:val="13"/>
              <w:adjustRightInd w:val="0"/>
              <w:snapToGrid w:val="0"/>
              <w:spacing w:line="240" w:lineRule="auto"/>
              <w:rPr>
                <w:rFonts w:hint="eastAsia" w:ascii="宋体" w:hAnsi="宋体" w:eastAsia="宋体" w:cs="宋体"/>
                <w:sz w:val="18"/>
                <w:szCs w:val="18"/>
                <w:highlight w:val="none"/>
              </w:rPr>
            </w:pPr>
          </w:p>
        </w:tc>
        <w:tc>
          <w:tcPr>
            <w:tcW w:w="564" w:type="dxa"/>
          </w:tcPr>
          <w:p w14:paraId="6E8A5042">
            <w:pPr>
              <w:pStyle w:val="13"/>
              <w:adjustRightInd w:val="0"/>
              <w:snapToGrid w:val="0"/>
              <w:spacing w:line="240" w:lineRule="auto"/>
              <w:rPr>
                <w:rFonts w:hint="eastAsia" w:ascii="宋体" w:hAnsi="宋体" w:eastAsia="宋体" w:cs="宋体"/>
                <w:sz w:val="18"/>
                <w:szCs w:val="18"/>
                <w:highlight w:val="none"/>
              </w:rPr>
            </w:pPr>
          </w:p>
        </w:tc>
      </w:tr>
      <w:tr w14:paraId="76BC7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8" w:type="dxa"/>
            <w:shd w:val="clear" w:color="auto" w:fill="auto"/>
            <w:vAlign w:val="center"/>
          </w:tcPr>
          <w:p w14:paraId="48C2C5E7">
            <w:pPr>
              <w:pStyle w:val="19"/>
              <w:tabs>
                <w:tab w:val="left" w:pos="630"/>
              </w:tabs>
              <w:snapToGrid w:val="0"/>
              <w:spacing w:line="240" w:lineRule="auto"/>
              <w:jc w:val="center"/>
              <w:rPr>
                <w:rFonts w:hint="default" w:ascii="宋体" w:hAnsi="宋体" w:eastAsia="宋体" w:cs="宋体"/>
                <w:b/>
                <w:kern w:val="2"/>
                <w:sz w:val="18"/>
                <w:szCs w:val="18"/>
                <w:highlight w:val="none"/>
                <w:lang w:val="en-US" w:eastAsia="zh-CN" w:bidi="ar-SA"/>
              </w:rPr>
            </w:pPr>
            <w:r>
              <w:rPr>
                <w:rFonts w:hint="eastAsia" w:hAnsi="宋体" w:cs="宋体"/>
                <w:b/>
                <w:kern w:val="2"/>
                <w:sz w:val="18"/>
                <w:szCs w:val="18"/>
                <w:highlight w:val="none"/>
                <w:lang w:val="en-US" w:eastAsia="zh-CN" w:bidi="ar-SA"/>
              </w:rPr>
              <w:t>4</w:t>
            </w:r>
          </w:p>
        </w:tc>
        <w:tc>
          <w:tcPr>
            <w:tcW w:w="1268" w:type="dxa"/>
            <w:vAlign w:val="center"/>
          </w:tcPr>
          <w:p w14:paraId="568EA3F2">
            <w:pPr>
              <w:pStyle w:val="19"/>
              <w:tabs>
                <w:tab w:val="left" w:pos="630"/>
              </w:tabs>
              <w:snapToGrid w:val="0"/>
              <w:spacing w:line="240" w:lineRule="auto"/>
              <w:rPr>
                <w:rFonts w:hint="eastAsia" w:ascii="宋体" w:hAnsi="宋体" w:eastAsia="宋体" w:cs="宋体"/>
                <w:bCs/>
                <w:sz w:val="18"/>
                <w:szCs w:val="18"/>
                <w:highlight w:val="none"/>
              </w:rPr>
            </w:pPr>
          </w:p>
        </w:tc>
        <w:tc>
          <w:tcPr>
            <w:tcW w:w="4477" w:type="dxa"/>
            <w:vAlign w:val="center"/>
          </w:tcPr>
          <w:p w14:paraId="69110D6C">
            <w:pPr>
              <w:pStyle w:val="19"/>
              <w:tabs>
                <w:tab w:val="left" w:pos="630"/>
              </w:tabs>
              <w:snapToGrid w:val="0"/>
              <w:spacing w:line="240" w:lineRule="auto"/>
              <w:rPr>
                <w:rFonts w:hint="eastAsia" w:ascii="宋体" w:hAnsi="宋体" w:eastAsia="宋体" w:cs="宋体"/>
                <w:sz w:val="18"/>
                <w:szCs w:val="18"/>
                <w:highlight w:val="none"/>
              </w:rPr>
            </w:pPr>
          </w:p>
        </w:tc>
        <w:tc>
          <w:tcPr>
            <w:tcW w:w="1075" w:type="dxa"/>
          </w:tcPr>
          <w:p w14:paraId="43858BF1">
            <w:pPr>
              <w:pStyle w:val="13"/>
              <w:adjustRightInd w:val="0"/>
              <w:snapToGrid w:val="0"/>
              <w:spacing w:line="240" w:lineRule="auto"/>
              <w:rPr>
                <w:rFonts w:hint="eastAsia" w:ascii="宋体" w:hAnsi="宋体" w:eastAsia="宋体" w:cs="宋体"/>
                <w:sz w:val="18"/>
                <w:szCs w:val="18"/>
                <w:highlight w:val="none"/>
              </w:rPr>
            </w:pPr>
          </w:p>
        </w:tc>
        <w:tc>
          <w:tcPr>
            <w:tcW w:w="661" w:type="dxa"/>
          </w:tcPr>
          <w:p w14:paraId="401DED44">
            <w:pPr>
              <w:pStyle w:val="13"/>
              <w:adjustRightInd w:val="0"/>
              <w:snapToGrid w:val="0"/>
              <w:spacing w:line="240" w:lineRule="auto"/>
              <w:rPr>
                <w:rFonts w:hint="eastAsia" w:ascii="宋体" w:hAnsi="宋体" w:eastAsia="宋体" w:cs="宋体"/>
                <w:sz w:val="18"/>
                <w:szCs w:val="18"/>
                <w:highlight w:val="none"/>
              </w:rPr>
            </w:pPr>
          </w:p>
        </w:tc>
        <w:tc>
          <w:tcPr>
            <w:tcW w:w="1398" w:type="dxa"/>
          </w:tcPr>
          <w:p w14:paraId="7DE725E4">
            <w:pPr>
              <w:pStyle w:val="13"/>
              <w:adjustRightInd w:val="0"/>
              <w:snapToGrid w:val="0"/>
              <w:spacing w:line="240" w:lineRule="auto"/>
              <w:rPr>
                <w:rFonts w:hint="eastAsia" w:ascii="宋体" w:hAnsi="宋体" w:eastAsia="宋体" w:cs="宋体"/>
                <w:sz w:val="18"/>
                <w:szCs w:val="18"/>
                <w:highlight w:val="none"/>
              </w:rPr>
            </w:pPr>
          </w:p>
        </w:tc>
        <w:tc>
          <w:tcPr>
            <w:tcW w:w="564" w:type="dxa"/>
          </w:tcPr>
          <w:p w14:paraId="738356E4">
            <w:pPr>
              <w:pStyle w:val="13"/>
              <w:adjustRightInd w:val="0"/>
              <w:snapToGrid w:val="0"/>
              <w:spacing w:line="240" w:lineRule="auto"/>
              <w:rPr>
                <w:rFonts w:hint="eastAsia" w:ascii="宋体" w:hAnsi="宋体" w:eastAsia="宋体" w:cs="宋体"/>
                <w:sz w:val="18"/>
                <w:szCs w:val="18"/>
                <w:highlight w:val="none"/>
              </w:rPr>
            </w:pPr>
          </w:p>
        </w:tc>
      </w:tr>
      <w:tr w14:paraId="4D4E4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8" w:type="dxa"/>
            <w:shd w:val="clear" w:color="auto" w:fill="auto"/>
            <w:vAlign w:val="center"/>
          </w:tcPr>
          <w:p w14:paraId="785A5F44">
            <w:pPr>
              <w:pStyle w:val="19"/>
              <w:tabs>
                <w:tab w:val="left" w:pos="630"/>
              </w:tabs>
              <w:snapToGrid w:val="0"/>
              <w:spacing w:line="240" w:lineRule="auto"/>
              <w:jc w:val="center"/>
              <w:rPr>
                <w:rFonts w:hint="default" w:ascii="宋体" w:hAnsi="宋体" w:eastAsia="宋体" w:cs="宋体"/>
                <w:b/>
                <w:kern w:val="2"/>
                <w:sz w:val="18"/>
                <w:szCs w:val="18"/>
                <w:highlight w:val="none"/>
                <w:lang w:val="en-US" w:eastAsia="zh-CN" w:bidi="ar-SA"/>
              </w:rPr>
            </w:pPr>
            <w:r>
              <w:rPr>
                <w:rFonts w:hint="eastAsia" w:hAnsi="宋体" w:cs="宋体"/>
                <w:b/>
                <w:kern w:val="2"/>
                <w:sz w:val="18"/>
                <w:szCs w:val="18"/>
                <w:highlight w:val="none"/>
                <w:lang w:val="en-US" w:eastAsia="zh-CN" w:bidi="ar-SA"/>
              </w:rPr>
              <w:t>5</w:t>
            </w:r>
          </w:p>
        </w:tc>
        <w:tc>
          <w:tcPr>
            <w:tcW w:w="1268" w:type="dxa"/>
            <w:vAlign w:val="center"/>
          </w:tcPr>
          <w:p w14:paraId="3D6653C1">
            <w:pPr>
              <w:pStyle w:val="19"/>
              <w:tabs>
                <w:tab w:val="left" w:pos="630"/>
              </w:tabs>
              <w:snapToGrid w:val="0"/>
              <w:spacing w:line="240" w:lineRule="auto"/>
              <w:rPr>
                <w:rFonts w:hint="eastAsia" w:ascii="宋体" w:hAnsi="宋体" w:eastAsia="宋体" w:cs="宋体"/>
                <w:bCs/>
                <w:sz w:val="18"/>
                <w:szCs w:val="18"/>
                <w:highlight w:val="none"/>
              </w:rPr>
            </w:pPr>
          </w:p>
        </w:tc>
        <w:tc>
          <w:tcPr>
            <w:tcW w:w="4477" w:type="dxa"/>
            <w:vAlign w:val="center"/>
          </w:tcPr>
          <w:p w14:paraId="2CA6D019">
            <w:pPr>
              <w:pStyle w:val="19"/>
              <w:tabs>
                <w:tab w:val="left" w:pos="630"/>
              </w:tabs>
              <w:snapToGrid w:val="0"/>
              <w:spacing w:line="240" w:lineRule="auto"/>
              <w:rPr>
                <w:rFonts w:hint="eastAsia" w:ascii="宋体" w:hAnsi="宋体" w:eastAsia="宋体" w:cs="宋体"/>
                <w:sz w:val="18"/>
                <w:szCs w:val="18"/>
                <w:highlight w:val="none"/>
              </w:rPr>
            </w:pPr>
          </w:p>
        </w:tc>
        <w:tc>
          <w:tcPr>
            <w:tcW w:w="1075" w:type="dxa"/>
          </w:tcPr>
          <w:p w14:paraId="36261F8A">
            <w:pPr>
              <w:pStyle w:val="13"/>
              <w:adjustRightInd w:val="0"/>
              <w:snapToGrid w:val="0"/>
              <w:spacing w:line="240" w:lineRule="auto"/>
              <w:rPr>
                <w:rFonts w:hint="eastAsia" w:ascii="宋体" w:hAnsi="宋体" w:eastAsia="宋体" w:cs="宋体"/>
                <w:sz w:val="18"/>
                <w:szCs w:val="18"/>
                <w:highlight w:val="none"/>
              </w:rPr>
            </w:pPr>
          </w:p>
        </w:tc>
        <w:tc>
          <w:tcPr>
            <w:tcW w:w="661" w:type="dxa"/>
          </w:tcPr>
          <w:p w14:paraId="561FB07A">
            <w:pPr>
              <w:pStyle w:val="13"/>
              <w:adjustRightInd w:val="0"/>
              <w:snapToGrid w:val="0"/>
              <w:spacing w:line="240" w:lineRule="auto"/>
              <w:rPr>
                <w:rFonts w:hint="eastAsia" w:ascii="宋体" w:hAnsi="宋体" w:eastAsia="宋体" w:cs="宋体"/>
                <w:sz w:val="18"/>
                <w:szCs w:val="18"/>
                <w:highlight w:val="none"/>
              </w:rPr>
            </w:pPr>
          </w:p>
        </w:tc>
        <w:tc>
          <w:tcPr>
            <w:tcW w:w="1398" w:type="dxa"/>
          </w:tcPr>
          <w:p w14:paraId="66A0FE64">
            <w:pPr>
              <w:pStyle w:val="13"/>
              <w:adjustRightInd w:val="0"/>
              <w:snapToGrid w:val="0"/>
              <w:spacing w:line="240" w:lineRule="auto"/>
              <w:rPr>
                <w:rFonts w:hint="eastAsia" w:ascii="宋体" w:hAnsi="宋体" w:eastAsia="宋体" w:cs="宋体"/>
                <w:sz w:val="18"/>
                <w:szCs w:val="18"/>
                <w:highlight w:val="none"/>
              </w:rPr>
            </w:pPr>
          </w:p>
        </w:tc>
        <w:tc>
          <w:tcPr>
            <w:tcW w:w="564" w:type="dxa"/>
          </w:tcPr>
          <w:p w14:paraId="762C46CA">
            <w:pPr>
              <w:pStyle w:val="13"/>
              <w:adjustRightInd w:val="0"/>
              <w:snapToGrid w:val="0"/>
              <w:spacing w:line="240" w:lineRule="auto"/>
              <w:rPr>
                <w:rFonts w:hint="eastAsia" w:ascii="宋体" w:hAnsi="宋体" w:eastAsia="宋体" w:cs="宋体"/>
                <w:sz w:val="18"/>
                <w:szCs w:val="18"/>
                <w:highlight w:val="none"/>
              </w:rPr>
            </w:pPr>
          </w:p>
        </w:tc>
      </w:tr>
      <w:tr w14:paraId="2320D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8" w:type="dxa"/>
            <w:shd w:val="clear" w:color="auto" w:fill="auto"/>
            <w:vAlign w:val="center"/>
          </w:tcPr>
          <w:p w14:paraId="269F222D">
            <w:pPr>
              <w:pStyle w:val="19"/>
              <w:tabs>
                <w:tab w:val="left" w:pos="630"/>
              </w:tabs>
              <w:snapToGrid w:val="0"/>
              <w:spacing w:line="240" w:lineRule="auto"/>
              <w:jc w:val="center"/>
              <w:rPr>
                <w:rFonts w:hint="default" w:ascii="宋体" w:hAnsi="宋体" w:eastAsia="宋体" w:cs="宋体"/>
                <w:b/>
                <w:kern w:val="2"/>
                <w:sz w:val="18"/>
                <w:szCs w:val="18"/>
                <w:highlight w:val="none"/>
                <w:lang w:val="en-US" w:eastAsia="zh-CN" w:bidi="ar-SA"/>
              </w:rPr>
            </w:pPr>
            <w:r>
              <w:rPr>
                <w:rFonts w:hint="eastAsia" w:hAnsi="宋体" w:cs="宋体"/>
                <w:b/>
                <w:kern w:val="2"/>
                <w:sz w:val="18"/>
                <w:szCs w:val="18"/>
                <w:highlight w:val="none"/>
                <w:lang w:val="en-US" w:eastAsia="zh-CN" w:bidi="ar-SA"/>
              </w:rPr>
              <w:t>6</w:t>
            </w:r>
          </w:p>
        </w:tc>
        <w:tc>
          <w:tcPr>
            <w:tcW w:w="1268" w:type="dxa"/>
            <w:vAlign w:val="center"/>
          </w:tcPr>
          <w:p w14:paraId="553424BB">
            <w:pPr>
              <w:pStyle w:val="19"/>
              <w:tabs>
                <w:tab w:val="left" w:pos="630"/>
              </w:tabs>
              <w:snapToGrid w:val="0"/>
              <w:spacing w:line="240" w:lineRule="auto"/>
              <w:rPr>
                <w:rFonts w:hint="eastAsia" w:ascii="宋体" w:hAnsi="宋体" w:eastAsia="宋体" w:cs="宋体"/>
                <w:bCs/>
                <w:sz w:val="18"/>
                <w:szCs w:val="18"/>
                <w:highlight w:val="none"/>
              </w:rPr>
            </w:pPr>
          </w:p>
        </w:tc>
        <w:tc>
          <w:tcPr>
            <w:tcW w:w="4477" w:type="dxa"/>
            <w:vAlign w:val="center"/>
          </w:tcPr>
          <w:p w14:paraId="71199701">
            <w:pPr>
              <w:pStyle w:val="19"/>
              <w:tabs>
                <w:tab w:val="left" w:pos="630"/>
              </w:tabs>
              <w:snapToGrid w:val="0"/>
              <w:spacing w:line="240" w:lineRule="auto"/>
              <w:rPr>
                <w:rFonts w:hint="eastAsia" w:ascii="宋体" w:hAnsi="宋体" w:eastAsia="宋体" w:cs="宋体"/>
                <w:sz w:val="18"/>
                <w:szCs w:val="18"/>
                <w:highlight w:val="none"/>
              </w:rPr>
            </w:pPr>
          </w:p>
        </w:tc>
        <w:tc>
          <w:tcPr>
            <w:tcW w:w="1075" w:type="dxa"/>
          </w:tcPr>
          <w:p w14:paraId="4E3EA468">
            <w:pPr>
              <w:pStyle w:val="13"/>
              <w:adjustRightInd w:val="0"/>
              <w:snapToGrid w:val="0"/>
              <w:spacing w:line="240" w:lineRule="auto"/>
              <w:rPr>
                <w:rFonts w:hint="eastAsia" w:ascii="宋体" w:hAnsi="宋体" w:eastAsia="宋体" w:cs="宋体"/>
                <w:sz w:val="18"/>
                <w:szCs w:val="18"/>
                <w:highlight w:val="none"/>
              </w:rPr>
            </w:pPr>
          </w:p>
        </w:tc>
        <w:tc>
          <w:tcPr>
            <w:tcW w:w="661" w:type="dxa"/>
          </w:tcPr>
          <w:p w14:paraId="568A1CB9">
            <w:pPr>
              <w:pStyle w:val="13"/>
              <w:adjustRightInd w:val="0"/>
              <w:snapToGrid w:val="0"/>
              <w:spacing w:line="240" w:lineRule="auto"/>
              <w:rPr>
                <w:rFonts w:hint="eastAsia" w:ascii="宋体" w:hAnsi="宋体" w:eastAsia="宋体" w:cs="宋体"/>
                <w:sz w:val="18"/>
                <w:szCs w:val="18"/>
                <w:highlight w:val="none"/>
              </w:rPr>
            </w:pPr>
          </w:p>
        </w:tc>
        <w:tc>
          <w:tcPr>
            <w:tcW w:w="1398" w:type="dxa"/>
          </w:tcPr>
          <w:p w14:paraId="0A1295BF">
            <w:pPr>
              <w:pStyle w:val="13"/>
              <w:adjustRightInd w:val="0"/>
              <w:snapToGrid w:val="0"/>
              <w:spacing w:line="240" w:lineRule="auto"/>
              <w:rPr>
                <w:rFonts w:hint="eastAsia" w:ascii="宋体" w:hAnsi="宋体" w:eastAsia="宋体" w:cs="宋体"/>
                <w:sz w:val="18"/>
                <w:szCs w:val="18"/>
                <w:highlight w:val="none"/>
              </w:rPr>
            </w:pPr>
          </w:p>
        </w:tc>
        <w:tc>
          <w:tcPr>
            <w:tcW w:w="564" w:type="dxa"/>
          </w:tcPr>
          <w:p w14:paraId="37AA6BCD">
            <w:pPr>
              <w:pStyle w:val="13"/>
              <w:adjustRightInd w:val="0"/>
              <w:snapToGrid w:val="0"/>
              <w:spacing w:line="240" w:lineRule="auto"/>
              <w:rPr>
                <w:rFonts w:hint="eastAsia" w:ascii="宋体" w:hAnsi="宋体" w:eastAsia="宋体" w:cs="宋体"/>
                <w:sz w:val="18"/>
                <w:szCs w:val="18"/>
                <w:highlight w:val="none"/>
              </w:rPr>
            </w:pPr>
          </w:p>
        </w:tc>
      </w:tr>
      <w:tr w14:paraId="6B76B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8" w:type="dxa"/>
            <w:shd w:val="clear" w:color="auto" w:fill="auto"/>
            <w:vAlign w:val="center"/>
          </w:tcPr>
          <w:p w14:paraId="7B126B2F">
            <w:pPr>
              <w:pStyle w:val="19"/>
              <w:tabs>
                <w:tab w:val="left" w:pos="630"/>
              </w:tabs>
              <w:snapToGrid w:val="0"/>
              <w:spacing w:line="240" w:lineRule="auto"/>
              <w:jc w:val="center"/>
              <w:rPr>
                <w:rFonts w:hint="default" w:ascii="宋体" w:hAnsi="宋体" w:eastAsia="宋体" w:cs="宋体"/>
                <w:b/>
                <w:kern w:val="2"/>
                <w:sz w:val="18"/>
                <w:szCs w:val="18"/>
                <w:highlight w:val="none"/>
                <w:lang w:val="en-US" w:eastAsia="zh-CN" w:bidi="ar-SA"/>
              </w:rPr>
            </w:pPr>
            <w:r>
              <w:rPr>
                <w:rFonts w:hint="eastAsia" w:hAnsi="宋体" w:cs="宋体"/>
                <w:b/>
                <w:kern w:val="2"/>
                <w:sz w:val="18"/>
                <w:szCs w:val="18"/>
                <w:highlight w:val="none"/>
                <w:lang w:val="en-US" w:eastAsia="zh-CN" w:bidi="ar-SA"/>
              </w:rPr>
              <w:t>7</w:t>
            </w:r>
          </w:p>
        </w:tc>
        <w:tc>
          <w:tcPr>
            <w:tcW w:w="1268" w:type="dxa"/>
            <w:vAlign w:val="center"/>
          </w:tcPr>
          <w:p w14:paraId="23654416">
            <w:pPr>
              <w:pStyle w:val="19"/>
              <w:tabs>
                <w:tab w:val="left" w:pos="630"/>
              </w:tabs>
              <w:snapToGrid w:val="0"/>
              <w:spacing w:line="240" w:lineRule="auto"/>
              <w:rPr>
                <w:rFonts w:hint="eastAsia" w:ascii="宋体" w:hAnsi="宋体" w:eastAsia="宋体" w:cs="宋体"/>
                <w:bCs/>
                <w:sz w:val="18"/>
                <w:szCs w:val="18"/>
                <w:highlight w:val="none"/>
              </w:rPr>
            </w:pPr>
          </w:p>
        </w:tc>
        <w:tc>
          <w:tcPr>
            <w:tcW w:w="4477" w:type="dxa"/>
            <w:vAlign w:val="center"/>
          </w:tcPr>
          <w:p w14:paraId="4FB5F838">
            <w:pPr>
              <w:pStyle w:val="19"/>
              <w:tabs>
                <w:tab w:val="left" w:pos="630"/>
              </w:tabs>
              <w:snapToGrid w:val="0"/>
              <w:spacing w:line="240" w:lineRule="auto"/>
              <w:rPr>
                <w:rFonts w:hint="eastAsia" w:ascii="宋体" w:hAnsi="宋体" w:eastAsia="宋体" w:cs="宋体"/>
                <w:sz w:val="18"/>
                <w:szCs w:val="18"/>
                <w:highlight w:val="none"/>
              </w:rPr>
            </w:pPr>
          </w:p>
        </w:tc>
        <w:tc>
          <w:tcPr>
            <w:tcW w:w="1075" w:type="dxa"/>
          </w:tcPr>
          <w:p w14:paraId="294BA313">
            <w:pPr>
              <w:pStyle w:val="13"/>
              <w:adjustRightInd w:val="0"/>
              <w:snapToGrid w:val="0"/>
              <w:spacing w:line="240" w:lineRule="auto"/>
              <w:rPr>
                <w:rFonts w:hint="eastAsia" w:ascii="宋体" w:hAnsi="宋体" w:eastAsia="宋体" w:cs="宋体"/>
                <w:sz w:val="18"/>
                <w:szCs w:val="18"/>
                <w:highlight w:val="none"/>
              </w:rPr>
            </w:pPr>
          </w:p>
        </w:tc>
        <w:tc>
          <w:tcPr>
            <w:tcW w:w="661" w:type="dxa"/>
          </w:tcPr>
          <w:p w14:paraId="1D1B324D">
            <w:pPr>
              <w:pStyle w:val="13"/>
              <w:adjustRightInd w:val="0"/>
              <w:snapToGrid w:val="0"/>
              <w:spacing w:line="240" w:lineRule="auto"/>
              <w:rPr>
                <w:rFonts w:hint="eastAsia" w:ascii="宋体" w:hAnsi="宋体" w:eastAsia="宋体" w:cs="宋体"/>
                <w:sz w:val="18"/>
                <w:szCs w:val="18"/>
                <w:highlight w:val="none"/>
              </w:rPr>
            </w:pPr>
          </w:p>
        </w:tc>
        <w:tc>
          <w:tcPr>
            <w:tcW w:w="1398" w:type="dxa"/>
          </w:tcPr>
          <w:p w14:paraId="4E860BFE">
            <w:pPr>
              <w:pStyle w:val="13"/>
              <w:adjustRightInd w:val="0"/>
              <w:snapToGrid w:val="0"/>
              <w:spacing w:line="240" w:lineRule="auto"/>
              <w:rPr>
                <w:rFonts w:hint="eastAsia" w:ascii="宋体" w:hAnsi="宋体" w:eastAsia="宋体" w:cs="宋体"/>
                <w:sz w:val="18"/>
                <w:szCs w:val="18"/>
                <w:highlight w:val="none"/>
              </w:rPr>
            </w:pPr>
          </w:p>
        </w:tc>
        <w:tc>
          <w:tcPr>
            <w:tcW w:w="564" w:type="dxa"/>
          </w:tcPr>
          <w:p w14:paraId="63BE1BA5">
            <w:pPr>
              <w:pStyle w:val="13"/>
              <w:adjustRightInd w:val="0"/>
              <w:snapToGrid w:val="0"/>
              <w:spacing w:line="240" w:lineRule="auto"/>
              <w:rPr>
                <w:rFonts w:hint="eastAsia" w:ascii="宋体" w:hAnsi="宋体" w:eastAsia="宋体" w:cs="宋体"/>
                <w:sz w:val="18"/>
                <w:szCs w:val="18"/>
                <w:highlight w:val="none"/>
              </w:rPr>
            </w:pPr>
          </w:p>
        </w:tc>
      </w:tr>
      <w:tr w14:paraId="614DC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8" w:type="dxa"/>
            <w:shd w:val="clear" w:color="auto" w:fill="auto"/>
            <w:vAlign w:val="center"/>
          </w:tcPr>
          <w:p w14:paraId="01E4F4F0">
            <w:pPr>
              <w:pStyle w:val="19"/>
              <w:tabs>
                <w:tab w:val="left" w:pos="630"/>
              </w:tabs>
              <w:snapToGrid w:val="0"/>
              <w:spacing w:line="240" w:lineRule="auto"/>
              <w:jc w:val="center"/>
              <w:rPr>
                <w:rFonts w:hint="default" w:ascii="宋体" w:hAnsi="宋体" w:eastAsia="宋体" w:cs="宋体"/>
                <w:b/>
                <w:kern w:val="2"/>
                <w:sz w:val="18"/>
                <w:szCs w:val="18"/>
                <w:highlight w:val="none"/>
                <w:lang w:val="en-US" w:eastAsia="zh-CN" w:bidi="ar-SA"/>
              </w:rPr>
            </w:pPr>
            <w:r>
              <w:rPr>
                <w:rFonts w:hint="eastAsia" w:hAnsi="宋体" w:cs="宋体"/>
                <w:b/>
                <w:kern w:val="2"/>
                <w:sz w:val="18"/>
                <w:szCs w:val="18"/>
                <w:highlight w:val="none"/>
                <w:lang w:val="en-US" w:eastAsia="zh-CN" w:bidi="ar-SA"/>
              </w:rPr>
              <w:t>8</w:t>
            </w:r>
          </w:p>
        </w:tc>
        <w:tc>
          <w:tcPr>
            <w:tcW w:w="1268" w:type="dxa"/>
            <w:vAlign w:val="center"/>
          </w:tcPr>
          <w:p w14:paraId="0258809C">
            <w:pPr>
              <w:pStyle w:val="19"/>
              <w:tabs>
                <w:tab w:val="left" w:pos="630"/>
              </w:tabs>
              <w:snapToGrid w:val="0"/>
              <w:spacing w:line="240" w:lineRule="auto"/>
              <w:rPr>
                <w:rFonts w:hint="eastAsia" w:ascii="宋体" w:hAnsi="宋体" w:eastAsia="宋体" w:cs="宋体"/>
                <w:bCs/>
                <w:sz w:val="18"/>
                <w:szCs w:val="18"/>
                <w:highlight w:val="none"/>
              </w:rPr>
            </w:pPr>
          </w:p>
        </w:tc>
        <w:tc>
          <w:tcPr>
            <w:tcW w:w="4477" w:type="dxa"/>
            <w:vAlign w:val="center"/>
          </w:tcPr>
          <w:p w14:paraId="6471F07B">
            <w:pPr>
              <w:pStyle w:val="19"/>
              <w:tabs>
                <w:tab w:val="left" w:pos="630"/>
              </w:tabs>
              <w:snapToGrid w:val="0"/>
              <w:spacing w:line="240" w:lineRule="auto"/>
              <w:rPr>
                <w:rFonts w:hint="eastAsia" w:ascii="宋体" w:hAnsi="宋体" w:eastAsia="宋体" w:cs="宋体"/>
                <w:sz w:val="18"/>
                <w:szCs w:val="18"/>
                <w:highlight w:val="none"/>
              </w:rPr>
            </w:pPr>
          </w:p>
        </w:tc>
        <w:tc>
          <w:tcPr>
            <w:tcW w:w="1075" w:type="dxa"/>
          </w:tcPr>
          <w:p w14:paraId="6D0E6C10">
            <w:pPr>
              <w:pStyle w:val="13"/>
              <w:adjustRightInd w:val="0"/>
              <w:snapToGrid w:val="0"/>
              <w:spacing w:line="240" w:lineRule="auto"/>
              <w:rPr>
                <w:rFonts w:hint="eastAsia" w:ascii="宋体" w:hAnsi="宋体" w:eastAsia="宋体" w:cs="宋体"/>
                <w:sz w:val="18"/>
                <w:szCs w:val="18"/>
                <w:highlight w:val="none"/>
              </w:rPr>
            </w:pPr>
          </w:p>
        </w:tc>
        <w:tc>
          <w:tcPr>
            <w:tcW w:w="661" w:type="dxa"/>
          </w:tcPr>
          <w:p w14:paraId="29E7C3E4">
            <w:pPr>
              <w:pStyle w:val="13"/>
              <w:adjustRightInd w:val="0"/>
              <w:snapToGrid w:val="0"/>
              <w:spacing w:line="240" w:lineRule="auto"/>
              <w:rPr>
                <w:rFonts w:hint="eastAsia" w:ascii="宋体" w:hAnsi="宋体" w:eastAsia="宋体" w:cs="宋体"/>
                <w:sz w:val="18"/>
                <w:szCs w:val="18"/>
                <w:highlight w:val="none"/>
              </w:rPr>
            </w:pPr>
          </w:p>
        </w:tc>
        <w:tc>
          <w:tcPr>
            <w:tcW w:w="1398" w:type="dxa"/>
          </w:tcPr>
          <w:p w14:paraId="02E277EC">
            <w:pPr>
              <w:pStyle w:val="13"/>
              <w:adjustRightInd w:val="0"/>
              <w:snapToGrid w:val="0"/>
              <w:spacing w:line="240" w:lineRule="auto"/>
              <w:rPr>
                <w:rFonts w:hint="eastAsia" w:ascii="宋体" w:hAnsi="宋体" w:eastAsia="宋体" w:cs="宋体"/>
                <w:sz w:val="18"/>
                <w:szCs w:val="18"/>
                <w:highlight w:val="none"/>
              </w:rPr>
            </w:pPr>
          </w:p>
        </w:tc>
        <w:tc>
          <w:tcPr>
            <w:tcW w:w="564" w:type="dxa"/>
          </w:tcPr>
          <w:p w14:paraId="1EF95EA1">
            <w:pPr>
              <w:pStyle w:val="13"/>
              <w:adjustRightInd w:val="0"/>
              <w:snapToGrid w:val="0"/>
              <w:spacing w:line="240" w:lineRule="auto"/>
              <w:rPr>
                <w:rFonts w:hint="eastAsia" w:ascii="宋体" w:hAnsi="宋体" w:eastAsia="宋体" w:cs="宋体"/>
                <w:sz w:val="18"/>
                <w:szCs w:val="18"/>
                <w:highlight w:val="none"/>
              </w:rPr>
            </w:pPr>
          </w:p>
        </w:tc>
      </w:tr>
      <w:tr w14:paraId="444FB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8" w:type="dxa"/>
            <w:vAlign w:val="center"/>
          </w:tcPr>
          <w:p w14:paraId="633F51DB">
            <w:pPr>
              <w:pStyle w:val="19"/>
              <w:tabs>
                <w:tab w:val="left" w:pos="630"/>
              </w:tabs>
              <w:snapToGrid w:val="0"/>
              <w:spacing w:line="240" w:lineRule="auto"/>
              <w:jc w:val="center"/>
              <w:rPr>
                <w:rFonts w:hint="default" w:ascii="宋体" w:hAnsi="宋体" w:eastAsia="宋体" w:cs="宋体"/>
                <w:b/>
                <w:sz w:val="18"/>
                <w:szCs w:val="18"/>
                <w:highlight w:val="none"/>
                <w:lang w:val="en-US" w:eastAsia="zh-CN"/>
              </w:rPr>
            </w:pPr>
            <w:r>
              <w:rPr>
                <w:rFonts w:hint="eastAsia" w:hAnsi="宋体" w:cs="宋体"/>
                <w:b/>
                <w:sz w:val="18"/>
                <w:szCs w:val="18"/>
                <w:highlight w:val="none"/>
                <w:lang w:val="en-US" w:eastAsia="zh-CN"/>
              </w:rPr>
              <w:t>9</w:t>
            </w:r>
          </w:p>
        </w:tc>
        <w:tc>
          <w:tcPr>
            <w:tcW w:w="1268" w:type="dxa"/>
            <w:vAlign w:val="center"/>
          </w:tcPr>
          <w:p w14:paraId="19ED63AA">
            <w:pPr>
              <w:pStyle w:val="19"/>
              <w:tabs>
                <w:tab w:val="left" w:pos="630"/>
              </w:tabs>
              <w:snapToGrid w:val="0"/>
              <w:spacing w:line="240" w:lineRule="auto"/>
              <w:rPr>
                <w:rFonts w:hint="eastAsia" w:ascii="宋体" w:hAnsi="宋体" w:eastAsia="宋体" w:cs="宋体"/>
                <w:bCs/>
                <w:sz w:val="18"/>
                <w:szCs w:val="18"/>
                <w:highlight w:val="none"/>
              </w:rPr>
            </w:pPr>
          </w:p>
        </w:tc>
        <w:tc>
          <w:tcPr>
            <w:tcW w:w="4477" w:type="dxa"/>
            <w:vAlign w:val="center"/>
          </w:tcPr>
          <w:p w14:paraId="44611497">
            <w:pPr>
              <w:pStyle w:val="19"/>
              <w:tabs>
                <w:tab w:val="left" w:pos="630"/>
              </w:tabs>
              <w:snapToGrid w:val="0"/>
              <w:spacing w:line="240" w:lineRule="auto"/>
              <w:rPr>
                <w:rFonts w:hint="eastAsia" w:ascii="宋体" w:hAnsi="宋体" w:eastAsia="宋体" w:cs="宋体"/>
                <w:sz w:val="18"/>
                <w:szCs w:val="18"/>
                <w:highlight w:val="none"/>
              </w:rPr>
            </w:pPr>
          </w:p>
        </w:tc>
        <w:tc>
          <w:tcPr>
            <w:tcW w:w="1075" w:type="dxa"/>
          </w:tcPr>
          <w:p w14:paraId="28814FF7">
            <w:pPr>
              <w:pStyle w:val="13"/>
              <w:adjustRightInd w:val="0"/>
              <w:snapToGrid w:val="0"/>
              <w:spacing w:line="240" w:lineRule="auto"/>
              <w:rPr>
                <w:rFonts w:hint="eastAsia" w:ascii="宋体" w:hAnsi="宋体" w:eastAsia="宋体" w:cs="宋体"/>
                <w:sz w:val="18"/>
                <w:szCs w:val="18"/>
                <w:highlight w:val="none"/>
              </w:rPr>
            </w:pPr>
          </w:p>
        </w:tc>
        <w:tc>
          <w:tcPr>
            <w:tcW w:w="661" w:type="dxa"/>
          </w:tcPr>
          <w:p w14:paraId="2521005B">
            <w:pPr>
              <w:pStyle w:val="13"/>
              <w:adjustRightInd w:val="0"/>
              <w:snapToGrid w:val="0"/>
              <w:spacing w:line="240" w:lineRule="auto"/>
              <w:rPr>
                <w:rFonts w:hint="eastAsia" w:ascii="宋体" w:hAnsi="宋体" w:eastAsia="宋体" w:cs="宋体"/>
                <w:sz w:val="18"/>
                <w:szCs w:val="18"/>
                <w:highlight w:val="none"/>
              </w:rPr>
            </w:pPr>
          </w:p>
        </w:tc>
        <w:tc>
          <w:tcPr>
            <w:tcW w:w="1398" w:type="dxa"/>
          </w:tcPr>
          <w:p w14:paraId="7B001359">
            <w:pPr>
              <w:pStyle w:val="13"/>
              <w:adjustRightInd w:val="0"/>
              <w:snapToGrid w:val="0"/>
              <w:spacing w:line="240" w:lineRule="auto"/>
              <w:rPr>
                <w:rFonts w:hint="eastAsia" w:ascii="宋体" w:hAnsi="宋体" w:eastAsia="宋体" w:cs="宋体"/>
                <w:sz w:val="18"/>
                <w:szCs w:val="18"/>
                <w:highlight w:val="none"/>
              </w:rPr>
            </w:pPr>
          </w:p>
        </w:tc>
        <w:tc>
          <w:tcPr>
            <w:tcW w:w="564" w:type="dxa"/>
          </w:tcPr>
          <w:p w14:paraId="16E39246">
            <w:pPr>
              <w:pStyle w:val="13"/>
              <w:adjustRightInd w:val="0"/>
              <w:snapToGrid w:val="0"/>
              <w:spacing w:line="240" w:lineRule="auto"/>
              <w:rPr>
                <w:rFonts w:hint="eastAsia" w:ascii="宋体" w:hAnsi="宋体" w:eastAsia="宋体" w:cs="宋体"/>
                <w:sz w:val="18"/>
                <w:szCs w:val="18"/>
                <w:highlight w:val="none"/>
              </w:rPr>
            </w:pPr>
          </w:p>
        </w:tc>
      </w:tr>
    </w:tbl>
    <w:p w14:paraId="5677697C">
      <w:pPr>
        <w:pStyle w:val="30"/>
        <w:spacing w:line="360" w:lineRule="exact"/>
        <w:rPr>
          <w:rFonts w:ascii="Times New Roman" w:hAnsi="Times New Roman"/>
          <w:b/>
          <w:bCs/>
          <w:highlight w:val="none"/>
        </w:rPr>
      </w:pPr>
      <w:r>
        <w:rPr>
          <w:rFonts w:ascii="Times New Roman" w:hAnsi="Times New Roman"/>
          <w:b/>
          <w:bCs/>
          <w:highlight w:val="none"/>
        </w:rPr>
        <w:t>注：</w:t>
      </w:r>
    </w:p>
    <w:p w14:paraId="7CDDCE5D">
      <w:pPr>
        <w:pStyle w:val="30"/>
        <w:spacing w:line="360" w:lineRule="exact"/>
        <w:rPr>
          <w:rFonts w:ascii="Times New Roman" w:hAnsi="Times New Roman"/>
          <w:szCs w:val="21"/>
          <w:highlight w:val="none"/>
        </w:rPr>
      </w:pPr>
      <w:r>
        <w:rPr>
          <w:rFonts w:hint="eastAsia" w:ascii="Times New Roman" w:hAnsi="Times New Roman"/>
          <w:szCs w:val="21"/>
          <w:highlight w:val="none"/>
        </w:rPr>
        <w:t>1.投标人须根据第四章《采购需要》要求填写此表，作为投标文件的组成部分。</w:t>
      </w:r>
    </w:p>
    <w:p w14:paraId="7D470661">
      <w:pPr>
        <w:pStyle w:val="30"/>
        <w:spacing w:line="360" w:lineRule="exact"/>
        <w:rPr>
          <w:rFonts w:ascii="Times New Roman" w:hAnsi="Times New Roman"/>
          <w:szCs w:val="21"/>
          <w:highlight w:val="none"/>
        </w:rPr>
      </w:pPr>
      <w:r>
        <w:rPr>
          <w:rFonts w:hint="eastAsia" w:ascii="Times New Roman" w:hAnsi="Times New Roman"/>
          <w:szCs w:val="21"/>
          <w:highlight w:val="none"/>
        </w:rPr>
        <w:t>2.偏离包括正、负偏离，正偏离指投标人的响应高于招标文件要求，负偏离指投标人的响应低于招标文件要求。</w:t>
      </w:r>
    </w:p>
    <w:p w14:paraId="492051B2">
      <w:pPr>
        <w:pStyle w:val="30"/>
        <w:spacing w:line="360" w:lineRule="exact"/>
        <w:rPr>
          <w:rFonts w:hint="eastAsia" w:ascii="Times New Roman" w:hAnsi="Times New Roman" w:eastAsia="宋体" w:cs="Microsoft New Tai Lue"/>
          <w:szCs w:val="21"/>
          <w:highlight w:val="none"/>
          <w:lang w:val="en-US" w:eastAsia="zh-CN"/>
        </w:rPr>
      </w:pPr>
      <w:r>
        <w:rPr>
          <w:rFonts w:hint="eastAsia" w:ascii="Times New Roman" w:hAnsi="Times New Roman" w:cs="Microsoft New Tai Lue"/>
          <w:szCs w:val="21"/>
          <w:highlight w:val="none"/>
        </w:rPr>
        <w:t>3.</w:t>
      </w:r>
      <w:r>
        <w:rPr>
          <w:rFonts w:hint="eastAsia" w:ascii="Times New Roman" w:hAnsi="Times New Roman" w:cs="Microsoft New Tai Lue"/>
          <w:szCs w:val="21"/>
          <w:highlight w:val="none"/>
          <w:lang w:val="en-US" w:eastAsia="zh-CN"/>
        </w:rPr>
        <w:t>如招标文件要求提供</w:t>
      </w:r>
      <w:r>
        <w:rPr>
          <w:rFonts w:hint="eastAsia"/>
          <w:szCs w:val="21"/>
          <w:highlight w:val="none"/>
        </w:rPr>
        <w:t>“对应的技术支持资料位置指向”中进行位置描述，</w:t>
      </w:r>
      <w:r>
        <w:rPr>
          <w:rFonts w:hint="eastAsia"/>
          <w:szCs w:val="21"/>
          <w:highlight w:val="none"/>
          <w:lang w:val="en-US" w:eastAsia="zh-CN"/>
        </w:rPr>
        <w:t>则</w:t>
      </w:r>
      <w:r>
        <w:rPr>
          <w:rFonts w:hint="eastAsia"/>
          <w:szCs w:val="21"/>
          <w:highlight w:val="none"/>
        </w:rPr>
        <w:t>在相应的技术支持材料页中</w:t>
      </w:r>
      <w:r>
        <w:rPr>
          <w:rFonts w:hint="eastAsia"/>
          <w:b/>
          <w:szCs w:val="21"/>
          <w:highlight w:val="none"/>
        </w:rPr>
        <w:t>用“～～”等明显标识</w:t>
      </w:r>
      <w:r>
        <w:rPr>
          <w:rFonts w:hint="eastAsia"/>
          <w:szCs w:val="21"/>
          <w:highlight w:val="none"/>
        </w:rPr>
        <w:t>。若未提供须在“对应的技术支持资料位置指向”项中标明“无”。</w:t>
      </w:r>
    </w:p>
    <w:p w14:paraId="001198DC">
      <w:pPr>
        <w:pStyle w:val="32"/>
        <w:spacing w:line="240" w:lineRule="atLeast"/>
        <w:jc w:val="left"/>
        <w:outlineLvl w:val="9"/>
        <w:rPr>
          <w:rFonts w:ascii="Times New Roman" w:hAnsi="Times New Roman" w:cs="Microsoft New Tai Lue"/>
          <w:bCs w:val="0"/>
          <w:sz w:val="24"/>
          <w:szCs w:val="24"/>
          <w:highlight w:val="none"/>
          <w:u w:val="dotDash"/>
        </w:rPr>
      </w:pPr>
      <w:bookmarkStart w:id="337" w:name="_Toc104560919"/>
      <w:bookmarkStart w:id="338" w:name="_Toc103848602"/>
      <w:bookmarkStart w:id="339" w:name="_Toc107246302"/>
      <w:r>
        <w:rPr>
          <w:rFonts w:hint="eastAsia" w:ascii="Times New Roman" w:hAnsi="Times New Roman" w:cs="Microsoft New Tai Lue"/>
          <w:bCs w:val="0"/>
          <w:sz w:val="24"/>
          <w:szCs w:val="24"/>
          <w:highlight w:val="none"/>
          <w:u w:val="dotDash"/>
        </w:rPr>
        <w:t xml:space="preserve">                                                                               </w:t>
      </w:r>
    </w:p>
    <w:p w14:paraId="33655778">
      <w:pPr>
        <w:rPr>
          <w:rFonts w:cs="Microsoft New Tai Lue"/>
          <w:sz w:val="24"/>
          <w:highlight w:val="none"/>
        </w:rPr>
      </w:pPr>
      <w:r>
        <w:rPr>
          <w:rFonts w:cs="Microsoft New Tai Lue"/>
          <w:sz w:val="24"/>
          <w:highlight w:val="none"/>
        </w:rPr>
        <w:br w:type="page"/>
      </w:r>
    </w:p>
    <w:p w14:paraId="28DAD926">
      <w:pPr>
        <w:pStyle w:val="32"/>
        <w:spacing w:before="0"/>
        <w:rPr>
          <w:rFonts w:ascii="Times New Roman" w:hAnsi="Times New Roman" w:cs="Microsoft New Tai Lue"/>
          <w:highlight w:val="none"/>
        </w:rPr>
      </w:pPr>
      <w:r>
        <w:rPr>
          <w:rFonts w:ascii="Times New Roman" w:hAnsi="Times New Roman" w:cs="Microsoft New Tai Lue"/>
          <w:bCs w:val="0"/>
          <w:sz w:val="24"/>
          <w:szCs w:val="24"/>
          <w:highlight w:val="none"/>
        </w:rPr>
        <w:t>（3）投标人售后服务承诺</w:t>
      </w:r>
      <w:bookmarkEnd w:id="337"/>
      <w:bookmarkEnd w:id="338"/>
      <w:r>
        <w:rPr>
          <w:rFonts w:hint="eastAsia" w:ascii="Times New Roman" w:hAnsi="Times New Roman" w:cs="Microsoft New Tai Lue"/>
          <w:bCs w:val="0"/>
          <w:sz w:val="24"/>
          <w:szCs w:val="24"/>
          <w:highlight w:val="none"/>
        </w:rPr>
        <w:t>（如需）</w:t>
      </w:r>
      <w:bookmarkEnd w:id="339"/>
    </w:p>
    <w:p w14:paraId="55BFE374">
      <w:pPr>
        <w:pStyle w:val="32"/>
        <w:spacing w:line="240" w:lineRule="atLeast"/>
        <w:jc w:val="left"/>
        <w:outlineLvl w:val="9"/>
        <w:rPr>
          <w:rFonts w:ascii="Times New Roman" w:hAnsi="Times New Roman" w:cs="Microsoft New Tai Lue"/>
          <w:bCs w:val="0"/>
          <w:sz w:val="24"/>
          <w:szCs w:val="24"/>
          <w:highlight w:val="none"/>
          <w:u w:val="dotDash"/>
        </w:rPr>
      </w:pPr>
    </w:p>
    <w:p w14:paraId="0D6DD68C">
      <w:pPr>
        <w:pStyle w:val="32"/>
        <w:spacing w:line="240" w:lineRule="atLeast"/>
        <w:jc w:val="left"/>
        <w:outlineLvl w:val="9"/>
        <w:rPr>
          <w:rFonts w:ascii="Times New Roman" w:hAnsi="Times New Roman" w:cs="Microsoft New Tai Lue"/>
          <w:bCs w:val="0"/>
          <w:sz w:val="24"/>
          <w:szCs w:val="24"/>
          <w:highlight w:val="none"/>
          <w:u w:val="dotDash"/>
        </w:rPr>
      </w:pPr>
      <w:bookmarkStart w:id="340" w:name="_Toc103848603"/>
      <w:bookmarkStart w:id="341" w:name="_Toc104560920"/>
      <w:bookmarkStart w:id="342" w:name="_Toc107246303"/>
      <w:r>
        <w:rPr>
          <w:rFonts w:hint="eastAsia" w:ascii="Times New Roman" w:hAnsi="Times New Roman" w:cs="Microsoft New Tai Lue"/>
          <w:bCs w:val="0"/>
          <w:sz w:val="24"/>
          <w:szCs w:val="24"/>
          <w:highlight w:val="none"/>
          <w:u w:val="dotDash"/>
        </w:rPr>
        <w:t xml:space="preserve">                                                                               </w:t>
      </w:r>
    </w:p>
    <w:p w14:paraId="2FDC3F6B">
      <w:pPr>
        <w:bidi w:val="0"/>
      </w:pPr>
    </w:p>
    <w:p w14:paraId="22CB03F6">
      <w:pPr>
        <w:pStyle w:val="32"/>
        <w:spacing w:before="0"/>
        <w:rPr>
          <w:rFonts w:hint="eastAsia" w:ascii="宋体" w:hAnsi="宋体" w:cs="Microsoft New Tai Lue"/>
          <w:bCs w:val="0"/>
          <w:sz w:val="24"/>
          <w:szCs w:val="24"/>
          <w:highlight w:val="none"/>
        </w:rPr>
      </w:pPr>
      <w:r>
        <w:rPr>
          <w:rFonts w:ascii="Times New Roman" w:hAnsi="Times New Roman" w:cs="Microsoft New Tai Lue"/>
          <w:bCs w:val="0"/>
          <w:sz w:val="24"/>
          <w:szCs w:val="24"/>
          <w:highlight w:val="none"/>
        </w:rPr>
        <w:t>（4）</w:t>
      </w:r>
      <w:bookmarkEnd w:id="340"/>
      <w:bookmarkEnd w:id="341"/>
      <w:bookmarkEnd w:id="342"/>
      <w:r>
        <w:rPr>
          <w:rFonts w:hint="eastAsia" w:ascii="宋体" w:hAnsi="宋体" w:cs="Microsoft New Tai Lue"/>
          <w:bCs w:val="0"/>
          <w:sz w:val="24"/>
          <w:szCs w:val="24"/>
          <w:highlight w:val="none"/>
        </w:rPr>
        <w:t>用于本项目人员表（如需）</w:t>
      </w:r>
    </w:p>
    <w:p w14:paraId="3A742318">
      <w:pPr>
        <w:jc w:val="center"/>
        <w:rPr>
          <w:b/>
          <w:bCs/>
          <w:highlight w:val="none"/>
        </w:rPr>
      </w:pPr>
      <w:r>
        <w:rPr>
          <w:rFonts w:hint="eastAsia" w:ascii="宋体" w:hAnsi="宋体" w:cs="宋体"/>
          <w:b/>
          <w:bCs/>
          <w:highlight w:val="none"/>
        </w:rPr>
        <w:t>4.1项目团队成员明细表</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6"/>
        <w:gridCol w:w="1320"/>
        <w:gridCol w:w="1189"/>
        <w:gridCol w:w="907"/>
        <w:gridCol w:w="753"/>
        <w:gridCol w:w="774"/>
        <w:gridCol w:w="720"/>
        <w:gridCol w:w="720"/>
        <w:gridCol w:w="720"/>
        <w:gridCol w:w="982"/>
      </w:tblGrid>
      <w:tr w14:paraId="2EF7D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736" w:type="dxa"/>
            <w:vAlign w:val="center"/>
          </w:tcPr>
          <w:p w14:paraId="13146F7C">
            <w:pPr>
              <w:jc w:val="center"/>
              <w:rPr>
                <w:rFonts w:hint="eastAsia" w:ascii="宋体" w:hAnsi="宋体" w:cs="宋体"/>
                <w:highlight w:val="none"/>
              </w:rPr>
            </w:pPr>
            <w:r>
              <w:rPr>
                <w:rFonts w:hint="eastAsia" w:ascii="宋体" w:hAnsi="宋体" w:cs="宋体"/>
                <w:highlight w:val="none"/>
              </w:rPr>
              <w:t>序号</w:t>
            </w:r>
          </w:p>
        </w:tc>
        <w:tc>
          <w:tcPr>
            <w:tcW w:w="1320" w:type="dxa"/>
            <w:vAlign w:val="center"/>
          </w:tcPr>
          <w:p w14:paraId="0EA35E9A">
            <w:pPr>
              <w:jc w:val="center"/>
              <w:rPr>
                <w:rFonts w:hint="eastAsia" w:ascii="宋体" w:hAnsi="宋体" w:cs="宋体"/>
                <w:highlight w:val="none"/>
              </w:rPr>
            </w:pPr>
            <w:r>
              <w:rPr>
                <w:rFonts w:hint="eastAsia" w:ascii="宋体" w:hAnsi="宋体" w:cs="宋体"/>
                <w:highlight w:val="none"/>
              </w:rPr>
              <w:t>在本项目中拟任岗位</w:t>
            </w:r>
          </w:p>
        </w:tc>
        <w:tc>
          <w:tcPr>
            <w:tcW w:w="1189" w:type="dxa"/>
            <w:vAlign w:val="center"/>
          </w:tcPr>
          <w:p w14:paraId="14DBBFBD">
            <w:pPr>
              <w:jc w:val="center"/>
              <w:rPr>
                <w:rFonts w:hint="eastAsia" w:ascii="宋体" w:hAnsi="宋体" w:cs="宋体"/>
                <w:highlight w:val="none"/>
              </w:rPr>
            </w:pPr>
            <w:r>
              <w:rPr>
                <w:rFonts w:hint="eastAsia" w:ascii="宋体" w:hAnsi="宋体" w:cs="宋体"/>
                <w:highlight w:val="none"/>
              </w:rPr>
              <w:t>是否为主要成员</w:t>
            </w:r>
          </w:p>
        </w:tc>
        <w:tc>
          <w:tcPr>
            <w:tcW w:w="907" w:type="dxa"/>
            <w:vAlign w:val="center"/>
          </w:tcPr>
          <w:p w14:paraId="7DA98C3F">
            <w:pPr>
              <w:jc w:val="center"/>
              <w:rPr>
                <w:rFonts w:hint="eastAsia" w:ascii="宋体" w:hAnsi="宋体" w:cs="宋体"/>
                <w:highlight w:val="none"/>
              </w:rPr>
            </w:pPr>
            <w:r>
              <w:rPr>
                <w:rFonts w:hint="eastAsia" w:ascii="宋体" w:hAnsi="宋体" w:cs="宋体"/>
                <w:highlight w:val="none"/>
              </w:rPr>
              <w:t>姓名</w:t>
            </w:r>
          </w:p>
        </w:tc>
        <w:tc>
          <w:tcPr>
            <w:tcW w:w="753" w:type="dxa"/>
            <w:vAlign w:val="center"/>
          </w:tcPr>
          <w:p w14:paraId="1DA82165">
            <w:pPr>
              <w:jc w:val="center"/>
              <w:rPr>
                <w:rFonts w:hint="eastAsia" w:ascii="宋体" w:hAnsi="宋体" w:cs="宋体"/>
                <w:highlight w:val="none"/>
              </w:rPr>
            </w:pPr>
            <w:r>
              <w:rPr>
                <w:rFonts w:hint="eastAsia" w:ascii="宋体" w:hAnsi="宋体" w:cs="宋体"/>
                <w:highlight w:val="none"/>
              </w:rPr>
              <w:t>性别</w:t>
            </w:r>
          </w:p>
        </w:tc>
        <w:tc>
          <w:tcPr>
            <w:tcW w:w="774" w:type="dxa"/>
            <w:vAlign w:val="center"/>
          </w:tcPr>
          <w:p w14:paraId="64A50768">
            <w:pPr>
              <w:jc w:val="center"/>
              <w:rPr>
                <w:rFonts w:hint="eastAsia" w:ascii="宋体" w:hAnsi="宋体" w:cs="宋体"/>
                <w:highlight w:val="none"/>
              </w:rPr>
            </w:pPr>
            <w:r>
              <w:rPr>
                <w:rFonts w:hint="eastAsia" w:ascii="宋体" w:hAnsi="宋体" w:cs="宋体"/>
                <w:highlight w:val="none"/>
              </w:rPr>
              <w:t>年龄</w:t>
            </w:r>
          </w:p>
        </w:tc>
        <w:tc>
          <w:tcPr>
            <w:tcW w:w="720" w:type="dxa"/>
            <w:vAlign w:val="center"/>
          </w:tcPr>
          <w:p w14:paraId="1E232B98">
            <w:pPr>
              <w:jc w:val="center"/>
              <w:rPr>
                <w:rFonts w:hint="eastAsia" w:ascii="宋体" w:hAnsi="宋体" w:cs="宋体"/>
                <w:highlight w:val="none"/>
              </w:rPr>
            </w:pPr>
            <w:r>
              <w:rPr>
                <w:rFonts w:hint="eastAsia" w:ascii="宋体" w:hAnsi="宋体" w:cs="宋体"/>
                <w:highlight w:val="none"/>
              </w:rPr>
              <w:t>学历</w:t>
            </w:r>
          </w:p>
        </w:tc>
        <w:tc>
          <w:tcPr>
            <w:tcW w:w="720" w:type="dxa"/>
            <w:vAlign w:val="center"/>
          </w:tcPr>
          <w:p w14:paraId="557B3B85">
            <w:pPr>
              <w:jc w:val="center"/>
              <w:rPr>
                <w:rFonts w:hint="eastAsia" w:ascii="宋体" w:hAnsi="宋体" w:cs="宋体"/>
                <w:highlight w:val="none"/>
              </w:rPr>
            </w:pPr>
            <w:r>
              <w:rPr>
                <w:rFonts w:hint="eastAsia" w:ascii="宋体" w:hAnsi="宋体" w:cs="宋体"/>
                <w:highlight w:val="none"/>
              </w:rPr>
              <w:t>专业</w:t>
            </w:r>
          </w:p>
        </w:tc>
        <w:tc>
          <w:tcPr>
            <w:tcW w:w="720" w:type="dxa"/>
            <w:vAlign w:val="center"/>
          </w:tcPr>
          <w:p w14:paraId="0CDE6FDD">
            <w:pPr>
              <w:jc w:val="center"/>
              <w:rPr>
                <w:rFonts w:hint="eastAsia" w:ascii="宋体" w:hAnsi="宋体" w:cs="宋体"/>
                <w:highlight w:val="none"/>
              </w:rPr>
            </w:pPr>
            <w:r>
              <w:rPr>
                <w:rFonts w:hint="eastAsia" w:ascii="宋体" w:hAnsi="宋体" w:cs="宋体"/>
                <w:highlight w:val="none"/>
              </w:rPr>
              <w:t>职称</w:t>
            </w:r>
          </w:p>
        </w:tc>
        <w:tc>
          <w:tcPr>
            <w:tcW w:w="982" w:type="dxa"/>
            <w:vAlign w:val="center"/>
          </w:tcPr>
          <w:p w14:paraId="1D3312DA">
            <w:pPr>
              <w:jc w:val="center"/>
              <w:rPr>
                <w:rFonts w:hint="eastAsia" w:ascii="宋体" w:hAnsi="宋体" w:cs="宋体"/>
                <w:highlight w:val="none"/>
              </w:rPr>
            </w:pPr>
            <w:r>
              <w:rPr>
                <w:rFonts w:hint="eastAsia" w:ascii="宋体" w:hAnsi="宋体" w:cs="宋体"/>
                <w:highlight w:val="none"/>
              </w:rPr>
              <w:t>备注</w:t>
            </w:r>
          </w:p>
        </w:tc>
      </w:tr>
      <w:tr w14:paraId="438B7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Pr>
          <w:p w14:paraId="1B4A497F">
            <w:pPr>
              <w:jc w:val="center"/>
              <w:rPr>
                <w:rFonts w:hint="eastAsia" w:ascii="宋体" w:hAnsi="宋体" w:cs="宋体"/>
                <w:highlight w:val="none"/>
              </w:rPr>
            </w:pPr>
          </w:p>
        </w:tc>
        <w:tc>
          <w:tcPr>
            <w:tcW w:w="1320" w:type="dxa"/>
            <w:vAlign w:val="center"/>
          </w:tcPr>
          <w:p w14:paraId="4627A32A">
            <w:pPr>
              <w:jc w:val="center"/>
              <w:rPr>
                <w:rFonts w:hint="eastAsia" w:ascii="宋体" w:hAnsi="宋体" w:cs="宋体"/>
                <w:highlight w:val="none"/>
              </w:rPr>
            </w:pPr>
          </w:p>
        </w:tc>
        <w:tc>
          <w:tcPr>
            <w:tcW w:w="1189" w:type="dxa"/>
          </w:tcPr>
          <w:p w14:paraId="2AB7D0A7">
            <w:pPr>
              <w:jc w:val="center"/>
              <w:rPr>
                <w:rFonts w:hint="eastAsia" w:ascii="宋体" w:hAnsi="宋体" w:cs="宋体"/>
                <w:highlight w:val="none"/>
              </w:rPr>
            </w:pPr>
          </w:p>
        </w:tc>
        <w:tc>
          <w:tcPr>
            <w:tcW w:w="907" w:type="dxa"/>
          </w:tcPr>
          <w:p w14:paraId="09DC8D86">
            <w:pPr>
              <w:jc w:val="center"/>
              <w:rPr>
                <w:rFonts w:hint="eastAsia" w:ascii="宋体" w:hAnsi="宋体" w:cs="宋体"/>
                <w:highlight w:val="none"/>
              </w:rPr>
            </w:pPr>
          </w:p>
        </w:tc>
        <w:tc>
          <w:tcPr>
            <w:tcW w:w="753" w:type="dxa"/>
          </w:tcPr>
          <w:p w14:paraId="32F76722">
            <w:pPr>
              <w:jc w:val="center"/>
              <w:rPr>
                <w:rFonts w:hint="eastAsia" w:ascii="宋体" w:hAnsi="宋体" w:cs="宋体"/>
                <w:highlight w:val="none"/>
              </w:rPr>
            </w:pPr>
          </w:p>
        </w:tc>
        <w:tc>
          <w:tcPr>
            <w:tcW w:w="774" w:type="dxa"/>
          </w:tcPr>
          <w:p w14:paraId="209EB449">
            <w:pPr>
              <w:jc w:val="center"/>
              <w:rPr>
                <w:rFonts w:hint="eastAsia" w:ascii="宋体" w:hAnsi="宋体" w:cs="宋体"/>
                <w:highlight w:val="none"/>
              </w:rPr>
            </w:pPr>
          </w:p>
        </w:tc>
        <w:tc>
          <w:tcPr>
            <w:tcW w:w="720" w:type="dxa"/>
          </w:tcPr>
          <w:p w14:paraId="0F61C0EF">
            <w:pPr>
              <w:jc w:val="center"/>
              <w:rPr>
                <w:rFonts w:hint="eastAsia" w:ascii="宋体" w:hAnsi="宋体" w:cs="宋体"/>
                <w:highlight w:val="none"/>
              </w:rPr>
            </w:pPr>
          </w:p>
        </w:tc>
        <w:tc>
          <w:tcPr>
            <w:tcW w:w="720" w:type="dxa"/>
          </w:tcPr>
          <w:p w14:paraId="3392D05F">
            <w:pPr>
              <w:jc w:val="center"/>
              <w:rPr>
                <w:rFonts w:hint="eastAsia" w:ascii="宋体" w:hAnsi="宋体" w:cs="宋体"/>
                <w:highlight w:val="none"/>
              </w:rPr>
            </w:pPr>
          </w:p>
        </w:tc>
        <w:tc>
          <w:tcPr>
            <w:tcW w:w="720" w:type="dxa"/>
          </w:tcPr>
          <w:p w14:paraId="02F8EEA1">
            <w:pPr>
              <w:jc w:val="center"/>
              <w:rPr>
                <w:rFonts w:hint="eastAsia" w:ascii="宋体" w:hAnsi="宋体" w:cs="宋体"/>
                <w:highlight w:val="none"/>
              </w:rPr>
            </w:pPr>
          </w:p>
        </w:tc>
        <w:tc>
          <w:tcPr>
            <w:tcW w:w="982" w:type="dxa"/>
          </w:tcPr>
          <w:p w14:paraId="714930CB">
            <w:pPr>
              <w:jc w:val="center"/>
              <w:rPr>
                <w:rFonts w:hint="eastAsia" w:ascii="宋体" w:hAnsi="宋体" w:cs="宋体"/>
                <w:highlight w:val="none"/>
              </w:rPr>
            </w:pPr>
          </w:p>
        </w:tc>
      </w:tr>
      <w:tr w14:paraId="72A24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Pr>
          <w:p w14:paraId="054FB89E">
            <w:pPr>
              <w:jc w:val="center"/>
              <w:rPr>
                <w:rFonts w:hint="eastAsia" w:ascii="宋体" w:hAnsi="宋体" w:cs="宋体"/>
                <w:highlight w:val="none"/>
              </w:rPr>
            </w:pPr>
          </w:p>
        </w:tc>
        <w:tc>
          <w:tcPr>
            <w:tcW w:w="1320" w:type="dxa"/>
            <w:vAlign w:val="center"/>
          </w:tcPr>
          <w:p w14:paraId="3F3B623B">
            <w:pPr>
              <w:jc w:val="center"/>
              <w:rPr>
                <w:rFonts w:hint="eastAsia" w:ascii="宋体" w:hAnsi="宋体" w:cs="宋体"/>
                <w:highlight w:val="none"/>
              </w:rPr>
            </w:pPr>
          </w:p>
        </w:tc>
        <w:tc>
          <w:tcPr>
            <w:tcW w:w="1189" w:type="dxa"/>
          </w:tcPr>
          <w:p w14:paraId="7C887DD6">
            <w:pPr>
              <w:jc w:val="center"/>
              <w:rPr>
                <w:rFonts w:hint="eastAsia" w:ascii="宋体" w:hAnsi="宋体" w:cs="宋体"/>
                <w:highlight w:val="none"/>
              </w:rPr>
            </w:pPr>
          </w:p>
        </w:tc>
        <w:tc>
          <w:tcPr>
            <w:tcW w:w="907" w:type="dxa"/>
          </w:tcPr>
          <w:p w14:paraId="0B7AE3EF">
            <w:pPr>
              <w:jc w:val="center"/>
              <w:rPr>
                <w:rFonts w:hint="eastAsia" w:ascii="宋体" w:hAnsi="宋体" w:cs="宋体"/>
                <w:highlight w:val="none"/>
              </w:rPr>
            </w:pPr>
          </w:p>
        </w:tc>
        <w:tc>
          <w:tcPr>
            <w:tcW w:w="753" w:type="dxa"/>
          </w:tcPr>
          <w:p w14:paraId="76F27F6C">
            <w:pPr>
              <w:jc w:val="center"/>
              <w:rPr>
                <w:rFonts w:hint="eastAsia" w:ascii="宋体" w:hAnsi="宋体" w:cs="宋体"/>
                <w:highlight w:val="none"/>
              </w:rPr>
            </w:pPr>
          </w:p>
        </w:tc>
        <w:tc>
          <w:tcPr>
            <w:tcW w:w="774" w:type="dxa"/>
          </w:tcPr>
          <w:p w14:paraId="3E505BF0">
            <w:pPr>
              <w:jc w:val="center"/>
              <w:rPr>
                <w:rFonts w:hint="eastAsia" w:ascii="宋体" w:hAnsi="宋体" w:cs="宋体"/>
                <w:highlight w:val="none"/>
              </w:rPr>
            </w:pPr>
          </w:p>
        </w:tc>
        <w:tc>
          <w:tcPr>
            <w:tcW w:w="720" w:type="dxa"/>
          </w:tcPr>
          <w:p w14:paraId="45DE22AA">
            <w:pPr>
              <w:jc w:val="center"/>
              <w:rPr>
                <w:rFonts w:hint="eastAsia" w:ascii="宋体" w:hAnsi="宋体" w:cs="宋体"/>
                <w:highlight w:val="none"/>
              </w:rPr>
            </w:pPr>
          </w:p>
        </w:tc>
        <w:tc>
          <w:tcPr>
            <w:tcW w:w="720" w:type="dxa"/>
          </w:tcPr>
          <w:p w14:paraId="4AFE09FC">
            <w:pPr>
              <w:jc w:val="center"/>
              <w:rPr>
                <w:rFonts w:hint="eastAsia" w:ascii="宋体" w:hAnsi="宋体" w:cs="宋体"/>
                <w:highlight w:val="none"/>
              </w:rPr>
            </w:pPr>
          </w:p>
        </w:tc>
        <w:tc>
          <w:tcPr>
            <w:tcW w:w="720" w:type="dxa"/>
          </w:tcPr>
          <w:p w14:paraId="5E49BB76">
            <w:pPr>
              <w:jc w:val="center"/>
              <w:rPr>
                <w:rFonts w:hint="eastAsia" w:ascii="宋体" w:hAnsi="宋体" w:cs="宋体"/>
                <w:highlight w:val="none"/>
              </w:rPr>
            </w:pPr>
          </w:p>
        </w:tc>
        <w:tc>
          <w:tcPr>
            <w:tcW w:w="982" w:type="dxa"/>
          </w:tcPr>
          <w:p w14:paraId="0EE05326">
            <w:pPr>
              <w:jc w:val="center"/>
              <w:rPr>
                <w:rFonts w:hint="eastAsia" w:ascii="宋体" w:hAnsi="宋体" w:cs="宋体"/>
                <w:highlight w:val="none"/>
              </w:rPr>
            </w:pPr>
          </w:p>
        </w:tc>
      </w:tr>
      <w:tr w14:paraId="2B368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Pr>
          <w:p w14:paraId="53467027">
            <w:pPr>
              <w:jc w:val="center"/>
              <w:rPr>
                <w:rFonts w:hint="eastAsia" w:ascii="宋体" w:hAnsi="宋体" w:cs="宋体"/>
                <w:highlight w:val="none"/>
              </w:rPr>
            </w:pPr>
          </w:p>
        </w:tc>
        <w:tc>
          <w:tcPr>
            <w:tcW w:w="1320" w:type="dxa"/>
            <w:vAlign w:val="center"/>
          </w:tcPr>
          <w:p w14:paraId="67FF2843">
            <w:pPr>
              <w:jc w:val="center"/>
              <w:rPr>
                <w:rFonts w:hint="eastAsia" w:ascii="宋体" w:hAnsi="宋体" w:cs="宋体"/>
                <w:highlight w:val="none"/>
              </w:rPr>
            </w:pPr>
          </w:p>
        </w:tc>
        <w:tc>
          <w:tcPr>
            <w:tcW w:w="1189" w:type="dxa"/>
          </w:tcPr>
          <w:p w14:paraId="35F5E319">
            <w:pPr>
              <w:jc w:val="center"/>
              <w:rPr>
                <w:rFonts w:hint="eastAsia" w:ascii="宋体" w:hAnsi="宋体" w:cs="宋体"/>
                <w:highlight w:val="none"/>
              </w:rPr>
            </w:pPr>
          </w:p>
        </w:tc>
        <w:tc>
          <w:tcPr>
            <w:tcW w:w="907" w:type="dxa"/>
          </w:tcPr>
          <w:p w14:paraId="09666EB0">
            <w:pPr>
              <w:jc w:val="center"/>
              <w:rPr>
                <w:rFonts w:hint="eastAsia" w:ascii="宋体" w:hAnsi="宋体" w:cs="宋体"/>
                <w:highlight w:val="none"/>
              </w:rPr>
            </w:pPr>
          </w:p>
        </w:tc>
        <w:tc>
          <w:tcPr>
            <w:tcW w:w="753" w:type="dxa"/>
          </w:tcPr>
          <w:p w14:paraId="1EC48AAE">
            <w:pPr>
              <w:jc w:val="center"/>
              <w:rPr>
                <w:rFonts w:hint="eastAsia" w:ascii="宋体" w:hAnsi="宋体" w:cs="宋体"/>
                <w:highlight w:val="none"/>
              </w:rPr>
            </w:pPr>
          </w:p>
        </w:tc>
        <w:tc>
          <w:tcPr>
            <w:tcW w:w="774" w:type="dxa"/>
          </w:tcPr>
          <w:p w14:paraId="62CD4288">
            <w:pPr>
              <w:jc w:val="center"/>
              <w:rPr>
                <w:rFonts w:hint="eastAsia" w:ascii="宋体" w:hAnsi="宋体" w:cs="宋体"/>
                <w:highlight w:val="none"/>
              </w:rPr>
            </w:pPr>
          </w:p>
        </w:tc>
        <w:tc>
          <w:tcPr>
            <w:tcW w:w="720" w:type="dxa"/>
          </w:tcPr>
          <w:p w14:paraId="190726DF">
            <w:pPr>
              <w:jc w:val="center"/>
              <w:rPr>
                <w:rFonts w:hint="eastAsia" w:ascii="宋体" w:hAnsi="宋体" w:cs="宋体"/>
                <w:highlight w:val="none"/>
              </w:rPr>
            </w:pPr>
          </w:p>
        </w:tc>
        <w:tc>
          <w:tcPr>
            <w:tcW w:w="720" w:type="dxa"/>
          </w:tcPr>
          <w:p w14:paraId="401876C2">
            <w:pPr>
              <w:jc w:val="center"/>
              <w:rPr>
                <w:rFonts w:hint="eastAsia" w:ascii="宋体" w:hAnsi="宋体" w:cs="宋体"/>
                <w:highlight w:val="none"/>
              </w:rPr>
            </w:pPr>
          </w:p>
        </w:tc>
        <w:tc>
          <w:tcPr>
            <w:tcW w:w="720" w:type="dxa"/>
          </w:tcPr>
          <w:p w14:paraId="7BB56AB5">
            <w:pPr>
              <w:jc w:val="center"/>
              <w:rPr>
                <w:rFonts w:hint="eastAsia" w:ascii="宋体" w:hAnsi="宋体" w:cs="宋体"/>
                <w:highlight w:val="none"/>
              </w:rPr>
            </w:pPr>
          </w:p>
        </w:tc>
        <w:tc>
          <w:tcPr>
            <w:tcW w:w="982" w:type="dxa"/>
          </w:tcPr>
          <w:p w14:paraId="1DF76EAF">
            <w:pPr>
              <w:jc w:val="center"/>
              <w:rPr>
                <w:rFonts w:hint="eastAsia" w:ascii="宋体" w:hAnsi="宋体" w:cs="宋体"/>
                <w:highlight w:val="none"/>
              </w:rPr>
            </w:pPr>
          </w:p>
        </w:tc>
      </w:tr>
      <w:tr w14:paraId="4D056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Pr>
          <w:p w14:paraId="06016D76">
            <w:pPr>
              <w:jc w:val="center"/>
              <w:rPr>
                <w:rFonts w:hint="eastAsia" w:ascii="宋体" w:hAnsi="宋体" w:cs="宋体"/>
                <w:highlight w:val="none"/>
              </w:rPr>
            </w:pPr>
          </w:p>
        </w:tc>
        <w:tc>
          <w:tcPr>
            <w:tcW w:w="1320" w:type="dxa"/>
            <w:vAlign w:val="center"/>
          </w:tcPr>
          <w:p w14:paraId="079796BF">
            <w:pPr>
              <w:jc w:val="center"/>
              <w:rPr>
                <w:rFonts w:hint="eastAsia" w:ascii="宋体" w:hAnsi="宋体" w:cs="宋体"/>
                <w:highlight w:val="none"/>
              </w:rPr>
            </w:pPr>
          </w:p>
        </w:tc>
        <w:tc>
          <w:tcPr>
            <w:tcW w:w="1189" w:type="dxa"/>
          </w:tcPr>
          <w:p w14:paraId="4AC948EB">
            <w:pPr>
              <w:jc w:val="center"/>
              <w:rPr>
                <w:rFonts w:hint="eastAsia" w:ascii="宋体" w:hAnsi="宋体" w:cs="宋体"/>
                <w:highlight w:val="none"/>
              </w:rPr>
            </w:pPr>
          </w:p>
        </w:tc>
        <w:tc>
          <w:tcPr>
            <w:tcW w:w="907" w:type="dxa"/>
          </w:tcPr>
          <w:p w14:paraId="379F7876">
            <w:pPr>
              <w:jc w:val="center"/>
              <w:rPr>
                <w:rFonts w:hint="eastAsia" w:ascii="宋体" w:hAnsi="宋体" w:cs="宋体"/>
                <w:highlight w:val="none"/>
              </w:rPr>
            </w:pPr>
          </w:p>
        </w:tc>
        <w:tc>
          <w:tcPr>
            <w:tcW w:w="753" w:type="dxa"/>
          </w:tcPr>
          <w:p w14:paraId="0751EB62">
            <w:pPr>
              <w:jc w:val="center"/>
              <w:rPr>
                <w:rFonts w:hint="eastAsia" w:ascii="宋体" w:hAnsi="宋体" w:cs="宋体"/>
                <w:highlight w:val="none"/>
              </w:rPr>
            </w:pPr>
          </w:p>
        </w:tc>
        <w:tc>
          <w:tcPr>
            <w:tcW w:w="774" w:type="dxa"/>
          </w:tcPr>
          <w:p w14:paraId="23F1C5E2">
            <w:pPr>
              <w:jc w:val="center"/>
              <w:rPr>
                <w:rFonts w:hint="eastAsia" w:ascii="宋体" w:hAnsi="宋体" w:cs="宋体"/>
                <w:highlight w:val="none"/>
              </w:rPr>
            </w:pPr>
          </w:p>
        </w:tc>
        <w:tc>
          <w:tcPr>
            <w:tcW w:w="720" w:type="dxa"/>
          </w:tcPr>
          <w:p w14:paraId="1C71C6FD">
            <w:pPr>
              <w:jc w:val="center"/>
              <w:rPr>
                <w:rFonts w:hint="eastAsia" w:ascii="宋体" w:hAnsi="宋体" w:cs="宋体"/>
                <w:highlight w:val="none"/>
              </w:rPr>
            </w:pPr>
          </w:p>
        </w:tc>
        <w:tc>
          <w:tcPr>
            <w:tcW w:w="720" w:type="dxa"/>
          </w:tcPr>
          <w:p w14:paraId="5D7B9116">
            <w:pPr>
              <w:jc w:val="center"/>
              <w:rPr>
                <w:rFonts w:hint="eastAsia" w:ascii="宋体" w:hAnsi="宋体" w:cs="宋体"/>
                <w:highlight w:val="none"/>
              </w:rPr>
            </w:pPr>
          </w:p>
        </w:tc>
        <w:tc>
          <w:tcPr>
            <w:tcW w:w="720" w:type="dxa"/>
          </w:tcPr>
          <w:p w14:paraId="02F81E3E">
            <w:pPr>
              <w:jc w:val="center"/>
              <w:rPr>
                <w:rFonts w:hint="eastAsia" w:ascii="宋体" w:hAnsi="宋体" w:cs="宋体"/>
                <w:highlight w:val="none"/>
              </w:rPr>
            </w:pPr>
          </w:p>
        </w:tc>
        <w:tc>
          <w:tcPr>
            <w:tcW w:w="982" w:type="dxa"/>
          </w:tcPr>
          <w:p w14:paraId="47373BC1">
            <w:pPr>
              <w:jc w:val="center"/>
              <w:rPr>
                <w:rFonts w:hint="eastAsia" w:ascii="宋体" w:hAnsi="宋体" w:cs="宋体"/>
                <w:highlight w:val="none"/>
              </w:rPr>
            </w:pPr>
          </w:p>
        </w:tc>
      </w:tr>
      <w:tr w14:paraId="0DABC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4FEED8B">
            <w:pPr>
              <w:jc w:val="center"/>
              <w:rPr>
                <w:rFonts w:hint="eastAsia" w:ascii="宋体" w:hAnsi="宋体" w:cs="宋体"/>
                <w:highlight w:val="none"/>
              </w:rPr>
            </w:pPr>
          </w:p>
        </w:tc>
        <w:tc>
          <w:tcPr>
            <w:tcW w:w="0" w:type="auto"/>
            <w:vAlign w:val="center"/>
          </w:tcPr>
          <w:p w14:paraId="28403D0D">
            <w:pPr>
              <w:jc w:val="center"/>
              <w:rPr>
                <w:rFonts w:hint="eastAsia" w:ascii="宋体" w:hAnsi="宋体" w:cs="宋体"/>
                <w:highlight w:val="none"/>
              </w:rPr>
            </w:pPr>
          </w:p>
        </w:tc>
        <w:tc>
          <w:tcPr>
            <w:tcW w:w="0" w:type="auto"/>
          </w:tcPr>
          <w:p w14:paraId="62351D1E">
            <w:pPr>
              <w:jc w:val="center"/>
              <w:rPr>
                <w:rFonts w:hint="eastAsia" w:ascii="宋体" w:hAnsi="宋体" w:cs="宋体"/>
                <w:highlight w:val="none"/>
              </w:rPr>
            </w:pPr>
          </w:p>
        </w:tc>
        <w:tc>
          <w:tcPr>
            <w:tcW w:w="0" w:type="auto"/>
          </w:tcPr>
          <w:p w14:paraId="09BDFA80">
            <w:pPr>
              <w:jc w:val="center"/>
              <w:rPr>
                <w:rFonts w:hint="eastAsia" w:ascii="宋体" w:hAnsi="宋体" w:cs="宋体"/>
                <w:highlight w:val="none"/>
              </w:rPr>
            </w:pPr>
          </w:p>
        </w:tc>
        <w:tc>
          <w:tcPr>
            <w:tcW w:w="0" w:type="auto"/>
          </w:tcPr>
          <w:p w14:paraId="08497E2D">
            <w:pPr>
              <w:jc w:val="center"/>
              <w:rPr>
                <w:rFonts w:hint="eastAsia" w:ascii="宋体" w:hAnsi="宋体" w:cs="宋体"/>
                <w:highlight w:val="none"/>
              </w:rPr>
            </w:pPr>
          </w:p>
        </w:tc>
        <w:tc>
          <w:tcPr>
            <w:tcW w:w="0" w:type="auto"/>
          </w:tcPr>
          <w:p w14:paraId="4AAFA530">
            <w:pPr>
              <w:jc w:val="center"/>
              <w:rPr>
                <w:rFonts w:hint="eastAsia" w:ascii="宋体" w:hAnsi="宋体" w:cs="宋体"/>
                <w:highlight w:val="none"/>
              </w:rPr>
            </w:pPr>
          </w:p>
        </w:tc>
        <w:tc>
          <w:tcPr>
            <w:tcW w:w="0" w:type="auto"/>
          </w:tcPr>
          <w:p w14:paraId="72F8EEBA">
            <w:pPr>
              <w:jc w:val="center"/>
              <w:rPr>
                <w:rFonts w:hint="eastAsia" w:ascii="宋体" w:hAnsi="宋体" w:cs="宋体"/>
                <w:highlight w:val="none"/>
              </w:rPr>
            </w:pPr>
          </w:p>
        </w:tc>
        <w:tc>
          <w:tcPr>
            <w:tcW w:w="0" w:type="auto"/>
          </w:tcPr>
          <w:p w14:paraId="487A8F5B">
            <w:pPr>
              <w:jc w:val="center"/>
              <w:rPr>
                <w:rFonts w:hint="eastAsia" w:ascii="宋体" w:hAnsi="宋体" w:cs="宋体"/>
                <w:highlight w:val="none"/>
              </w:rPr>
            </w:pPr>
          </w:p>
        </w:tc>
        <w:tc>
          <w:tcPr>
            <w:tcW w:w="0" w:type="auto"/>
          </w:tcPr>
          <w:p w14:paraId="33DD1E2E">
            <w:pPr>
              <w:jc w:val="center"/>
              <w:rPr>
                <w:rFonts w:hint="eastAsia" w:ascii="宋体" w:hAnsi="宋体" w:cs="宋体"/>
                <w:highlight w:val="none"/>
              </w:rPr>
            </w:pPr>
          </w:p>
        </w:tc>
        <w:tc>
          <w:tcPr>
            <w:tcW w:w="0" w:type="auto"/>
          </w:tcPr>
          <w:p w14:paraId="137AB8A8">
            <w:pPr>
              <w:jc w:val="center"/>
              <w:rPr>
                <w:rFonts w:hint="eastAsia" w:ascii="宋体" w:hAnsi="宋体" w:cs="宋体"/>
                <w:highlight w:val="none"/>
              </w:rPr>
            </w:pPr>
          </w:p>
        </w:tc>
      </w:tr>
      <w:tr w14:paraId="5840A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166028A">
            <w:pPr>
              <w:jc w:val="center"/>
              <w:rPr>
                <w:rFonts w:hint="eastAsia" w:ascii="宋体" w:hAnsi="宋体" w:cs="宋体"/>
                <w:highlight w:val="none"/>
              </w:rPr>
            </w:pPr>
          </w:p>
        </w:tc>
        <w:tc>
          <w:tcPr>
            <w:tcW w:w="0" w:type="auto"/>
            <w:vAlign w:val="center"/>
          </w:tcPr>
          <w:p w14:paraId="056912F2">
            <w:pPr>
              <w:jc w:val="center"/>
              <w:rPr>
                <w:rFonts w:hint="eastAsia" w:ascii="宋体" w:hAnsi="宋体" w:cs="宋体"/>
                <w:highlight w:val="none"/>
              </w:rPr>
            </w:pPr>
          </w:p>
        </w:tc>
        <w:tc>
          <w:tcPr>
            <w:tcW w:w="0" w:type="auto"/>
          </w:tcPr>
          <w:p w14:paraId="583F7342">
            <w:pPr>
              <w:jc w:val="center"/>
              <w:rPr>
                <w:rFonts w:hint="eastAsia" w:ascii="宋体" w:hAnsi="宋体" w:cs="宋体"/>
                <w:highlight w:val="none"/>
              </w:rPr>
            </w:pPr>
          </w:p>
        </w:tc>
        <w:tc>
          <w:tcPr>
            <w:tcW w:w="0" w:type="auto"/>
          </w:tcPr>
          <w:p w14:paraId="7DF4955F">
            <w:pPr>
              <w:jc w:val="center"/>
              <w:rPr>
                <w:rFonts w:hint="eastAsia" w:ascii="宋体" w:hAnsi="宋体" w:cs="宋体"/>
                <w:highlight w:val="none"/>
              </w:rPr>
            </w:pPr>
          </w:p>
        </w:tc>
        <w:tc>
          <w:tcPr>
            <w:tcW w:w="0" w:type="auto"/>
          </w:tcPr>
          <w:p w14:paraId="6C554679">
            <w:pPr>
              <w:jc w:val="center"/>
              <w:rPr>
                <w:rFonts w:hint="eastAsia" w:ascii="宋体" w:hAnsi="宋体" w:cs="宋体"/>
                <w:highlight w:val="none"/>
              </w:rPr>
            </w:pPr>
          </w:p>
        </w:tc>
        <w:tc>
          <w:tcPr>
            <w:tcW w:w="0" w:type="auto"/>
          </w:tcPr>
          <w:p w14:paraId="74CD2F78">
            <w:pPr>
              <w:jc w:val="center"/>
              <w:rPr>
                <w:rFonts w:hint="eastAsia" w:ascii="宋体" w:hAnsi="宋体" w:cs="宋体"/>
                <w:highlight w:val="none"/>
              </w:rPr>
            </w:pPr>
          </w:p>
        </w:tc>
        <w:tc>
          <w:tcPr>
            <w:tcW w:w="0" w:type="auto"/>
          </w:tcPr>
          <w:p w14:paraId="26B6CF1D">
            <w:pPr>
              <w:jc w:val="center"/>
              <w:rPr>
                <w:rFonts w:hint="eastAsia" w:ascii="宋体" w:hAnsi="宋体" w:cs="宋体"/>
                <w:highlight w:val="none"/>
              </w:rPr>
            </w:pPr>
          </w:p>
        </w:tc>
        <w:tc>
          <w:tcPr>
            <w:tcW w:w="0" w:type="auto"/>
          </w:tcPr>
          <w:p w14:paraId="753E677A">
            <w:pPr>
              <w:jc w:val="center"/>
              <w:rPr>
                <w:rFonts w:hint="eastAsia" w:ascii="宋体" w:hAnsi="宋体" w:cs="宋体"/>
                <w:highlight w:val="none"/>
              </w:rPr>
            </w:pPr>
          </w:p>
        </w:tc>
        <w:tc>
          <w:tcPr>
            <w:tcW w:w="0" w:type="auto"/>
          </w:tcPr>
          <w:p w14:paraId="407AAC09">
            <w:pPr>
              <w:jc w:val="center"/>
              <w:rPr>
                <w:rFonts w:hint="eastAsia" w:ascii="宋体" w:hAnsi="宋体" w:cs="宋体"/>
                <w:highlight w:val="none"/>
              </w:rPr>
            </w:pPr>
          </w:p>
        </w:tc>
        <w:tc>
          <w:tcPr>
            <w:tcW w:w="0" w:type="auto"/>
          </w:tcPr>
          <w:p w14:paraId="25B53664">
            <w:pPr>
              <w:jc w:val="center"/>
              <w:rPr>
                <w:rFonts w:hint="eastAsia" w:ascii="宋体" w:hAnsi="宋体" w:cs="宋体"/>
                <w:highlight w:val="none"/>
              </w:rPr>
            </w:pPr>
          </w:p>
        </w:tc>
      </w:tr>
    </w:tbl>
    <w:p w14:paraId="01160AF9">
      <w:pPr>
        <w:rPr>
          <w:highlight w:val="none"/>
        </w:rPr>
      </w:pPr>
      <w:r>
        <w:rPr>
          <w:rFonts w:hint="eastAsia"/>
          <w:highlight w:val="none"/>
        </w:rPr>
        <w:t>注：表后附上述人员身份证正反面、职称证、社保证明等证明材料。</w:t>
      </w:r>
    </w:p>
    <w:p w14:paraId="41CAEA66">
      <w:pPr>
        <w:ind w:firstLine="31680"/>
        <w:rPr>
          <w:b/>
          <w:bCs/>
          <w:highlight w:val="none"/>
        </w:rPr>
      </w:pPr>
    </w:p>
    <w:p w14:paraId="7F15D418">
      <w:pPr>
        <w:jc w:val="center"/>
        <w:rPr>
          <w:b/>
          <w:bCs/>
          <w:highlight w:val="none"/>
        </w:rPr>
      </w:pPr>
      <w:r>
        <w:rPr>
          <w:rFonts w:hint="eastAsia" w:ascii="宋体" w:hAnsi="宋体" w:cs="宋体"/>
          <w:b/>
          <w:bCs/>
          <w:highlight w:val="none"/>
        </w:rPr>
        <w:t>4.2用于本项目人员简历表</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6"/>
        <w:gridCol w:w="1656"/>
        <w:gridCol w:w="1866"/>
        <w:gridCol w:w="2286"/>
      </w:tblGrid>
      <w:tr w14:paraId="2A2F0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5B39CB36">
            <w:pPr>
              <w:pStyle w:val="77"/>
              <w:rPr>
                <w:highlight w:val="none"/>
              </w:rPr>
            </w:pPr>
            <w:r>
              <w:rPr>
                <w:rFonts w:hint="eastAsia"/>
                <w:highlight w:val="none"/>
              </w:rPr>
              <w:t>姓名</w:t>
            </w:r>
          </w:p>
        </w:tc>
        <w:tc>
          <w:tcPr>
            <w:tcW w:w="1656" w:type="dxa"/>
            <w:vAlign w:val="center"/>
          </w:tcPr>
          <w:p w14:paraId="63F6D67D">
            <w:pPr>
              <w:pStyle w:val="77"/>
              <w:rPr>
                <w:highlight w:val="none"/>
              </w:rPr>
            </w:pPr>
          </w:p>
        </w:tc>
        <w:tc>
          <w:tcPr>
            <w:tcW w:w="1866" w:type="dxa"/>
            <w:vAlign w:val="center"/>
          </w:tcPr>
          <w:p w14:paraId="5AF1372C">
            <w:pPr>
              <w:pStyle w:val="77"/>
              <w:rPr>
                <w:highlight w:val="none"/>
              </w:rPr>
            </w:pPr>
            <w:r>
              <w:rPr>
                <w:rFonts w:hint="eastAsia"/>
                <w:highlight w:val="none"/>
              </w:rPr>
              <w:t>性别</w:t>
            </w:r>
          </w:p>
        </w:tc>
        <w:tc>
          <w:tcPr>
            <w:tcW w:w="2286" w:type="dxa"/>
            <w:vAlign w:val="center"/>
          </w:tcPr>
          <w:p w14:paraId="62F7C364">
            <w:pPr>
              <w:pStyle w:val="77"/>
              <w:rPr>
                <w:highlight w:val="none"/>
              </w:rPr>
            </w:pPr>
          </w:p>
        </w:tc>
      </w:tr>
      <w:tr w14:paraId="466CE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755EFE9E">
            <w:pPr>
              <w:pStyle w:val="77"/>
              <w:rPr>
                <w:highlight w:val="none"/>
              </w:rPr>
            </w:pPr>
            <w:r>
              <w:rPr>
                <w:rFonts w:hint="eastAsia"/>
                <w:highlight w:val="none"/>
              </w:rPr>
              <w:t>职务</w:t>
            </w:r>
          </w:p>
        </w:tc>
        <w:tc>
          <w:tcPr>
            <w:tcW w:w="1656" w:type="dxa"/>
            <w:vAlign w:val="center"/>
          </w:tcPr>
          <w:p w14:paraId="5C0ABE53">
            <w:pPr>
              <w:pStyle w:val="77"/>
              <w:rPr>
                <w:highlight w:val="none"/>
              </w:rPr>
            </w:pPr>
          </w:p>
        </w:tc>
        <w:tc>
          <w:tcPr>
            <w:tcW w:w="1866" w:type="dxa"/>
            <w:vAlign w:val="center"/>
          </w:tcPr>
          <w:p w14:paraId="0512AD0E">
            <w:pPr>
              <w:pStyle w:val="77"/>
              <w:rPr>
                <w:highlight w:val="none"/>
              </w:rPr>
            </w:pPr>
            <w:r>
              <w:rPr>
                <w:rFonts w:hint="eastAsia"/>
                <w:highlight w:val="none"/>
              </w:rPr>
              <w:t>职称</w:t>
            </w:r>
          </w:p>
        </w:tc>
        <w:tc>
          <w:tcPr>
            <w:tcW w:w="2286" w:type="dxa"/>
            <w:vAlign w:val="center"/>
          </w:tcPr>
          <w:p w14:paraId="7AFC3BCF">
            <w:pPr>
              <w:pStyle w:val="77"/>
              <w:rPr>
                <w:highlight w:val="none"/>
              </w:rPr>
            </w:pPr>
          </w:p>
        </w:tc>
      </w:tr>
      <w:tr w14:paraId="49E68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5A29EFA5">
            <w:pPr>
              <w:pStyle w:val="77"/>
              <w:rPr>
                <w:highlight w:val="none"/>
              </w:rPr>
            </w:pPr>
            <w:r>
              <w:rPr>
                <w:rFonts w:hint="eastAsia"/>
                <w:highlight w:val="none"/>
              </w:rPr>
              <w:t>毕业学校、专业</w:t>
            </w:r>
          </w:p>
        </w:tc>
        <w:tc>
          <w:tcPr>
            <w:tcW w:w="5808" w:type="dxa"/>
            <w:gridSpan w:val="3"/>
            <w:vAlign w:val="center"/>
          </w:tcPr>
          <w:p w14:paraId="3EADFBA7">
            <w:pPr>
              <w:pStyle w:val="77"/>
              <w:rPr>
                <w:highlight w:val="none"/>
              </w:rPr>
            </w:pPr>
          </w:p>
        </w:tc>
      </w:tr>
      <w:tr w14:paraId="497A0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477320D7">
            <w:pPr>
              <w:pStyle w:val="77"/>
              <w:rPr>
                <w:highlight w:val="none"/>
              </w:rPr>
            </w:pPr>
            <w:r>
              <w:rPr>
                <w:rFonts w:hint="eastAsia"/>
                <w:highlight w:val="none"/>
              </w:rPr>
              <w:t>身份证号</w:t>
            </w:r>
          </w:p>
        </w:tc>
        <w:tc>
          <w:tcPr>
            <w:tcW w:w="1656" w:type="dxa"/>
            <w:vAlign w:val="center"/>
          </w:tcPr>
          <w:p w14:paraId="5AAC51F1">
            <w:pPr>
              <w:pStyle w:val="77"/>
              <w:rPr>
                <w:highlight w:val="none"/>
              </w:rPr>
            </w:pPr>
          </w:p>
        </w:tc>
        <w:tc>
          <w:tcPr>
            <w:tcW w:w="1866" w:type="dxa"/>
            <w:vAlign w:val="center"/>
          </w:tcPr>
          <w:p w14:paraId="35CE07AF">
            <w:pPr>
              <w:pStyle w:val="77"/>
              <w:rPr>
                <w:highlight w:val="none"/>
              </w:rPr>
            </w:pPr>
            <w:r>
              <w:rPr>
                <w:rFonts w:hint="eastAsia"/>
                <w:highlight w:val="none"/>
              </w:rPr>
              <w:t>拟在本项目任职</w:t>
            </w:r>
          </w:p>
        </w:tc>
        <w:tc>
          <w:tcPr>
            <w:tcW w:w="2286" w:type="dxa"/>
            <w:vAlign w:val="center"/>
          </w:tcPr>
          <w:p w14:paraId="468624EC">
            <w:pPr>
              <w:pStyle w:val="77"/>
              <w:rPr>
                <w:highlight w:val="none"/>
              </w:rPr>
            </w:pPr>
          </w:p>
        </w:tc>
      </w:tr>
      <w:tr w14:paraId="5D897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39692102">
            <w:pPr>
              <w:pStyle w:val="77"/>
              <w:rPr>
                <w:highlight w:val="none"/>
              </w:rPr>
            </w:pPr>
            <w:r>
              <w:rPr>
                <w:rFonts w:hint="eastAsia"/>
                <w:highlight w:val="none"/>
              </w:rPr>
              <w:t>执业资格证</w:t>
            </w:r>
          </w:p>
        </w:tc>
        <w:tc>
          <w:tcPr>
            <w:tcW w:w="1656" w:type="dxa"/>
            <w:vAlign w:val="center"/>
          </w:tcPr>
          <w:p w14:paraId="1239EE55">
            <w:pPr>
              <w:pStyle w:val="77"/>
              <w:rPr>
                <w:highlight w:val="none"/>
              </w:rPr>
            </w:pPr>
          </w:p>
        </w:tc>
        <w:tc>
          <w:tcPr>
            <w:tcW w:w="1866" w:type="dxa"/>
            <w:vAlign w:val="center"/>
          </w:tcPr>
          <w:p w14:paraId="7670D6DC">
            <w:pPr>
              <w:pStyle w:val="77"/>
              <w:rPr>
                <w:highlight w:val="none"/>
              </w:rPr>
            </w:pPr>
            <w:r>
              <w:rPr>
                <w:rFonts w:hint="eastAsia"/>
                <w:highlight w:val="none"/>
              </w:rPr>
              <w:t>执业资格证书号</w:t>
            </w:r>
          </w:p>
        </w:tc>
        <w:tc>
          <w:tcPr>
            <w:tcW w:w="2286" w:type="dxa"/>
            <w:vAlign w:val="center"/>
          </w:tcPr>
          <w:p w14:paraId="096FED19">
            <w:pPr>
              <w:pStyle w:val="77"/>
              <w:rPr>
                <w:highlight w:val="none"/>
              </w:rPr>
            </w:pPr>
          </w:p>
        </w:tc>
      </w:tr>
      <w:tr w14:paraId="73868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04" w:type="dxa"/>
            <w:gridSpan w:val="4"/>
            <w:vAlign w:val="center"/>
          </w:tcPr>
          <w:p w14:paraId="19743BE9">
            <w:pPr>
              <w:pStyle w:val="77"/>
              <w:rPr>
                <w:highlight w:val="none"/>
              </w:rPr>
            </w:pPr>
            <w:r>
              <w:rPr>
                <w:rFonts w:hint="eastAsia"/>
                <w:highlight w:val="none"/>
              </w:rPr>
              <w:t>近</w:t>
            </w:r>
            <w:r>
              <w:rPr>
                <w:highlight w:val="none"/>
              </w:rPr>
              <w:t>____</w:t>
            </w:r>
            <w:r>
              <w:rPr>
                <w:rFonts w:hint="eastAsia"/>
                <w:highlight w:val="none"/>
              </w:rPr>
              <w:t>年承担项目情况</w:t>
            </w:r>
          </w:p>
        </w:tc>
      </w:tr>
      <w:tr w14:paraId="39A27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2D33EECD">
            <w:pPr>
              <w:pStyle w:val="77"/>
              <w:rPr>
                <w:highlight w:val="none"/>
              </w:rPr>
            </w:pPr>
            <w:r>
              <w:rPr>
                <w:rFonts w:hint="eastAsia"/>
                <w:highlight w:val="none"/>
              </w:rPr>
              <w:t>时间</w:t>
            </w:r>
          </w:p>
        </w:tc>
        <w:tc>
          <w:tcPr>
            <w:tcW w:w="1656" w:type="dxa"/>
            <w:vAlign w:val="center"/>
          </w:tcPr>
          <w:p w14:paraId="32AE0A8C">
            <w:pPr>
              <w:pStyle w:val="77"/>
              <w:rPr>
                <w:highlight w:val="none"/>
              </w:rPr>
            </w:pPr>
            <w:r>
              <w:rPr>
                <w:rFonts w:hint="eastAsia"/>
                <w:highlight w:val="none"/>
              </w:rPr>
              <w:t>类似项目名称</w:t>
            </w:r>
          </w:p>
        </w:tc>
        <w:tc>
          <w:tcPr>
            <w:tcW w:w="1866" w:type="dxa"/>
            <w:vAlign w:val="center"/>
          </w:tcPr>
          <w:p w14:paraId="3459D9DF">
            <w:pPr>
              <w:pStyle w:val="77"/>
              <w:rPr>
                <w:highlight w:val="none"/>
              </w:rPr>
            </w:pPr>
            <w:r>
              <w:rPr>
                <w:rFonts w:hint="eastAsia"/>
                <w:highlight w:val="none"/>
              </w:rPr>
              <w:t>担任职务</w:t>
            </w:r>
          </w:p>
        </w:tc>
        <w:tc>
          <w:tcPr>
            <w:tcW w:w="2286" w:type="dxa"/>
            <w:vAlign w:val="center"/>
          </w:tcPr>
          <w:p w14:paraId="6C095908">
            <w:pPr>
              <w:pStyle w:val="77"/>
              <w:rPr>
                <w:highlight w:val="none"/>
              </w:rPr>
            </w:pPr>
            <w:r>
              <w:rPr>
                <w:rFonts w:hint="eastAsia"/>
                <w:highlight w:val="none"/>
              </w:rPr>
              <w:t>项目单位名称及电话</w:t>
            </w:r>
          </w:p>
        </w:tc>
      </w:tr>
      <w:tr w14:paraId="649C4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5A9625DE">
            <w:pPr>
              <w:pStyle w:val="77"/>
              <w:rPr>
                <w:highlight w:val="none"/>
              </w:rPr>
            </w:pPr>
          </w:p>
        </w:tc>
        <w:tc>
          <w:tcPr>
            <w:tcW w:w="1656" w:type="dxa"/>
            <w:vAlign w:val="center"/>
          </w:tcPr>
          <w:p w14:paraId="5F5AC2B6">
            <w:pPr>
              <w:pStyle w:val="77"/>
              <w:rPr>
                <w:highlight w:val="none"/>
              </w:rPr>
            </w:pPr>
          </w:p>
        </w:tc>
        <w:tc>
          <w:tcPr>
            <w:tcW w:w="1866" w:type="dxa"/>
            <w:vAlign w:val="center"/>
          </w:tcPr>
          <w:p w14:paraId="45A168F0">
            <w:pPr>
              <w:pStyle w:val="77"/>
              <w:rPr>
                <w:highlight w:val="none"/>
              </w:rPr>
            </w:pPr>
          </w:p>
        </w:tc>
        <w:tc>
          <w:tcPr>
            <w:tcW w:w="2286" w:type="dxa"/>
            <w:vAlign w:val="center"/>
          </w:tcPr>
          <w:p w14:paraId="4F8EB509">
            <w:pPr>
              <w:pStyle w:val="77"/>
              <w:rPr>
                <w:highlight w:val="none"/>
              </w:rPr>
            </w:pPr>
          </w:p>
        </w:tc>
      </w:tr>
      <w:tr w14:paraId="64A28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35958387">
            <w:pPr>
              <w:pStyle w:val="77"/>
              <w:rPr>
                <w:highlight w:val="none"/>
              </w:rPr>
            </w:pPr>
          </w:p>
        </w:tc>
        <w:tc>
          <w:tcPr>
            <w:tcW w:w="1656" w:type="dxa"/>
            <w:vAlign w:val="center"/>
          </w:tcPr>
          <w:p w14:paraId="01CC8C2F">
            <w:pPr>
              <w:pStyle w:val="77"/>
              <w:rPr>
                <w:highlight w:val="none"/>
              </w:rPr>
            </w:pPr>
          </w:p>
        </w:tc>
        <w:tc>
          <w:tcPr>
            <w:tcW w:w="1866" w:type="dxa"/>
            <w:vAlign w:val="center"/>
          </w:tcPr>
          <w:p w14:paraId="0EB5F316">
            <w:pPr>
              <w:pStyle w:val="77"/>
              <w:rPr>
                <w:highlight w:val="none"/>
              </w:rPr>
            </w:pPr>
          </w:p>
        </w:tc>
        <w:tc>
          <w:tcPr>
            <w:tcW w:w="2286" w:type="dxa"/>
            <w:vAlign w:val="center"/>
          </w:tcPr>
          <w:p w14:paraId="54C06D93">
            <w:pPr>
              <w:pStyle w:val="77"/>
              <w:rPr>
                <w:highlight w:val="none"/>
              </w:rPr>
            </w:pPr>
          </w:p>
        </w:tc>
      </w:tr>
      <w:tr w14:paraId="1872E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2DD33E2E">
            <w:pPr>
              <w:pStyle w:val="77"/>
              <w:rPr>
                <w:highlight w:val="none"/>
              </w:rPr>
            </w:pPr>
          </w:p>
        </w:tc>
        <w:tc>
          <w:tcPr>
            <w:tcW w:w="1656" w:type="dxa"/>
            <w:vAlign w:val="center"/>
          </w:tcPr>
          <w:p w14:paraId="31B57329">
            <w:pPr>
              <w:pStyle w:val="77"/>
              <w:rPr>
                <w:highlight w:val="none"/>
              </w:rPr>
            </w:pPr>
          </w:p>
        </w:tc>
        <w:tc>
          <w:tcPr>
            <w:tcW w:w="1866" w:type="dxa"/>
            <w:vAlign w:val="center"/>
          </w:tcPr>
          <w:p w14:paraId="2C2F8EE4">
            <w:pPr>
              <w:pStyle w:val="77"/>
              <w:rPr>
                <w:highlight w:val="none"/>
              </w:rPr>
            </w:pPr>
          </w:p>
        </w:tc>
        <w:tc>
          <w:tcPr>
            <w:tcW w:w="2286" w:type="dxa"/>
            <w:vAlign w:val="center"/>
          </w:tcPr>
          <w:p w14:paraId="78058206">
            <w:pPr>
              <w:pStyle w:val="77"/>
              <w:rPr>
                <w:highlight w:val="none"/>
              </w:rPr>
            </w:pPr>
          </w:p>
        </w:tc>
      </w:tr>
      <w:tr w14:paraId="7060D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3E53785F">
            <w:pPr>
              <w:pStyle w:val="77"/>
              <w:rPr>
                <w:highlight w:val="none"/>
              </w:rPr>
            </w:pPr>
          </w:p>
        </w:tc>
        <w:tc>
          <w:tcPr>
            <w:tcW w:w="1656" w:type="dxa"/>
            <w:vAlign w:val="center"/>
          </w:tcPr>
          <w:p w14:paraId="312961E4">
            <w:pPr>
              <w:pStyle w:val="77"/>
              <w:rPr>
                <w:highlight w:val="none"/>
              </w:rPr>
            </w:pPr>
          </w:p>
        </w:tc>
        <w:tc>
          <w:tcPr>
            <w:tcW w:w="1866" w:type="dxa"/>
            <w:vAlign w:val="center"/>
          </w:tcPr>
          <w:p w14:paraId="3C5A0E36">
            <w:pPr>
              <w:pStyle w:val="77"/>
              <w:rPr>
                <w:highlight w:val="none"/>
              </w:rPr>
            </w:pPr>
          </w:p>
        </w:tc>
        <w:tc>
          <w:tcPr>
            <w:tcW w:w="2286" w:type="dxa"/>
            <w:vAlign w:val="center"/>
          </w:tcPr>
          <w:p w14:paraId="6442699F">
            <w:pPr>
              <w:pStyle w:val="77"/>
              <w:rPr>
                <w:highlight w:val="none"/>
              </w:rPr>
            </w:pPr>
          </w:p>
        </w:tc>
      </w:tr>
      <w:tr w14:paraId="4C222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649BD8DA">
            <w:pPr>
              <w:pStyle w:val="77"/>
              <w:rPr>
                <w:highlight w:val="none"/>
              </w:rPr>
            </w:pPr>
          </w:p>
        </w:tc>
        <w:tc>
          <w:tcPr>
            <w:tcW w:w="1656" w:type="dxa"/>
            <w:vAlign w:val="center"/>
          </w:tcPr>
          <w:p w14:paraId="33118CFA">
            <w:pPr>
              <w:pStyle w:val="77"/>
              <w:rPr>
                <w:highlight w:val="none"/>
              </w:rPr>
            </w:pPr>
          </w:p>
        </w:tc>
        <w:tc>
          <w:tcPr>
            <w:tcW w:w="1866" w:type="dxa"/>
            <w:vAlign w:val="center"/>
          </w:tcPr>
          <w:p w14:paraId="03428C99">
            <w:pPr>
              <w:pStyle w:val="77"/>
              <w:rPr>
                <w:highlight w:val="none"/>
              </w:rPr>
            </w:pPr>
          </w:p>
        </w:tc>
        <w:tc>
          <w:tcPr>
            <w:tcW w:w="2286" w:type="dxa"/>
            <w:vAlign w:val="center"/>
          </w:tcPr>
          <w:p w14:paraId="702D2906">
            <w:pPr>
              <w:pStyle w:val="77"/>
              <w:rPr>
                <w:highlight w:val="none"/>
              </w:rPr>
            </w:pPr>
          </w:p>
        </w:tc>
      </w:tr>
    </w:tbl>
    <w:p w14:paraId="7A9A43A5">
      <w:pPr>
        <w:pStyle w:val="81"/>
        <w:ind w:firstLine="3780" w:firstLineChars="1800"/>
        <w:rPr>
          <w:rFonts w:ascii="Times New Roman" w:hAnsi="Times New Roman" w:cs="Microsoft New Tai Lue"/>
          <w:sz w:val="21"/>
          <w:szCs w:val="21"/>
          <w:highlight w:val="none"/>
        </w:rPr>
      </w:pPr>
    </w:p>
    <w:p w14:paraId="5F140D4D">
      <w:pPr>
        <w:pStyle w:val="32"/>
        <w:spacing w:line="240" w:lineRule="atLeast"/>
        <w:jc w:val="left"/>
        <w:outlineLvl w:val="9"/>
        <w:rPr>
          <w:rFonts w:ascii="Times New Roman" w:hAnsi="Times New Roman" w:cs="Microsoft New Tai Lue"/>
          <w:bCs w:val="0"/>
          <w:sz w:val="24"/>
          <w:szCs w:val="24"/>
          <w:highlight w:val="none"/>
          <w:u w:val="dotDash"/>
        </w:rPr>
      </w:pPr>
      <w:bookmarkStart w:id="343" w:name="_Toc104560921"/>
      <w:bookmarkStart w:id="344" w:name="_Toc103848604"/>
      <w:bookmarkStart w:id="345" w:name="_Toc107246304"/>
      <w:r>
        <w:rPr>
          <w:rFonts w:hint="eastAsia" w:ascii="Times New Roman" w:hAnsi="Times New Roman" w:cs="Microsoft New Tai Lue"/>
          <w:bCs w:val="0"/>
          <w:sz w:val="24"/>
          <w:szCs w:val="24"/>
          <w:highlight w:val="none"/>
          <w:u w:val="dotDash"/>
        </w:rPr>
        <w:t xml:space="preserve">                                                                               </w:t>
      </w:r>
    </w:p>
    <w:p w14:paraId="73BD4BE7">
      <w:pPr>
        <w:bidi w:val="0"/>
      </w:pPr>
    </w:p>
    <w:p w14:paraId="09E880B2">
      <w:pPr>
        <w:pStyle w:val="32"/>
        <w:spacing w:before="0"/>
        <w:rPr>
          <w:rFonts w:ascii="Times New Roman" w:hAnsi="Times New Roman" w:cs="Microsoft New Tai Lue"/>
          <w:highlight w:val="none"/>
        </w:rPr>
      </w:pPr>
      <w:r>
        <w:rPr>
          <w:rFonts w:ascii="Times New Roman" w:hAnsi="Times New Roman" w:cs="Microsoft New Tai Lue"/>
          <w:bCs w:val="0"/>
          <w:sz w:val="24"/>
          <w:szCs w:val="24"/>
          <w:highlight w:val="none"/>
        </w:rPr>
        <w:t>（5）投标标的物符合招标文件规定的证明文件</w:t>
      </w:r>
      <w:bookmarkEnd w:id="343"/>
      <w:bookmarkEnd w:id="344"/>
      <w:r>
        <w:rPr>
          <w:rFonts w:hint="eastAsia" w:ascii="Times New Roman" w:hAnsi="Times New Roman" w:cs="Microsoft New Tai Lue"/>
          <w:bCs w:val="0"/>
          <w:sz w:val="24"/>
          <w:szCs w:val="24"/>
          <w:highlight w:val="none"/>
        </w:rPr>
        <w:t>（如需）</w:t>
      </w:r>
      <w:bookmarkEnd w:id="345"/>
    </w:p>
    <w:p w14:paraId="071B4B8D">
      <w:pPr>
        <w:pStyle w:val="81"/>
        <w:ind w:firstLine="0" w:firstLineChars="0"/>
        <w:rPr>
          <w:rFonts w:ascii="Times New Roman" w:hAnsi="Times New Roman" w:cs="Microsoft New Tai Lue"/>
          <w:b/>
          <w:sz w:val="21"/>
          <w:szCs w:val="21"/>
          <w:highlight w:val="none"/>
        </w:rPr>
      </w:pPr>
      <w:r>
        <w:rPr>
          <w:rFonts w:ascii="Times New Roman" w:hAnsi="Times New Roman" w:cs="Microsoft New Tai Lue"/>
          <w:b/>
          <w:sz w:val="21"/>
          <w:szCs w:val="21"/>
          <w:highlight w:val="none"/>
        </w:rPr>
        <w:t>注：提供第二章</w:t>
      </w:r>
      <w:r>
        <w:rPr>
          <w:rFonts w:hint="eastAsia" w:ascii="Times New Roman" w:hAnsi="Times New Roman" w:cs="Microsoft New Tai Lue"/>
          <w:b/>
          <w:bCs/>
          <w:szCs w:val="21"/>
          <w:highlight w:val="none"/>
        </w:rPr>
        <w:t>“</w:t>
      </w:r>
      <w:r>
        <w:rPr>
          <w:rFonts w:ascii="Times New Roman" w:hAnsi="Times New Roman" w:cs="Microsoft New Tai Lue"/>
          <w:b/>
          <w:sz w:val="21"/>
          <w:szCs w:val="21"/>
          <w:highlight w:val="none"/>
        </w:rPr>
        <w:t>投标人须知</w:t>
      </w:r>
      <w:r>
        <w:rPr>
          <w:rFonts w:hint="eastAsia" w:ascii="Times New Roman" w:hAnsi="Times New Roman" w:cs="Microsoft New Tai Lue"/>
          <w:b/>
          <w:bCs/>
          <w:highlight w:val="none"/>
        </w:rPr>
        <w:t>”</w:t>
      </w:r>
      <w:r>
        <w:rPr>
          <w:rFonts w:ascii="Times New Roman" w:hAnsi="Times New Roman" w:cs="Microsoft New Tai Lue"/>
          <w:b/>
          <w:sz w:val="21"/>
          <w:szCs w:val="21"/>
          <w:highlight w:val="none"/>
        </w:rPr>
        <w:t>和第四章</w:t>
      </w:r>
      <w:r>
        <w:rPr>
          <w:rFonts w:hint="eastAsia" w:ascii="Times New Roman" w:hAnsi="Times New Roman" w:cs="Microsoft New Tai Lue"/>
          <w:b/>
          <w:bCs/>
          <w:szCs w:val="21"/>
          <w:highlight w:val="none"/>
        </w:rPr>
        <w:t>“</w:t>
      </w:r>
      <w:r>
        <w:rPr>
          <w:rFonts w:ascii="Times New Roman" w:hAnsi="Times New Roman" w:cs="Microsoft New Tai Lue"/>
          <w:b/>
          <w:sz w:val="21"/>
          <w:szCs w:val="21"/>
          <w:highlight w:val="none"/>
        </w:rPr>
        <w:t>采购需求</w:t>
      </w:r>
      <w:r>
        <w:rPr>
          <w:rFonts w:hint="eastAsia" w:ascii="Times New Roman" w:hAnsi="Times New Roman" w:cs="Microsoft New Tai Lue"/>
          <w:b/>
          <w:bCs/>
          <w:highlight w:val="none"/>
        </w:rPr>
        <w:t>”</w:t>
      </w:r>
      <w:r>
        <w:rPr>
          <w:rFonts w:ascii="Times New Roman" w:hAnsi="Times New Roman" w:cs="Microsoft New Tai Lue"/>
          <w:b/>
          <w:sz w:val="21"/>
          <w:szCs w:val="21"/>
          <w:highlight w:val="none"/>
        </w:rPr>
        <w:t>规定(包括投标货物的强制性认证、注册等)的证明材料复印件。</w:t>
      </w:r>
    </w:p>
    <w:p w14:paraId="61DCFA2C">
      <w:pPr>
        <w:rPr>
          <w:rFonts w:cs="Microsoft New Tai Lue"/>
          <w:b/>
          <w:highlight w:val="none"/>
        </w:rPr>
      </w:pPr>
    </w:p>
    <w:p w14:paraId="459F5A15">
      <w:pPr>
        <w:rPr>
          <w:highlight w:val="none"/>
        </w:rPr>
      </w:pPr>
      <w:bookmarkStart w:id="346" w:name="_Toc96347904"/>
    </w:p>
    <w:p w14:paraId="149A38C5">
      <w:pPr>
        <w:pStyle w:val="32"/>
        <w:rPr>
          <w:rFonts w:ascii="Times New Roman" w:hAnsi="Times New Roman" w:cs="Microsoft New Tai Lue"/>
          <w:highlight w:val="none"/>
        </w:rPr>
      </w:pPr>
      <w:r>
        <w:rPr>
          <w:rFonts w:ascii="Times New Roman" w:hAnsi="Times New Roman" w:cs="Microsoft New Tai Lue"/>
          <w:highlight w:val="none"/>
        </w:rPr>
        <w:br w:type="page"/>
      </w:r>
      <w:bookmarkStart w:id="347" w:name="_Toc107246305"/>
      <w:bookmarkStart w:id="348" w:name="_Toc104560922"/>
      <w:bookmarkStart w:id="349" w:name="_Toc103848605"/>
      <w:bookmarkStart w:id="350" w:name="_Toc100905289"/>
      <w:r>
        <w:rPr>
          <w:rFonts w:hint="eastAsia" w:ascii="Times New Roman" w:hAnsi="Times New Roman" w:cs="Microsoft New Tai Lue"/>
          <w:sz w:val="28"/>
          <w:szCs w:val="24"/>
          <w:highlight w:val="none"/>
        </w:rPr>
        <w:t>三</w:t>
      </w:r>
      <w:r>
        <w:rPr>
          <w:rFonts w:ascii="Times New Roman" w:hAnsi="Times New Roman" w:cs="Microsoft New Tai Lue"/>
          <w:sz w:val="28"/>
          <w:szCs w:val="24"/>
          <w:highlight w:val="none"/>
        </w:rPr>
        <w:t>、其他部分</w:t>
      </w:r>
      <w:bookmarkEnd w:id="347"/>
      <w:bookmarkEnd w:id="348"/>
      <w:bookmarkEnd w:id="349"/>
    </w:p>
    <w:p w14:paraId="1AD1BCFA">
      <w:pPr>
        <w:pStyle w:val="32"/>
        <w:spacing w:before="0"/>
        <w:rPr>
          <w:rFonts w:ascii="Times New Roman" w:hAnsi="Times New Roman" w:cs="Microsoft New Tai Lue"/>
          <w:bCs w:val="0"/>
          <w:sz w:val="24"/>
          <w:szCs w:val="24"/>
          <w:highlight w:val="none"/>
        </w:rPr>
      </w:pPr>
      <w:bookmarkStart w:id="351" w:name="_Toc107246306"/>
      <w:bookmarkStart w:id="352" w:name="_Toc103848606"/>
      <w:bookmarkStart w:id="353" w:name="_Toc104560923"/>
      <w:r>
        <w:rPr>
          <w:rFonts w:ascii="Times New Roman" w:hAnsi="Times New Roman" w:cs="Microsoft New Tai Lue"/>
          <w:bCs w:val="0"/>
          <w:sz w:val="24"/>
          <w:szCs w:val="24"/>
          <w:highlight w:val="none"/>
        </w:rPr>
        <w:t>（1）提供符合政府采购政策的证明材料</w:t>
      </w:r>
      <w:bookmarkEnd w:id="350"/>
      <w:bookmarkEnd w:id="351"/>
      <w:bookmarkEnd w:id="352"/>
      <w:bookmarkEnd w:id="353"/>
    </w:p>
    <w:p w14:paraId="321CD258">
      <w:pPr>
        <w:rPr>
          <w:rFonts w:cs="Microsoft New Tai Lue"/>
          <w:highlight w:val="none"/>
        </w:rPr>
      </w:pPr>
    </w:p>
    <w:p w14:paraId="3E3B070D">
      <w:pPr>
        <w:spacing w:line="360" w:lineRule="auto"/>
        <w:ind w:right="-20"/>
        <w:jc w:val="center"/>
        <w:rPr>
          <w:rFonts w:hint="eastAsia" w:ascii="宋体" w:hAnsi="宋体" w:cs="Microsoft New Tai Lue"/>
          <w:highlight w:val="none"/>
        </w:rPr>
      </w:pPr>
      <w:r>
        <w:rPr>
          <w:rFonts w:ascii="宋体" w:hAnsi="宋体" w:cs="Microsoft New Tai Lue"/>
          <w:highlight w:val="none"/>
        </w:rPr>
        <w:t>（请根据本项目</w:t>
      </w:r>
      <w:r>
        <w:rPr>
          <w:rFonts w:hint="eastAsia" w:ascii="宋体" w:hAnsi="宋体" w:cs="Microsoft New Tai Lue"/>
          <w:bCs/>
          <w:szCs w:val="21"/>
          <w:highlight w:val="none"/>
        </w:rPr>
        <w:t>“</w:t>
      </w:r>
      <w:r>
        <w:rPr>
          <w:rFonts w:ascii="宋体" w:hAnsi="宋体" w:cs="Microsoft New Tai Lue"/>
          <w:highlight w:val="none"/>
        </w:rPr>
        <w:t>采购项目类型</w:t>
      </w:r>
      <w:r>
        <w:rPr>
          <w:rFonts w:hint="eastAsia" w:ascii="宋体" w:hAnsi="宋体" w:cs="Microsoft New Tai Lue"/>
          <w:bCs/>
          <w:highlight w:val="none"/>
        </w:rPr>
        <w:t>”</w:t>
      </w:r>
      <w:r>
        <w:rPr>
          <w:rFonts w:ascii="宋体" w:hAnsi="宋体" w:cs="Microsoft New Tai Lue"/>
          <w:highlight w:val="none"/>
        </w:rPr>
        <w:t>选择合适的中小企业声明函，不适用的可以不提交）</w:t>
      </w:r>
    </w:p>
    <w:p w14:paraId="7ACBB7BD">
      <w:pPr>
        <w:spacing w:line="360" w:lineRule="auto"/>
        <w:ind w:right="-20"/>
        <w:jc w:val="center"/>
        <w:rPr>
          <w:rFonts w:hint="eastAsia" w:ascii="宋体" w:hAnsi="宋体" w:cs="Microsoft New Tai Lue"/>
          <w:highlight w:val="none"/>
        </w:rPr>
      </w:pPr>
    </w:p>
    <w:p w14:paraId="57C1764D">
      <w:pPr>
        <w:pStyle w:val="81"/>
        <w:ind w:firstLine="0" w:firstLineChars="0"/>
        <w:jc w:val="center"/>
        <w:rPr>
          <w:rFonts w:ascii="Times New Roman" w:hAnsi="Times New Roman" w:cs="Microsoft New Tai Lue"/>
          <w:b/>
          <w:sz w:val="24"/>
          <w:szCs w:val="24"/>
          <w:highlight w:val="none"/>
        </w:rPr>
      </w:pPr>
      <w:r>
        <w:rPr>
          <w:rFonts w:ascii="Times New Roman" w:hAnsi="Times New Roman" w:cs="Microsoft New Tai Lue"/>
          <w:b/>
          <w:sz w:val="24"/>
          <w:szCs w:val="24"/>
          <w:highlight w:val="none"/>
        </w:rPr>
        <w:t>中小企业声明函（货物）</w:t>
      </w:r>
    </w:p>
    <w:p w14:paraId="131BC9D7">
      <w:pPr>
        <w:spacing w:line="360" w:lineRule="auto"/>
        <w:ind w:right="-20" w:firstLine="420" w:firstLineChars="200"/>
        <w:rPr>
          <w:rFonts w:cs="Microsoft New Tai Lue"/>
          <w:position w:val="-2"/>
          <w:szCs w:val="21"/>
          <w:highlight w:val="none"/>
        </w:rPr>
      </w:pPr>
      <w:r>
        <w:rPr>
          <w:rFonts w:cs="Microsoft New Tai Lue"/>
          <w:position w:val="-2"/>
          <w:szCs w:val="21"/>
          <w:highlight w:val="none"/>
        </w:rPr>
        <w:t>本公司（联合体）郑重声明，根据《政府采购促进中小企业发展管理办法》（财库﹝2020﹞46 号）的规定，本公司（联合体）参加</w:t>
      </w:r>
      <w:r>
        <w:rPr>
          <w:rFonts w:cs="Microsoft New Tai Lue"/>
          <w:i/>
          <w:position w:val="-2"/>
          <w:szCs w:val="21"/>
          <w:highlight w:val="none"/>
          <w:u w:val="single"/>
        </w:rPr>
        <w:t>（单位名称）</w:t>
      </w:r>
      <w:r>
        <w:rPr>
          <w:rFonts w:cs="Microsoft New Tai Lue"/>
          <w:position w:val="-2"/>
          <w:szCs w:val="21"/>
          <w:highlight w:val="none"/>
        </w:rPr>
        <w:t>的</w:t>
      </w:r>
      <w:r>
        <w:rPr>
          <w:rFonts w:cs="Microsoft New Tai Lue"/>
          <w:i/>
          <w:position w:val="-2"/>
          <w:szCs w:val="21"/>
          <w:highlight w:val="none"/>
          <w:u w:val="single"/>
        </w:rPr>
        <w:t>（项目名称）</w:t>
      </w:r>
      <w:r>
        <w:rPr>
          <w:rFonts w:cs="Microsoft New Tai Lue"/>
          <w:position w:val="-2"/>
          <w:szCs w:val="21"/>
          <w:highlight w:val="none"/>
        </w:rPr>
        <w:t>采购活动，提供的货物全部由符合政策要求的中小企业制造。相关企业（含联合体中的中小企业、签订分包意向协议的中小企业） 的具体情况如下：</w:t>
      </w:r>
    </w:p>
    <w:p w14:paraId="7AE4B4CB">
      <w:pPr>
        <w:spacing w:line="360" w:lineRule="auto"/>
        <w:ind w:right="-20" w:firstLine="420" w:firstLineChars="200"/>
        <w:rPr>
          <w:rFonts w:cs="Microsoft New Tai Lue"/>
          <w:position w:val="-2"/>
          <w:szCs w:val="21"/>
          <w:highlight w:val="none"/>
        </w:rPr>
      </w:pPr>
      <w:r>
        <w:rPr>
          <w:rFonts w:cs="Microsoft New Tai Lue"/>
          <w:position w:val="-2"/>
          <w:szCs w:val="21"/>
          <w:highlight w:val="none"/>
        </w:rPr>
        <w:t xml:space="preserve">1. </w:t>
      </w:r>
      <w:r>
        <w:rPr>
          <w:rFonts w:cs="Microsoft New Tai Lue"/>
          <w:i/>
          <w:position w:val="-2"/>
          <w:szCs w:val="21"/>
          <w:highlight w:val="none"/>
          <w:u w:val="single"/>
        </w:rPr>
        <w:t>（标的名称）</w:t>
      </w:r>
      <w:r>
        <w:rPr>
          <w:rFonts w:cs="Microsoft New Tai Lue"/>
          <w:position w:val="-2"/>
          <w:szCs w:val="21"/>
          <w:highlight w:val="none"/>
        </w:rPr>
        <w:t>，属于</w:t>
      </w:r>
      <w:r>
        <w:rPr>
          <w:rFonts w:hint="eastAsia" w:cs="Microsoft New Tai Lue"/>
          <w:position w:val="-2"/>
          <w:szCs w:val="21"/>
          <w:highlight w:val="none"/>
          <w:u w:val="single"/>
        </w:rPr>
        <w:t xml:space="preserve"> </w:t>
      </w:r>
      <w:r>
        <w:rPr>
          <w:rFonts w:hint="eastAsia" w:cs="Microsoft New Tai Lue"/>
          <w:i/>
          <w:position w:val="-2"/>
          <w:szCs w:val="21"/>
          <w:highlight w:val="none"/>
          <w:u w:val="single"/>
        </w:rPr>
        <w:t xml:space="preserve">工业 </w:t>
      </w:r>
      <w:r>
        <w:rPr>
          <w:rFonts w:cs="Microsoft New Tai Lue"/>
          <w:position w:val="-2"/>
          <w:szCs w:val="21"/>
          <w:highlight w:val="none"/>
        </w:rPr>
        <w:t>行业；制造商为</w:t>
      </w:r>
      <w:r>
        <w:rPr>
          <w:rFonts w:cs="Microsoft New Tai Lue"/>
          <w:i/>
          <w:position w:val="-2"/>
          <w:szCs w:val="21"/>
          <w:highlight w:val="none"/>
          <w:u w:val="single"/>
        </w:rPr>
        <w:t>（企业名称）</w:t>
      </w:r>
      <w:r>
        <w:rPr>
          <w:rFonts w:cs="Microsoft New Tai Lue"/>
          <w:position w:val="-2"/>
          <w:szCs w:val="21"/>
          <w:highlight w:val="none"/>
        </w:rPr>
        <w:t>，从业人员</w:t>
      </w:r>
      <w:r>
        <w:rPr>
          <w:rFonts w:cs="Microsoft New Tai Lue"/>
          <w:position w:val="-2"/>
          <w:szCs w:val="21"/>
          <w:highlight w:val="none"/>
          <w:u w:val="single"/>
        </w:rPr>
        <w:t xml:space="preserve"> </w:t>
      </w:r>
      <w:r>
        <w:rPr>
          <w:rFonts w:cs="Microsoft New Tai Lue"/>
          <w:position w:val="-2"/>
          <w:szCs w:val="21"/>
          <w:highlight w:val="none"/>
          <w:u w:val="single"/>
        </w:rPr>
        <w:tab/>
      </w:r>
      <w:r>
        <w:rPr>
          <w:rFonts w:cs="Microsoft New Tai Lue"/>
          <w:position w:val="-2"/>
          <w:szCs w:val="21"/>
          <w:highlight w:val="none"/>
        </w:rPr>
        <w:t>人，营业收 入为</w:t>
      </w:r>
      <w:r>
        <w:rPr>
          <w:rFonts w:cs="Microsoft New Tai Lue"/>
          <w:position w:val="-2"/>
          <w:szCs w:val="21"/>
          <w:highlight w:val="none"/>
          <w:u w:val="single"/>
        </w:rPr>
        <w:t xml:space="preserve">   </w:t>
      </w:r>
      <w:r>
        <w:rPr>
          <w:rFonts w:cs="Microsoft New Tai Lue"/>
          <w:position w:val="-2"/>
          <w:szCs w:val="21"/>
          <w:highlight w:val="none"/>
        </w:rPr>
        <w:t>万元，资产总额为</w:t>
      </w:r>
      <w:r>
        <w:rPr>
          <w:rFonts w:cs="Microsoft New Tai Lue"/>
          <w:position w:val="-2"/>
          <w:szCs w:val="21"/>
          <w:highlight w:val="none"/>
          <w:u w:val="single"/>
        </w:rPr>
        <w:t xml:space="preserve"> </w:t>
      </w:r>
      <w:r>
        <w:rPr>
          <w:rFonts w:cs="Microsoft New Tai Lue"/>
          <w:position w:val="-2"/>
          <w:szCs w:val="21"/>
          <w:highlight w:val="none"/>
          <w:u w:val="single"/>
        </w:rPr>
        <w:tab/>
      </w:r>
      <w:r>
        <w:rPr>
          <w:rFonts w:cs="Microsoft New Tai Lue"/>
          <w:position w:val="-2"/>
          <w:szCs w:val="21"/>
          <w:highlight w:val="none"/>
        </w:rPr>
        <w:t>万元</w:t>
      </w:r>
      <w:r>
        <w:rPr>
          <w:rFonts w:cs="Microsoft New Tai Lue"/>
          <w:position w:val="-2"/>
          <w:szCs w:val="21"/>
          <w:highlight w:val="none"/>
          <w:vertAlign w:val="superscript"/>
        </w:rPr>
        <w:t>1</w:t>
      </w:r>
      <w:r>
        <w:rPr>
          <w:rFonts w:cs="Microsoft New Tai Lue"/>
          <w:position w:val="-2"/>
          <w:szCs w:val="21"/>
          <w:highlight w:val="none"/>
        </w:rPr>
        <w:t>，属于</w:t>
      </w:r>
      <w:r>
        <w:rPr>
          <w:rFonts w:cs="Microsoft New Tai Lue"/>
          <w:i/>
          <w:position w:val="-2"/>
          <w:szCs w:val="21"/>
          <w:highlight w:val="none"/>
          <w:u w:val="single"/>
        </w:rPr>
        <w:t>（中型企业、小 型企业、微型企业）</w:t>
      </w:r>
      <w:r>
        <w:rPr>
          <w:rFonts w:cs="Microsoft New Tai Lue"/>
          <w:position w:val="-2"/>
          <w:szCs w:val="21"/>
          <w:highlight w:val="none"/>
        </w:rPr>
        <w:t>；</w:t>
      </w:r>
    </w:p>
    <w:p w14:paraId="209AE20B">
      <w:pPr>
        <w:spacing w:line="360" w:lineRule="auto"/>
        <w:ind w:right="-20" w:firstLine="420" w:firstLineChars="200"/>
        <w:rPr>
          <w:rFonts w:cs="Microsoft New Tai Lue"/>
          <w:position w:val="-2"/>
          <w:szCs w:val="21"/>
          <w:highlight w:val="none"/>
        </w:rPr>
      </w:pPr>
      <w:r>
        <w:rPr>
          <w:rFonts w:cs="Microsoft New Tai Lue"/>
          <w:position w:val="-2"/>
          <w:szCs w:val="21"/>
          <w:highlight w:val="none"/>
        </w:rPr>
        <w:t xml:space="preserve">2. </w:t>
      </w:r>
      <w:r>
        <w:rPr>
          <w:rFonts w:cs="Microsoft New Tai Lue"/>
          <w:i/>
          <w:position w:val="-2"/>
          <w:szCs w:val="21"/>
          <w:highlight w:val="none"/>
          <w:u w:val="single"/>
        </w:rPr>
        <w:t>（标的名称）</w:t>
      </w:r>
      <w:r>
        <w:rPr>
          <w:rFonts w:cs="Microsoft New Tai Lue"/>
          <w:position w:val="-2"/>
          <w:szCs w:val="21"/>
          <w:highlight w:val="none"/>
        </w:rPr>
        <w:t>，属于</w:t>
      </w:r>
      <w:r>
        <w:rPr>
          <w:rFonts w:cs="Microsoft New Tai Lue"/>
          <w:i/>
          <w:position w:val="-2"/>
          <w:szCs w:val="21"/>
          <w:highlight w:val="none"/>
          <w:u w:val="single"/>
        </w:rPr>
        <w:t xml:space="preserve">（招标文件中明确的所属行业） </w:t>
      </w:r>
      <w:r>
        <w:rPr>
          <w:rFonts w:cs="Microsoft New Tai Lue"/>
          <w:position w:val="-2"/>
          <w:szCs w:val="21"/>
          <w:highlight w:val="none"/>
        </w:rPr>
        <w:t>行业；制造商为</w:t>
      </w:r>
      <w:r>
        <w:rPr>
          <w:rFonts w:cs="Microsoft New Tai Lue"/>
          <w:i/>
          <w:position w:val="-2"/>
          <w:szCs w:val="21"/>
          <w:highlight w:val="none"/>
          <w:u w:val="single"/>
        </w:rPr>
        <w:t>（企业名称）</w:t>
      </w:r>
      <w:r>
        <w:rPr>
          <w:rFonts w:cs="Microsoft New Tai Lue"/>
          <w:position w:val="-2"/>
          <w:szCs w:val="21"/>
          <w:highlight w:val="none"/>
        </w:rPr>
        <w:t>，从业人员</w:t>
      </w:r>
      <w:r>
        <w:rPr>
          <w:rFonts w:cs="Microsoft New Tai Lue"/>
          <w:position w:val="-2"/>
          <w:szCs w:val="21"/>
          <w:highlight w:val="none"/>
          <w:u w:val="single"/>
        </w:rPr>
        <w:t xml:space="preserve"> </w:t>
      </w:r>
      <w:r>
        <w:rPr>
          <w:rFonts w:cs="Microsoft New Tai Lue"/>
          <w:position w:val="-2"/>
          <w:szCs w:val="21"/>
          <w:highlight w:val="none"/>
          <w:u w:val="single"/>
        </w:rPr>
        <w:tab/>
      </w:r>
      <w:r>
        <w:rPr>
          <w:rFonts w:cs="Microsoft New Tai Lue"/>
          <w:position w:val="-2"/>
          <w:szCs w:val="21"/>
          <w:highlight w:val="none"/>
        </w:rPr>
        <w:t>人，营业收入为</w:t>
      </w:r>
      <w:r>
        <w:rPr>
          <w:rFonts w:cs="Microsoft New Tai Lue"/>
          <w:position w:val="-2"/>
          <w:szCs w:val="21"/>
          <w:highlight w:val="none"/>
          <w:u w:val="single"/>
        </w:rPr>
        <w:t xml:space="preserve">    </w:t>
      </w:r>
      <w:r>
        <w:rPr>
          <w:rFonts w:cs="Microsoft New Tai Lue"/>
          <w:position w:val="-2"/>
          <w:szCs w:val="21"/>
          <w:highlight w:val="none"/>
        </w:rPr>
        <w:t>万元，资产总额为</w:t>
      </w:r>
      <w:r>
        <w:rPr>
          <w:rFonts w:cs="Microsoft New Tai Lue"/>
          <w:position w:val="-2"/>
          <w:szCs w:val="21"/>
          <w:highlight w:val="none"/>
          <w:u w:val="single"/>
        </w:rPr>
        <w:t xml:space="preserve"> </w:t>
      </w:r>
      <w:r>
        <w:rPr>
          <w:rFonts w:cs="Microsoft New Tai Lue"/>
          <w:position w:val="-2"/>
          <w:szCs w:val="21"/>
          <w:highlight w:val="none"/>
          <w:u w:val="single"/>
        </w:rPr>
        <w:tab/>
      </w:r>
      <w:r>
        <w:rPr>
          <w:rFonts w:cs="Microsoft New Tai Lue"/>
          <w:position w:val="-2"/>
          <w:szCs w:val="21"/>
          <w:highlight w:val="none"/>
        </w:rPr>
        <w:t>万元，属于</w:t>
      </w:r>
      <w:r>
        <w:rPr>
          <w:rFonts w:cs="Microsoft New Tai Lue"/>
          <w:i/>
          <w:position w:val="-2"/>
          <w:szCs w:val="21"/>
          <w:highlight w:val="none"/>
          <w:u w:val="single"/>
        </w:rPr>
        <w:t>（中型企业、小型 企业、微型企业）</w:t>
      </w:r>
      <w:r>
        <w:rPr>
          <w:rFonts w:cs="Microsoft New Tai Lue"/>
          <w:position w:val="-2"/>
          <w:szCs w:val="21"/>
          <w:highlight w:val="none"/>
        </w:rPr>
        <w:t>；</w:t>
      </w:r>
    </w:p>
    <w:p w14:paraId="3827A85D">
      <w:pPr>
        <w:spacing w:line="360" w:lineRule="auto"/>
        <w:ind w:right="-20" w:firstLine="420" w:firstLineChars="200"/>
        <w:rPr>
          <w:rFonts w:cs="Microsoft New Tai Lue"/>
          <w:position w:val="-2"/>
          <w:szCs w:val="21"/>
          <w:highlight w:val="none"/>
        </w:rPr>
      </w:pPr>
      <w:r>
        <w:rPr>
          <w:rFonts w:cs="Microsoft New Tai Lue"/>
          <w:position w:val="-2"/>
          <w:szCs w:val="21"/>
          <w:highlight w:val="none"/>
        </w:rPr>
        <w:t xml:space="preserve">…… </w:t>
      </w:r>
    </w:p>
    <w:p w14:paraId="6F8564C1">
      <w:pPr>
        <w:spacing w:line="360" w:lineRule="auto"/>
        <w:ind w:right="-20" w:firstLine="420" w:firstLineChars="200"/>
        <w:rPr>
          <w:rFonts w:cs="Microsoft New Tai Lue"/>
          <w:position w:val="-2"/>
          <w:szCs w:val="21"/>
          <w:highlight w:val="none"/>
        </w:rPr>
      </w:pPr>
      <w:r>
        <w:rPr>
          <w:rFonts w:cs="Microsoft New Tai Lue"/>
          <w:position w:val="-2"/>
          <w:szCs w:val="21"/>
          <w:highlight w:val="none"/>
        </w:rPr>
        <w:t>以上企业，不属于大企业的分支机构，不存在控股股东为大企业的情形，也不存在与大企业的负责人为同一人的情 形。</w:t>
      </w:r>
    </w:p>
    <w:p w14:paraId="03ED68A3">
      <w:pPr>
        <w:spacing w:line="360" w:lineRule="auto"/>
        <w:ind w:right="-20" w:firstLine="420" w:firstLineChars="200"/>
        <w:rPr>
          <w:rFonts w:cs="Microsoft New Tai Lue"/>
          <w:position w:val="-2"/>
          <w:szCs w:val="21"/>
          <w:highlight w:val="none"/>
        </w:rPr>
      </w:pPr>
      <w:r>
        <w:rPr>
          <w:rFonts w:cs="Microsoft New Tai Lue"/>
          <w:position w:val="-2"/>
          <w:szCs w:val="21"/>
          <w:highlight w:val="none"/>
        </w:rPr>
        <w:t>本企业对上述声明内容的真实性负责。如有虚假，将依法承担相应责任。</w:t>
      </w:r>
    </w:p>
    <w:p w14:paraId="4264C02C">
      <w:pPr>
        <w:spacing w:line="360" w:lineRule="auto"/>
        <w:ind w:right="400"/>
        <w:rPr>
          <w:rFonts w:cs="Microsoft New Tai Lue"/>
          <w:position w:val="-2"/>
          <w:szCs w:val="21"/>
          <w:highlight w:val="none"/>
        </w:rPr>
      </w:pPr>
    </w:p>
    <w:p w14:paraId="1D07EC69">
      <w:pPr>
        <w:spacing w:line="360" w:lineRule="auto"/>
        <w:ind w:right="400" w:firstLine="3780" w:firstLineChars="1800"/>
        <w:rPr>
          <w:rFonts w:cs="Microsoft New Tai Lue"/>
          <w:szCs w:val="21"/>
          <w:highlight w:val="none"/>
          <w:u w:val="single"/>
        </w:rPr>
      </w:pPr>
      <w:r>
        <w:rPr>
          <w:rFonts w:cs="Microsoft New Tai Lue"/>
          <w:position w:val="-2"/>
          <w:szCs w:val="21"/>
          <w:highlight w:val="none"/>
        </w:rPr>
        <w:t>企</w:t>
      </w:r>
      <w:r>
        <w:rPr>
          <w:rFonts w:cs="Microsoft New Tai Lue"/>
          <w:spacing w:val="3"/>
          <w:position w:val="-2"/>
          <w:szCs w:val="21"/>
          <w:highlight w:val="none"/>
        </w:rPr>
        <w:t>业</w:t>
      </w:r>
      <w:r>
        <w:rPr>
          <w:rFonts w:cs="Microsoft New Tai Lue"/>
          <w:position w:val="-2"/>
          <w:szCs w:val="21"/>
          <w:highlight w:val="none"/>
        </w:rPr>
        <w:t>名称</w:t>
      </w:r>
      <w:r>
        <w:rPr>
          <w:rFonts w:cs="Microsoft New Tai Lue"/>
          <w:spacing w:val="3"/>
          <w:position w:val="-2"/>
          <w:szCs w:val="21"/>
          <w:highlight w:val="none"/>
        </w:rPr>
        <w:t>（</w:t>
      </w:r>
      <w:r>
        <w:rPr>
          <w:rFonts w:cs="Microsoft New Tai Lue"/>
          <w:position w:val="-2"/>
          <w:szCs w:val="21"/>
          <w:highlight w:val="none"/>
        </w:rPr>
        <w:t>盖章</w:t>
      </w:r>
      <w:r>
        <w:rPr>
          <w:rFonts w:cs="Microsoft New Tai Lue"/>
          <w:spacing w:val="-158"/>
          <w:position w:val="-2"/>
          <w:szCs w:val="21"/>
          <w:highlight w:val="none"/>
        </w:rPr>
        <w:t>）</w:t>
      </w:r>
      <w:r>
        <w:rPr>
          <w:rFonts w:cs="Microsoft New Tai Lue"/>
          <w:position w:val="-2"/>
          <w:szCs w:val="21"/>
          <w:highlight w:val="none"/>
        </w:rPr>
        <w:t xml:space="preserve">  ： </w:t>
      </w:r>
      <w:r>
        <w:rPr>
          <w:rFonts w:cs="Microsoft New Tai Lue"/>
          <w:position w:val="-2"/>
          <w:szCs w:val="21"/>
          <w:highlight w:val="none"/>
          <w:u w:val="single"/>
        </w:rPr>
        <w:t xml:space="preserve">           </w:t>
      </w:r>
    </w:p>
    <w:p w14:paraId="0E9C13B8">
      <w:pPr>
        <w:snapToGrid w:val="0"/>
        <w:spacing w:line="360" w:lineRule="auto"/>
        <w:ind w:right="420" w:firstLine="3780" w:firstLineChars="1800"/>
        <w:rPr>
          <w:rFonts w:cs="Microsoft New Tai Lue"/>
          <w:szCs w:val="21"/>
          <w:highlight w:val="none"/>
        </w:rPr>
      </w:pPr>
      <w:r>
        <w:rPr>
          <w:rFonts w:cs="Microsoft New Tai Lue"/>
          <w:szCs w:val="21"/>
          <w:highlight w:val="none"/>
        </w:rPr>
        <w:t>日期：</w:t>
      </w:r>
      <w:r>
        <w:rPr>
          <w:rFonts w:cs="Microsoft New Tai Lue"/>
          <w:szCs w:val="21"/>
          <w:highlight w:val="none"/>
          <w:u w:val="single"/>
        </w:rPr>
        <w:t xml:space="preserve">      </w:t>
      </w:r>
      <w:r>
        <w:rPr>
          <w:rFonts w:cs="Microsoft New Tai Lue"/>
          <w:szCs w:val="21"/>
          <w:highlight w:val="none"/>
        </w:rPr>
        <w:t>年</w:t>
      </w:r>
      <w:r>
        <w:rPr>
          <w:rFonts w:cs="Microsoft New Tai Lue"/>
          <w:szCs w:val="21"/>
          <w:highlight w:val="none"/>
          <w:u w:val="single"/>
        </w:rPr>
        <w:t xml:space="preserve">    </w:t>
      </w:r>
      <w:r>
        <w:rPr>
          <w:rFonts w:cs="Microsoft New Tai Lue"/>
          <w:szCs w:val="21"/>
          <w:highlight w:val="none"/>
        </w:rPr>
        <w:t>月</w:t>
      </w:r>
      <w:r>
        <w:rPr>
          <w:rFonts w:cs="Microsoft New Tai Lue"/>
          <w:szCs w:val="21"/>
          <w:highlight w:val="none"/>
          <w:u w:val="single"/>
        </w:rPr>
        <w:t xml:space="preserve">    </w:t>
      </w:r>
      <w:r>
        <w:rPr>
          <w:rFonts w:cs="Microsoft New Tai Lue"/>
          <w:szCs w:val="21"/>
          <w:highlight w:val="none"/>
        </w:rPr>
        <w:t>日</w:t>
      </w:r>
    </w:p>
    <w:p w14:paraId="79D5FF9E">
      <w:pPr>
        <w:snapToGrid w:val="0"/>
        <w:spacing w:line="360" w:lineRule="auto"/>
        <w:ind w:right="420" w:firstLine="4200" w:firstLineChars="2000"/>
        <w:jc w:val="center"/>
        <w:rPr>
          <w:rFonts w:cs="Microsoft New Tai Lue"/>
          <w:szCs w:val="21"/>
          <w:highlight w:val="none"/>
        </w:rPr>
      </w:pPr>
    </w:p>
    <w:p w14:paraId="2B517BF5">
      <w:pPr>
        <w:snapToGrid w:val="0"/>
        <w:spacing w:line="360" w:lineRule="auto"/>
        <w:ind w:right="420" w:firstLine="4200" w:firstLineChars="2000"/>
        <w:jc w:val="center"/>
        <w:rPr>
          <w:rFonts w:cs="Microsoft New Tai Lue"/>
          <w:szCs w:val="21"/>
          <w:highlight w:val="none"/>
        </w:rPr>
      </w:pPr>
    </w:p>
    <w:p w14:paraId="37020943">
      <w:pPr>
        <w:spacing w:line="360" w:lineRule="auto"/>
        <w:ind w:right="-20"/>
        <w:rPr>
          <w:rFonts w:cs="Microsoft New Tai Lue"/>
          <w:position w:val="-2"/>
          <w:szCs w:val="21"/>
          <w:highlight w:val="none"/>
        </w:rPr>
      </w:pPr>
      <w:r>
        <w:rPr>
          <w:rFonts w:cs="Microsoft New Tai Lue"/>
          <w:position w:val="-2"/>
          <w:szCs w:val="21"/>
          <w:highlight w:val="none"/>
          <w:vertAlign w:val="superscript"/>
        </w:rPr>
        <w:t>1</w:t>
      </w:r>
      <w:r>
        <w:rPr>
          <w:rFonts w:cs="Microsoft New Tai Lue"/>
          <w:position w:val="-2"/>
          <w:szCs w:val="21"/>
          <w:highlight w:val="none"/>
        </w:rPr>
        <w:t>从业人员、营业收入、资产总额填报上一年度数据，无上一年度数据的新成立企业可不填报。</w:t>
      </w:r>
    </w:p>
    <w:p w14:paraId="75FF8190">
      <w:pPr>
        <w:rPr>
          <w:rFonts w:cs="Microsoft New Tai Lue"/>
          <w:b/>
          <w:szCs w:val="21"/>
          <w:highlight w:val="none"/>
        </w:rPr>
      </w:pPr>
    </w:p>
    <w:p w14:paraId="25210333">
      <w:pPr>
        <w:rPr>
          <w:rFonts w:cs="Microsoft New Tai Lue"/>
          <w:b/>
          <w:szCs w:val="21"/>
          <w:highlight w:val="none"/>
        </w:rPr>
      </w:pPr>
      <w:r>
        <w:rPr>
          <w:rFonts w:cs="Microsoft New Tai Lue"/>
          <w:b/>
          <w:szCs w:val="21"/>
          <w:highlight w:val="none"/>
        </w:rPr>
        <w:t>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rPr>
          <w:rFonts w:cs="Microsoft New Tai Lue"/>
          <w:b/>
          <w:szCs w:val="21"/>
          <w:highlight w:val="none"/>
        </w:rPr>
        <w:br w:type="page"/>
      </w:r>
    </w:p>
    <w:p w14:paraId="6F4EEE0F">
      <w:pPr>
        <w:pStyle w:val="81"/>
        <w:ind w:firstLine="482"/>
        <w:jc w:val="center"/>
        <w:rPr>
          <w:rFonts w:ascii="Times New Roman" w:hAnsi="Times New Roman" w:cs="Microsoft New Tai Lue"/>
          <w:b/>
          <w:sz w:val="24"/>
          <w:szCs w:val="24"/>
          <w:highlight w:val="none"/>
        </w:rPr>
      </w:pPr>
      <w:r>
        <w:rPr>
          <w:rFonts w:ascii="Times New Roman" w:hAnsi="Times New Roman" w:cs="Microsoft New Tai Lue"/>
          <w:b/>
          <w:sz w:val="24"/>
          <w:szCs w:val="24"/>
          <w:highlight w:val="none"/>
        </w:rPr>
        <w:t>监狱企业证明</w:t>
      </w:r>
    </w:p>
    <w:p w14:paraId="3CF68316">
      <w:pPr>
        <w:pStyle w:val="81"/>
        <w:spacing w:line="276" w:lineRule="auto"/>
        <w:ind w:firstLine="482"/>
        <w:jc w:val="center"/>
        <w:rPr>
          <w:rFonts w:ascii="Times New Roman" w:hAnsi="Times New Roman" w:cs="Microsoft New Tai Lue"/>
          <w:b/>
          <w:sz w:val="24"/>
          <w:szCs w:val="24"/>
          <w:highlight w:val="none"/>
        </w:rPr>
      </w:pPr>
    </w:p>
    <w:p w14:paraId="28F2E8EE">
      <w:pPr>
        <w:pStyle w:val="81"/>
        <w:ind w:firstLine="420"/>
        <w:rPr>
          <w:rFonts w:ascii="Times New Roman" w:hAnsi="Times New Roman" w:cs="Microsoft New Tai Lue"/>
          <w:sz w:val="21"/>
          <w:szCs w:val="21"/>
          <w:highlight w:val="none"/>
        </w:rPr>
      </w:pPr>
      <w:r>
        <w:rPr>
          <w:rFonts w:ascii="Times New Roman" w:hAnsi="Times New Roman" w:cs="Microsoft New Tai Lue"/>
          <w:sz w:val="21"/>
          <w:szCs w:val="21"/>
          <w:highlight w:val="none"/>
        </w:rPr>
        <w:t>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p>
    <w:p w14:paraId="2C97C6BE">
      <w:pPr>
        <w:pStyle w:val="81"/>
        <w:ind w:firstLine="400"/>
        <w:rPr>
          <w:rFonts w:ascii="Times New Roman" w:hAnsi="Times New Roman" w:cs="Microsoft New Tai Lue"/>
          <w:highlight w:val="none"/>
        </w:rPr>
      </w:pPr>
    </w:p>
    <w:p w14:paraId="5622242F">
      <w:pPr>
        <w:pStyle w:val="81"/>
        <w:ind w:firstLine="400"/>
        <w:rPr>
          <w:rFonts w:ascii="Times New Roman" w:hAnsi="Times New Roman" w:cs="Microsoft New Tai Lue"/>
          <w:highlight w:val="none"/>
        </w:rPr>
      </w:pPr>
    </w:p>
    <w:p w14:paraId="40327959">
      <w:pPr>
        <w:pStyle w:val="81"/>
        <w:ind w:firstLine="400"/>
        <w:rPr>
          <w:rFonts w:ascii="Times New Roman" w:hAnsi="Times New Roman" w:cs="Microsoft New Tai Lue"/>
          <w:highlight w:val="none"/>
        </w:rPr>
      </w:pPr>
    </w:p>
    <w:p w14:paraId="022CB6C0">
      <w:pPr>
        <w:pStyle w:val="81"/>
        <w:ind w:firstLine="400"/>
        <w:rPr>
          <w:rFonts w:ascii="Times New Roman" w:hAnsi="Times New Roman" w:cs="Microsoft New Tai Lue"/>
          <w:highlight w:val="none"/>
        </w:rPr>
      </w:pPr>
    </w:p>
    <w:p w14:paraId="59459577">
      <w:pPr>
        <w:rPr>
          <w:highlight w:val="none"/>
        </w:rPr>
      </w:pPr>
    </w:p>
    <w:p w14:paraId="3050495A">
      <w:pPr>
        <w:pStyle w:val="32"/>
        <w:spacing w:line="240" w:lineRule="atLeast"/>
        <w:jc w:val="left"/>
        <w:outlineLvl w:val="9"/>
        <w:rPr>
          <w:rFonts w:ascii="Times New Roman" w:hAnsi="Times New Roman" w:cs="Microsoft New Tai Lue"/>
          <w:bCs w:val="0"/>
          <w:sz w:val="24"/>
          <w:szCs w:val="24"/>
          <w:highlight w:val="none"/>
          <w:u w:val="dotDash"/>
        </w:rPr>
      </w:pPr>
      <w:r>
        <w:rPr>
          <w:rFonts w:hint="eastAsia" w:ascii="Times New Roman" w:hAnsi="Times New Roman" w:cs="Microsoft New Tai Lue"/>
          <w:bCs w:val="0"/>
          <w:sz w:val="24"/>
          <w:szCs w:val="24"/>
          <w:highlight w:val="none"/>
          <w:u w:val="dotDash"/>
        </w:rPr>
        <w:t xml:space="preserve">                                                                               </w:t>
      </w:r>
    </w:p>
    <w:p w14:paraId="731236C2">
      <w:pPr>
        <w:pStyle w:val="81"/>
        <w:ind w:firstLine="198" w:firstLineChars="82"/>
        <w:jc w:val="center"/>
        <w:rPr>
          <w:rFonts w:ascii="Times New Roman" w:hAnsi="Times New Roman" w:cs="Microsoft New Tai Lue"/>
          <w:b/>
          <w:sz w:val="24"/>
          <w:szCs w:val="24"/>
          <w:highlight w:val="none"/>
        </w:rPr>
      </w:pPr>
    </w:p>
    <w:p w14:paraId="5C2ABF2B">
      <w:pPr>
        <w:pStyle w:val="81"/>
        <w:ind w:firstLine="198" w:firstLineChars="82"/>
        <w:jc w:val="center"/>
        <w:rPr>
          <w:rFonts w:ascii="Times New Roman" w:hAnsi="Times New Roman" w:cs="Microsoft New Tai Lue"/>
          <w:b/>
          <w:sz w:val="24"/>
          <w:szCs w:val="24"/>
          <w:highlight w:val="none"/>
        </w:rPr>
      </w:pPr>
      <w:r>
        <w:rPr>
          <w:rFonts w:ascii="Times New Roman" w:hAnsi="Times New Roman" w:cs="Microsoft New Tai Lue"/>
          <w:b/>
          <w:sz w:val="24"/>
          <w:szCs w:val="24"/>
          <w:highlight w:val="none"/>
        </w:rPr>
        <w:t>残疾人福利性单位声明函</w:t>
      </w:r>
    </w:p>
    <w:p w14:paraId="53D3C5A7">
      <w:pPr>
        <w:spacing w:line="276" w:lineRule="auto"/>
        <w:rPr>
          <w:rFonts w:eastAsia="仿宋_GB2312" w:cs="Microsoft New Tai Lue"/>
          <w:b/>
          <w:spacing w:val="6"/>
          <w:sz w:val="30"/>
          <w:szCs w:val="30"/>
          <w:highlight w:val="none"/>
        </w:rPr>
      </w:pPr>
    </w:p>
    <w:p w14:paraId="26B179DB">
      <w:pPr>
        <w:pStyle w:val="81"/>
        <w:ind w:firstLine="420"/>
        <w:rPr>
          <w:rFonts w:ascii="Times New Roman" w:hAnsi="Times New Roman" w:cs="Microsoft New Tai Lue"/>
          <w:sz w:val="21"/>
          <w:szCs w:val="21"/>
          <w:highlight w:val="none"/>
        </w:rPr>
      </w:pPr>
      <w:r>
        <w:rPr>
          <w:rFonts w:ascii="Times New Roman" w:hAnsi="Times New Roman" w:cs="Microsoft New Tai Lue"/>
          <w:sz w:val="21"/>
          <w:szCs w:val="21"/>
          <w:highlight w:val="none"/>
        </w:rPr>
        <w:t>本单位郑重声明，根据《财政部民政部中国残疾人联合会关于促进残疾人就业政府采购政策的通知》（财库</w:t>
      </w:r>
      <w:r>
        <w:rPr>
          <w:rFonts w:hint="eastAsia" w:ascii="Times New Roman" w:hAnsi="Times New Roman" w:cs="Microsoft New Tai Lue"/>
          <w:sz w:val="21"/>
          <w:szCs w:val="21"/>
          <w:highlight w:val="none"/>
        </w:rPr>
        <w:t>〔2017〕141号</w:t>
      </w:r>
      <w:r>
        <w:rPr>
          <w:rFonts w:ascii="Times New Roman" w:hAnsi="Times New Roman" w:cs="Microsoft New Tai Lue"/>
          <w:sz w:val="21"/>
          <w:szCs w:val="21"/>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8CC7FC3">
      <w:pPr>
        <w:pStyle w:val="81"/>
        <w:ind w:firstLine="420"/>
        <w:rPr>
          <w:rFonts w:ascii="Times New Roman" w:hAnsi="Times New Roman" w:cs="Microsoft New Tai Lue"/>
          <w:sz w:val="21"/>
          <w:szCs w:val="21"/>
          <w:highlight w:val="none"/>
        </w:rPr>
      </w:pPr>
      <w:r>
        <w:rPr>
          <w:rFonts w:ascii="Times New Roman" w:hAnsi="Times New Roman" w:cs="Microsoft New Tai Lue"/>
          <w:sz w:val="21"/>
          <w:szCs w:val="21"/>
          <w:highlight w:val="none"/>
        </w:rPr>
        <w:t>本单位对上述声明的真实性负责。如有虚假，将依法承担相应责任。</w:t>
      </w:r>
    </w:p>
    <w:p w14:paraId="43A0B336">
      <w:pPr>
        <w:pStyle w:val="81"/>
        <w:ind w:firstLine="420"/>
        <w:rPr>
          <w:rFonts w:ascii="Times New Roman" w:hAnsi="Times New Roman" w:cs="Microsoft New Tai Lue"/>
          <w:sz w:val="21"/>
          <w:szCs w:val="21"/>
          <w:highlight w:val="none"/>
        </w:rPr>
      </w:pPr>
    </w:p>
    <w:p w14:paraId="22074FF8">
      <w:pPr>
        <w:pStyle w:val="81"/>
        <w:ind w:firstLine="420"/>
        <w:rPr>
          <w:rFonts w:ascii="Times New Roman" w:hAnsi="Times New Roman" w:cs="Microsoft New Tai Lue"/>
          <w:sz w:val="21"/>
          <w:szCs w:val="21"/>
          <w:highlight w:val="none"/>
        </w:rPr>
      </w:pPr>
    </w:p>
    <w:p w14:paraId="427E66C0">
      <w:pPr>
        <w:pStyle w:val="81"/>
        <w:ind w:firstLine="420"/>
        <w:rPr>
          <w:rFonts w:ascii="Times New Roman" w:hAnsi="Times New Roman" w:cs="Microsoft New Tai Lue"/>
          <w:sz w:val="21"/>
          <w:szCs w:val="21"/>
          <w:highlight w:val="none"/>
        </w:rPr>
      </w:pPr>
    </w:p>
    <w:p w14:paraId="5A03CF90">
      <w:pPr>
        <w:pStyle w:val="81"/>
        <w:ind w:firstLine="3769" w:firstLineChars="1795"/>
        <w:rPr>
          <w:rFonts w:ascii="Times New Roman" w:hAnsi="Times New Roman" w:cs="Microsoft New Tai Lue"/>
          <w:sz w:val="21"/>
          <w:szCs w:val="21"/>
          <w:highlight w:val="none"/>
        </w:rPr>
      </w:pPr>
      <w:r>
        <w:rPr>
          <w:rFonts w:ascii="Times New Roman" w:hAnsi="Times New Roman" w:cs="Microsoft New Tai Lue"/>
          <w:sz w:val="21"/>
          <w:szCs w:val="21"/>
          <w:highlight w:val="none"/>
        </w:rPr>
        <w:t>单位名称（盖章）：____________</w:t>
      </w:r>
    </w:p>
    <w:p w14:paraId="551E367C">
      <w:pPr>
        <w:spacing w:line="360" w:lineRule="auto"/>
        <w:ind w:firstLine="3780" w:firstLineChars="1800"/>
        <w:jc w:val="left"/>
        <w:rPr>
          <w:rFonts w:cs="Microsoft New Tai Lue"/>
          <w:bCs/>
          <w:kern w:val="0"/>
          <w:szCs w:val="21"/>
          <w:highlight w:val="none"/>
        </w:rPr>
      </w:pPr>
      <w:r>
        <w:rPr>
          <w:rFonts w:cs="Microsoft New Tai Lue"/>
          <w:bCs/>
          <w:kern w:val="0"/>
          <w:szCs w:val="21"/>
          <w:highlight w:val="none"/>
        </w:rPr>
        <w:t>日期：</w:t>
      </w:r>
      <w:r>
        <w:rPr>
          <w:rFonts w:cs="Microsoft New Tai Lue"/>
          <w:bCs/>
          <w:kern w:val="0"/>
          <w:szCs w:val="21"/>
          <w:highlight w:val="none"/>
          <w:u w:val="single"/>
        </w:rPr>
        <w:tab/>
      </w:r>
      <w:r>
        <w:rPr>
          <w:rFonts w:cs="Microsoft New Tai Lue"/>
          <w:bCs/>
          <w:kern w:val="0"/>
          <w:szCs w:val="21"/>
          <w:highlight w:val="none"/>
          <w:u w:val="single"/>
        </w:rPr>
        <w:t xml:space="preserve">     </w:t>
      </w:r>
      <w:r>
        <w:rPr>
          <w:rFonts w:cs="Microsoft New Tai Lue"/>
          <w:bCs/>
          <w:kern w:val="0"/>
          <w:szCs w:val="21"/>
          <w:highlight w:val="none"/>
        </w:rPr>
        <w:t>年</w:t>
      </w:r>
      <w:r>
        <w:rPr>
          <w:rFonts w:cs="Microsoft New Tai Lue"/>
          <w:bCs/>
          <w:kern w:val="0"/>
          <w:szCs w:val="21"/>
          <w:highlight w:val="none"/>
          <w:u w:val="single"/>
        </w:rPr>
        <w:t xml:space="preserve"> </w:t>
      </w:r>
      <w:r>
        <w:rPr>
          <w:rFonts w:cs="Microsoft New Tai Lue"/>
          <w:bCs/>
          <w:kern w:val="0"/>
          <w:szCs w:val="21"/>
          <w:highlight w:val="none"/>
          <w:u w:val="single"/>
        </w:rPr>
        <w:tab/>
      </w:r>
      <w:r>
        <w:rPr>
          <w:rFonts w:cs="Microsoft New Tai Lue"/>
          <w:bCs/>
          <w:kern w:val="0"/>
          <w:szCs w:val="21"/>
          <w:highlight w:val="none"/>
        </w:rPr>
        <w:t>月</w:t>
      </w:r>
      <w:r>
        <w:rPr>
          <w:rFonts w:cs="Microsoft New Tai Lue"/>
          <w:bCs/>
          <w:kern w:val="0"/>
          <w:szCs w:val="21"/>
          <w:highlight w:val="none"/>
          <w:u w:val="single"/>
        </w:rPr>
        <w:t xml:space="preserve">   </w:t>
      </w:r>
      <w:r>
        <w:rPr>
          <w:rFonts w:cs="Microsoft New Tai Lue"/>
          <w:bCs/>
          <w:kern w:val="0"/>
          <w:szCs w:val="21"/>
          <w:highlight w:val="none"/>
          <w:u w:val="single"/>
        </w:rPr>
        <w:tab/>
      </w:r>
      <w:r>
        <w:rPr>
          <w:rFonts w:cs="Microsoft New Tai Lue"/>
          <w:bCs/>
          <w:kern w:val="0"/>
          <w:szCs w:val="21"/>
          <w:highlight w:val="none"/>
        </w:rPr>
        <w:t>日</w:t>
      </w:r>
    </w:p>
    <w:p w14:paraId="42C6F895">
      <w:pPr>
        <w:rPr>
          <w:rFonts w:cs="Microsoft New Tai Lue"/>
          <w:highlight w:val="none"/>
        </w:rPr>
      </w:pPr>
    </w:p>
    <w:p w14:paraId="5F9814BE">
      <w:pPr>
        <w:pStyle w:val="61"/>
        <w:rPr>
          <w:highlight w:val="none"/>
          <w:lang w:eastAsia="zh-CN"/>
        </w:rPr>
      </w:pPr>
    </w:p>
    <w:bookmarkEnd w:id="346"/>
    <w:p w14:paraId="3EC275D2">
      <w:pPr>
        <w:pStyle w:val="32"/>
        <w:spacing w:line="240" w:lineRule="atLeast"/>
        <w:jc w:val="left"/>
        <w:outlineLvl w:val="9"/>
        <w:rPr>
          <w:rFonts w:ascii="Times New Roman" w:hAnsi="Times New Roman" w:cs="Microsoft New Tai Lue"/>
          <w:bCs w:val="0"/>
          <w:sz w:val="24"/>
          <w:szCs w:val="24"/>
          <w:highlight w:val="none"/>
          <w:u w:val="dotDash"/>
        </w:rPr>
      </w:pPr>
      <w:bookmarkStart w:id="354" w:name="_Toc10472943"/>
      <w:bookmarkStart w:id="355" w:name="_Toc63695313"/>
      <w:bookmarkStart w:id="356" w:name="_Toc11678078"/>
      <w:bookmarkStart w:id="357" w:name="_Toc8742841"/>
      <w:bookmarkStart w:id="358" w:name="_Toc17097051"/>
      <w:bookmarkStart w:id="359" w:name="_Toc96347933"/>
      <w:bookmarkStart w:id="360" w:name="_Toc525720156"/>
      <w:bookmarkStart w:id="361" w:name="_Toc13233103"/>
      <w:bookmarkStart w:id="362" w:name="_Toc520719716"/>
      <w:bookmarkStart w:id="363" w:name="_Toc68159635"/>
      <w:bookmarkStart w:id="364" w:name="_Toc522290174"/>
      <w:bookmarkStart w:id="365" w:name="_Toc9515977"/>
      <w:r>
        <w:rPr>
          <w:rFonts w:hint="eastAsia" w:ascii="Times New Roman" w:hAnsi="Times New Roman" w:cs="Microsoft New Tai Lue"/>
          <w:bCs w:val="0"/>
          <w:sz w:val="24"/>
          <w:szCs w:val="24"/>
          <w:highlight w:val="none"/>
          <w:u w:val="dotDash"/>
        </w:rPr>
        <w:t xml:space="preserve">                                                                               </w:t>
      </w:r>
    </w:p>
    <w:p w14:paraId="27BC6C02">
      <w:pPr>
        <w:pStyle w:val="81"/>
        <w:ind w:firstLine="198" w:firstLineChars="82"/>
        <w:jc w:val="center"/>
        <w:rPr>
          <w:rFonts w:ascii="Times New Roman" w:hAnsi="Times New Roman" w:cs="Microsoft New Tai Lue"/>
          <w:b/>
          <w:sz w:val="24"/>
          <w:szCs w:val="24"/>
          <w:highlight w:val="none"/>
        </w:rPr>
      </w:pPr>
      <w:r>
        <w:rPr>
          <w:rFonts w:ascii="Times New Roman" w:hAnsi="Times New Roman" w:cs="Microsoft New Tai Lue"/>
          <w:b/>
          <w:sz w:val="24"/>
          <w:szCs w:val="24"/>
          <w:highlight w:val="none"/>
        </w:rPr>
        <w:br w:type="page"/>
      </w:r>
      <w:r>
        <w:rPr>
          <w:rFonts w:ascii="Times New Roman" w:hAnsi="Times New Roman" w:cs="Microsoft New Tai Lue"/>
          <w:b/>
          <w:sz w:val="24"/>
          <w:szCs w:val="24"/>
          <w:highlight w:val="none"/>
        </w:rPr>
        <w:t>政府采购节能产品政策</w:t>
      </w:r>
      <w:bookmarkEnd w:id="354"/>
      <w:bookmarkEnd w:id="355"/>
      <w:bookmarkEnd w:id="356"/>
      <w:bookmarkEnd w:id="357"/>
      <w:bookmarkEnd w:id="358"/>
      <w:bookmarkEnd w:id="359"/>
      <w:bookmarkEnd w:id="360"/>
      <w:bookmarkEnd w:id="361"/>
      <w:bookmarkEnd w:id="362"/>
      <w:bookmarkEnd w:id="363"/>
      <w:bookmarkEnd w:id="364"/>
      <w:bookmarkEnd w:id="365"/>
    </w:p>
    <w:p w14:paraId="2B44120E">
      <w:pPr>
        <w:spacing w:line="360" w:lineRule="auto"/>
        <w:jc w:val="center"/>
        <w:rPr>
          <w:rFonts w:cs="Microsoft New Tai Lue"/>
          <w:b/>
          <w:sz w:val="24"/>
          <w:highlight w:val="none"/>
        </w:rPr>
      </w:pPr>
      <w:r>
        <w:rPr>
          <w:rFonts w:cs="Microsoft New Tai Lue"/>
          <w:b/>
          <w:sz w:val="24"/>
          <w:highlight w:val="none"/>
        </w:rPr>
        <w:t>节能产品报价表</w:t>
      </w:r>
    </w:p>
    <w:p w14:paraId="08D110B4">
      <w:pPr>
        <w:spacing w:line="360" w:lineRule="auto"/>
        <w:rPr>
          <w:rFonts w:cs="Microsoft New Tai Lue"/>
          <w:szCs w:val="21"/>
          <w:highlight w:val="none"/>
          <w:u w:val="single"/>
        </w:rPr>
      </w:pPr>
      <w:r>
        <w:rPr>
          <w:rFonts w:cs="Microsoft New Tai Lue"/>
          <w:szCs w:val="21"/>
          <w:highlight w:val="none"/>
        </w:rPr>
        <w:t>投标</w:t>
      </w:r>
      <w:r>
        <w:rPr>
          <w:rFonts w:hint="eastAsia" w:cs="Microsoft New Tai Lue"/>
          <w:szCs w:val="21"/>
          <w:highlight w:val="none"/>
        </w:rPr>
        <w:t>人名称</w:t>
      </w:r>
      <w:r>
        <w:rPr>
          <w:rFonts w:cs="Microsoft New Tai Lue"/>
          <w:szCs w:val="21"/>
          <w:highlight w:val="none"/>
        </w:rPr>
        <w:t>：</w:t>
      </w:r>
      <w:r>
        <w:rPr>
          <w:rFonts w:cs="Microsoft New Tai Lue"/>
          <w:szCs w:val="21"/>
          <w:highlight w:val="none"/>
          <w:u w:val="single"/>
        </w:rPr>
        <w:t xml:space="preserve">                          </w:t>
      </w:r>
      <w:r>
        <w:rPr>
          <w:rFonts w:cs="Microsoft New Tai Lue"/>
          <w:szCs w:val="21"/>
          <w:highlight w:val="none"/>
        </w:rPr>
        <w:t xml:space="preserve">     项目编号：</w:t>
      </w:r>
      <w:r>
        <w:rPr>
          <w:rFonts w:cs="Microsoft New Tai Lue"/>
          <w:szCs w:val="21"/>
          <w:highlight w:val="none"/>
          <w:u w:val="single"/>
        </w:rPr>
        <w:t xml:space="preserve">               </w:t>
      </w:r>
    </w:p>
    <w:tbl>
      <w:tblPr>
        <w:tblStyle w:val="35"/>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0"/>
        <w:gridCol w:w="1559"/>
        <w:gridCol w:w="709"/>
        <w:gridCol w:w="850"/>
        <w:gridCol w:w="709"/>
        <w:gridCol w:w="1572"/>
        <w:gridCol w:w="1514"/>
        <w:gridCol w:w="899"/>
        <w:gridCol w:w="970"/>
      </w:tblGrid>
      <w:tr w14:paraId="10D3F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620" w:type="dxa"/>
            <w:vAlign w:val="center"/>
          </w:tcPr>
          <w:p w14:paraId="17C555D2">
            <w:pPr>
              <w:spacing w:before="60" w:after="60"/>
              <w:jc w:val="center"/>
              <w:rPr>
                <w:rFonts w:cs="Microsoft New Tai Lue"/>
                <w:szCs w:val="21"/>
                <w:highlight w:val="none"/>
              </w:rPr>
            </w:pPr>
            <w:r>
              <w:rPr>
                <w:rFonts w:cs="Microsoft New Tai Lue"/>
                <w:szCs w:val="21"/>
                <w:highlight w:val="none"/>
              </w:rPr>
              <w:t>序号</w:t>
            </w:r>
          </w:p>
        </w:tc>
        <w:tc>
          <w:tcPr>
            <w:tcW w:w="1559" w:type="dxa"/>
          </w:tcPr>
          <w:p w14:paraId="66418631">
            <w:pPr>
              <w:spacing w:before="60" w:after="60"/>
              <w:jc w:val="center"/>
              <w:rPr>
                <w:rFonts w:cs="Microsoft New Tai Lue"/>
                <w:szCs w:val="21"/>
                <w:highlight w:val="none"/>
              </w:rPr>
            </w:pPr>
            <w:r>
              <w:rPr>
                <w:rFonts w:cs="Microsoft New Tai Lue"/>
                <w:szCs w:val="21"/>
                <w:highlight w:val="none"/>
              </w:rPr>
              <w:t>在《节能产品政府采购品目清单》（最新一期）中归属的编码及名称</w:t>
            </w:r>
          </w:p>
        </w:tc>
        <w:tc>
          <w:tcPr>
            <w:tcW w:w="709" w:type="dxa"/>
            <w:vAlign w:val="center"/>
          </w:tcPr>
          <w:p w14:paraId="2FF07EA8">
            <w:pPr>
              <w:spacing w:before="60" w:after="60"/>
              <w:jc w:val="center"/>
              <w:rPr>
                <w:rFonts w:cs="Microsoft New Tai Lue"/>
                <w:szCs w:val="21"/>
                <w:highlight w:val="none"/>
              </w:rPr>
            </w:pPr>
            <w:r>
              <w:rPr>
                <w:rFonts w:cs="Microsoft New Tai Lue"/>
                <w:szCs w:val="21"/>
                <w:highlight w:val="none"/>
              </w:rPr>
              <w:t>产品名称</w:t>
            </w:r>
          </w:p>
        </w:tc>
        <w:tc>
          <w:tcPr>
            <w:tcW w:w="850" w:type="dxa"/>
            <w:vAlign w:val="center"/>
          </w:tcPr>
          <w:p w14:paraId="7CD20367">
            <w:pPr>
              <w:spacing w:before="60" w:after="60"/>
              <w:jc w:val="center"/>
              <w:rPr>
                <w:rFonts w:cs="Microsoft New Tai Lue"/>
                <w:szCs w:val="21"/>
                <w:highlight w:val="none"/>
              </w:rPr>
            </w:pPr>
            <w:r>
              <w:rPr>
                <w:rFonts w:cs="Microsoft New Tai Lue"/>
                <w:szCs w:val="21"/>
                <w:highlight w:val="none"/>
              </w:rPr>
              <w:t>型号和规格</w:t>
            </w:r>
          </w:p>
        </w:tc>
        <w:tc>
          <w:tcPr>
            <w:tcW w:w="709" w:type="dxa"/>
            <w:vAlign w:val="center"/>
          </w:tcPr>
          <w:p w14:paraId="7219D5D8">
            <w:pPr>
              <w:spacing w:before="60" w:after="60"/>
              <w:jc w:val="center"/>
              <w:rPr>
                <w:rFonts w:cs="Microsoft New Tai Lue"/>
                <w:szCs w:val="21"/>
                <w:highlight w:val="none"/>
              </w:rPr>
            </w:pPr>
            <w:r>
              <w:rPr>
                <w:rFonts w:cs="Microsoft New Tai Lue"/>
                <w:szCs w:val="21"/>
                <w:highlight w:val="none"/>
              </w:rPr>
              <w:t>数量</w:t>
            </w:r>
          </w:p>
        </w:tc>
        <w:tc>
          <w:tcPr>
            <w:tcW w:w="1572" w:type="dxa"/>
            <w:vAlign w:val="center"/>
          </w:tcPr>
          <w:p w14:paraId="08C89819">
            <w:pPr>
              <w:spacing w:before="120"/>
              <w:jc w:val="center"/>
              <w:rPr>
                <w:rFonts w:cs="Microsoft New Tai Lue"/>
                <w:szCs w:val="21"/>
                <w:highlight w:val="none"/>
              </w:rPr>
            </w:pPr>
            <w:r>
              <w:rPr>
                <w:rFonts w:cs="Microsoft New Tai Lue"/>
                <w:szCs w:val="21"/>
                <w:highlight w:val="none"/>
              </w:rPr>
              <w:t>原产地和</w:t>
            </w:r>
          </w:p>
          <w:p w14:paraId="686F8854">
            <w:pPr>
              <w:spacing w:before="60" w:after="60"/>
              <w:jc w:val="center"/>
              <w:rPr>
                <w:rFonts w:cs="Microsoft New Tai Lue"/>
                <w:szCs w:val="21"/>
                <w:highlight w:val="none"/>
              </w:rPr>
            </w:pPr>
            <w:r>
              <w:rPr>
                <w:rFonts w:cs="Microsoft New Tai Lue"/>
                <w:szCs w:val="21"/>
                <w:highlight w:val="none"/>
              </w:rPr>
              <w:t>制造商名称</w:t>
            </w:r>
          </w:p>
        </w:tc>
        <w:tc>
          <w:tcPr>
            <w:tcW w:w="1514" w:type="dxa"/>
            <w:vAlign w:val="center"/>
          </w:tcPr>
          <w:p w14:paraId="3BB6CAC9">
            <w:pPr>
              <w:spacing w:before="60" w:after="60"/>
              <w:jc w:val="center"/>
              <w:rPr>
                <w:rFonts w:cs="Microsoft New Tai Lue"/>
                <w:szCs w:val="21"/>
                <w:highlight w:val="none"/>
              </w:rPr>
            </w:pPr>
            <w:r>
              <w:rPr>
                <w:rFonts w:cs="Microsoft New Tai Lue"/>
                <w:szCs w:val="21"/>
                <w:highlight w:val="none"/>
              </w:rPr>
              <w:t>节能产品认证证书证书编号</w:t>
            </w:r>
          </w:p>
        </w:tc>
        <w:tc>
          <w:tcPr>
            <w:tcW w:w="899" w:type="dxa"/>
            <w:vAlign w:val="center"/>
          </w:tcPr>
          <w:p w14:paraId="0EC87D78">
            <w:pPr>
              <w:jc w:val="center"/>
              <w:rPr>
                <w:rFonts w:cs="Microsoft New Tai Lue"/>
                <w:szCs w:val="21"/>
                <w:highlight w:val="none"/>
              </w:rPr>
            </w:pPr>
            <w:r>
              <w:rPr>
                <w:rFonts w:cs="Microsoft New Tai Lue"/>
                <w:szCs w:val="21"/>
                <w:highlight w:val="none"/>
              </w:rPr>
              <w:t>单价</w:t>
            </w:r>
          </w:p>
          <w:p w14:paraId="62CEBF50">
            <w:pPr>
              <w:spacing w:before="60" w:after="60"/>
              <w:jc w:val="center"/>
              <w:rPr>
                <w:rFonts w:cs="Microsoft New Tai Lue"/>
                <w:szCs w:val="21"/>
                <w:highlight w:val="none"/>
              </w:rPr>
            </w:pPr>
            <w:r>
              <w:rPr>
                <w:rFonts w:cs="Microsoft New Tai Lue"/>
                <w:szCs w:val="21"/>
                <w:highlight w:val="none"/>
              </w:rPr>
              <w:t>（元人民币）</w:t>
            </w:r>
          </w:p>
        </w:tc>
        <w:tc>
          <w:tcPr>
            <w:tcW w:w="970" w:type="dxa"/>
            <w:vAlign w:val="center"/>
          </w:tcPr>
          <w:p w14:paraId="398CBFC6">
            <w:pPr>
              <w:jc w:val="center"/>
              <w:rPr>
                <w:rFonts w:cs="Microsoft New Tai Lue"/>
                <w:szCs w:val="21"/>
                <w:highlight w:val="none"/>
              </w:rPr>
            </w:pPr>
            <w:r>
              <w:rPr>
                <w:rFonts w:cs="Microsoft New Tai Lue"/>
                <w:szCs w:val="21"/>
                <w:highlight w:val="none"/>
              </w:rPr>
              <w:t>总价</w:t>
            </w:r>
          </w:p>
          <w:p w14:paraId="6D5F63CD">
            <w:pPr>
              <w:jc w:val="center"/>
              <w:rPr>
                <w:rFonts w:cs="Microsoft New Tai Lue"/>
                <w:szCs w:val="21"/>
                <w:highlight w:val="none"/>
              </w:rPr>
            </w:pPr>
            <w:r>
              <w:rPr>
                <w:rFonts w:cs="Microsoft New Tai Lue"/>
                <w:szCs w:val="21"/>
                <w:highlight w:val="none"/>
              </w:rPr>
              <w:t>（元人民币）</w:t>
            </w:r>
          </w:p>
        </w:tc>
      </w:tr>
      <w:tr w14:paraId="588DA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20" w:type="dxa"/>
            <w:vAlign w:val="center"/>
          </w:tcPr>
          <w:p w14:paraId="30D6BF06">
            <w:pPr>
              <w:spacing w:before="60" w:after="60"/>
              <w:jc w:val="center"/>
              <w:rPr>
                <w:rFonts w:cs="Microsoft New Tai Lue"/>
                <w:szCs w:val="21"/>
                <w:highlight w:val="none"/>
              </w:rPr>
            </w:pPr>
          </w:p>
        </w:tc>
        <w:tc>
          <w:tcPr>
            <w:tcW w:w="1559" w:type="dxa"/>
          </w:tcPr>
          <w:p w14:paraId="3AC7C808">
            <w:pPr>
              <w:spacing w:before="60" w:after="60"/>
              <w:jc w:val="center"/>
              <w:rPr>
                <w:rFonts w:cs="Microsoft New Tai Lue"/>
                <w:szCs w:val="21"/>
                <w:highlight w:val="none"/>
              </w:rPr>
            </w:pPr>
          </w:p>
        </w:tc>
        <w:tc>
          <w:tcPr>
            <w:tcW w:w="709" w:type="dxa"/>
            <w:vAlign w:val="center"/>
          </w:tcPr>
          <w:p w14:paraId="7D1FA7EF">
            <w:pPr>
              <w:spacing w:before="60" w:after="60"/>
              <w:jc w:val="center"/>
              <w:rPr>
                <w:rFonts w:cs="Microsoft New Tai Lue"/>
                <w:szCs w:val="21"/>
                <w:highlight w:val="none"/>
              </w:rPr>
            </w:pPr>
          </w:p>
        </w:tc>
        <w:tc>
          <w:tcPr>
            <w:tcW w:w="850" w:type="dxa"/>
            <w:vAlign w:val="center"/>
          </w:tcPr>
          <w:p w14:paraId="01D47FB2">
            <w:pPr>
              <w:spacing w:before="60" w:after="60"/>
              <w:jc w:val="center"/>
              <w:rPr>
                <w:rFonts w:cs="Microsoft New Tai Lue"/>
                <w:szCs w:val="21"/>
                <w:highlight w:val="none"/>
              </w:rPr>
            </w:pPr>
          </w:p>
        </w:tc>
        <w:tc>
          <w:tcPr>
            <w:tcW w:w="709" w:type="dxa"/>
            <w:vAlign w:val="center"/>
          </w:tcPr>
          <w:p w14:paraId="387DC06B">
            <w:pPr>
              <w:spacing w:before="60" w:after="60"/>
              <w:jc w:val="center"/>
              <w:rPr>
                <w:rFonts w:cs="Microsoft New Tai Lue"/>
                <w:szCs w:val="21"/>
                <w:highlight w:val="none"/>
              </w:rPr>
            </w:pPr>
          </w:p>
        </w:tc>
        <w:tc>
          <w:tcPr>
            <w:tcW w:w="1572" w:type="dxa"/>
            <w:vAlign w:val="center"/>
          </w:tcPr>
          <w:p w14:paraId="5D669EED">
            <w:pPr>
              <w:spacing w:before="60" w:after="60"/>
              <w:jc w:val="center"/>
              <w:rPr>
                <w:rFonts w:cs="Microsoft New Tai Lue"/>
                <w:szCs w:val="21"/>
                <w:highlight w:val="none"/>
              </w:rPr>
            </w:pPr>
          </w:p>
        </w:tc>
        <w:tc>
          <w:tcPr>
            <w:tcW w:w="1514" w:type="dxa"/>
            <w:vAlign w:val="center"/>
          </w:tcPr>
          <w:p w14:paraId="6D8A288C">
            <w:pPr>
              <w:spacing w:before="60" w:after="60"/>
              <w:jc w:val="center"/>
              <w:rPr>
                <w:rFonts w:cs="Microsoft New Tai Lue"/>
                <w:szCs w:val="21"/>
                <w:highlight w:val="none"/>
              </w:rPr>
            </w:pPr>
          </w:p>
        </w:tc>
        <w:tc>
          <w:tcPr>
            <w:tcW w:w="899" w:type="dxa"/>
            <w:vAlign w:val="center"/>
          </w:tcPr>
          <w:p w14:paraId="26085B43">
            <w:pPr>
              <w:spacing w:before="60" w:after="60"/>
              <w:jc w:val="center"/>
              <w:rPr>
                <w:rFonts w:cs="Microsoft New Tai Lue"/>
                <w:szCs w:val="21"/>
                <w:highlight w:val="none"/>
              </w:rPr>
            </w:pPr>
          </w:p>
        </w:tc>
        <w:tc>
          <w:tcPr>
            <w:tcW w:w="970" w:type="dxa"/>
            <w:vAlign w:val="center"/>
          </w:tcPr>
          <w:p w14:paraId="606B327E">
            <w:pPr>
              <w:jc w:val="center"/>
              <w:rPr>
                <w:rFonts w:cs="Microsoft New Tai Lue"/>
                <w:szCs w:val="21"/>
                <w:highlight w:val="none"/>
              </w:rPr>
            </w:pPr>
          </w:p>
        </w:tc>
      </w:tr>
      <w:tr w14:paraId="084BE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20" w:type="dxa"/>
            <w:vAlign w:val="center"/>
          </w:tcPr>
          <w:p w14:paraId="67170122">
            <w:pPr>
              <w:spacing w:before="60" w:after="60"/>
              <w:jc w:val="center"/>
              <w:rPr>
                <w:rFonts w:cs="Microsoft New Tai Lue"/>
                <w:szCs w:val="21"/>
                <w:highlight w:val="none"/>
              </w:rPr>
            </w:pPr>
          </w:p>
        </w:tc>
        <w:tc>
          <w:tcPr>
            <w:tcW w:w="1559" w:type="dxa"/>
          </w:tcPr>
          <w:p w14:paraId="37D8039B">
            <w:pPr>
              <w:spacing w:before="60" w:after="60"/>
              <w:jc w:val="center"/>
              <w:rPr>
                <w:rFonts w:cs="Microsoft New Tai Lue"/>
                <w:szCs w:val="21"/>
                <w:highlight w:val="none"/>
              </w:rPr>
            </w:pPr>
          </w:p>
        </w:tc>
        <w:tc>
          <w:tcPr>
            <w:tcW w:w="709" w:type="dxa"/>
            <w:vAlign w:val="center"/>
          </w:tcPr>
          <w:p w14:paraId="46FF02D8">
            <w:pPr>
              <w:spacing w:before="60" w:after="60"/>
              <w:jc w:val="center"/>
              <w:rPr>
                <w:rFonts w:cs="Microsoft New Tai Lue"/>
                <w:szCs w:val="21"/>
                <w:highlight w:val="none"/>
              </w:rPr>
            </w:pPr>
          </w:p>
        </w:tc>
        <w:tc>
          <w:tcPr>
            <w:tcW w:w="850" w:type="dxa"/>
            <w:vAlign w:val="center"/>
          </w:tcPr>
          <w:p w14:paraId="20B9C8B4">
            <w:pPr>
              <w:spacing w:before="60" w:after="60"/>
              <w:jc w:val="center"/>
              <w:rPr>
                <w:rFonts w:cs="Microsoft New Tai Lue"/>
                <w:szCs w:val="21"/>
                <w:highlight w:val="none"/>
              </w:rPr>
            </w:pPr>
          </w:p>
        </w:tc>
        <w:tc>
          <w:tcPr>
            <w:tcW w:w="709" w:type="dxa"/>
            <w:vAlign w:val="center"/>
          </w:tcPr>
          <w:p w14:paraId="59D752AD">
            <w:pPr>
              <w:spacing w:before="60" w:after="60"/>
              <w:jc w:val="center"/>
              <w:rPr>
                <w:rFonts w:cs="Microsoft New Tai Lue"/>
                <w:szCs w:val="21"/>
                <w:highlight w:val="none"/>
              </w:rPr>
            </w:pPr>
          </w:p>
        </w:tc>
        <w:tc>
          <w:tcPr>
            <w:tcW w:w="1572" w:type="dxa"/>
            <w:vAlign w:val="center"/>
          </w:tcPr>
          <w:p w14:paraId="1CAACAD9">
            <w:pPr>
              <w:spacing w:before="60" w:after="60"/>
              <w:jc w:val="center"/>
              <w:rPr>
                <w:rFonts w:cs="Microsoft New Tai Lue"/>
                <w:szCs w:val="21"/>
                <w:highlight w:val="none"/>
              </w:rPr>
            </w:pPr>
          </w:p>
        </w:tc>
        <w:tc>
          <w:tcPr>
            <w:tcW w:w="1514" w:type="dxa"/>
            <w:vAlign w:val="center"/>
          </w:tcPr>
          <w:p w14:paraId="1F7BF76F">
            <w:pPr>
              <w:spacing w:before="60" w:after="60"/>
              <w:jc w:val="center"/>
              <w:rPr>
                <w:rFonts w:cs="Microsoft New Tai Lue"/>
                <w:szCs w:val="21"/>
                <w:highlight w:val="none"/>
              </w:rPr>
            </w:pPr>
          </w:p>
        </w:tc>
        <w:tc>
          <w:tcPr>
            <w:tcW w:w="899" w:type="dxa"/>
            <w:vAlign w:val="center"/>
          </w:tcPr>
          <w:p w14:paraId="5EA3FA1D">
            <w:pPr>
              <w:spacing w:before="60" w:after="60"/>
              <w:jc w:val="center"/>
              <w:rPr>
                <w:rFonts w:cs="Microsoft New Tai Lue"/>
                <w:szCs w:val="21"/>
                <w:highlight w:val="none"/>
              </w:rPr>
            </w:pPr>
          </w:p>
        </w:tc>
        <w:tc>
          <w:tcPr>
            <w:tcW w:w="970" w:type="dxa"/>
            <w:vAlign w:val="center"/>
          </w:tcPr>
          <w:p w14:paraId="6126146C">
            <w:pPr>
              <w:jc w:val="center"/>
              <w:rPr>
                <w:rFonts w:cs="Microsoft New Tai Lue"/>
                <w:szCs w:val="21"/>
                <w:highlight w:val="none"/>
              </w:rPr>
            </w:pPr>
          </w:p>
        </w:tc>
      </w:tr>
      <w:tr w14:paraId="6F2C4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32" w:type="dxa"/>
            <w:gridSpan w:val="8"/>
          </w:tcPr>
          <w:p w14:paraId="369E0397">
            <w:pPr>
              <w:spacing w:before="60" w:after="60"/>
              <w:ind w:right="840"/>
              <w:rPr>
                <w:rFonts w:cs="Microsoft New Tai Lue"/>
                <w:szCs w:val="21"/>
                <w:highlight w:val="none"/>
              </w:rPr>
            </w:pPr>
            <w:r>
              <w:rPr>
                <w:rFonts w:cs="Microsoft New Tai Lue"/>
                <w:szCs w:val="21"/>
                <w:highlight w:val="none"/>
              </w:rPr>
              <w:t>其中，节能产品总计：</w:t>
            </w:r>
          </w:p>
        </w:tc>
        <w:tc>
          <w:tcPr>
            <w:tcW w:w="970" w:type="dxa"/>
            <w:vAlign w:val="center"/>
          </w:tcPr>
          <w:p w14:paraId="7144D23D">
            <w:pPr>
              <w:jc w:val="center"/>
              <w:rPr>
                <w:rFonts w:cs="Microsoft New Tai Lue"/>
                <w:szCs w:val="21"/>
                <w:highlight w:val="none"/>
              </w:rPr>
            </w:pPr>
          </w:p>
        </w:tc>
      </w:tr>
    </w:tbl>
    <w:p w14:paraId="039F7089">
      <w:pPr>
        <w:pStyle w:val="81"/>
        <w:ind w:firstLine="3769" w:firstLineChars="1795"/>
        <w:rPr>
          <w:rFonts w:ascii="Times New Roman" w:hAnsi="Times New Roman" w:cs="Microsoft New Tai Lue"/>
          <w:sz w:val="21"/>
          <w:szCs w:val="21"/>
          <w:highlight w:val="none"/>
        </w:rPr>
      </w:pPr>
      <w:r>
        <w:rPr>
          <w:rFonts w:ascii="Times New Roman" w:hAnsi="Times New Roman" w:cs="Microsoft New Tai Lue"/>
          <w:sz w:val="21"/>
          <w:szCs w:val="21"/>
          <w:highlight w:val="none"/>
        </w:rPr>
        <w:t>投标人名称</w:t>
      </w:r>
      <w:r>
        <w:rPr>
          <w:rFonts w:hint="eastAsia" w:ascii="Times New Roman" w:hAnsi="Times New Roman" w:cs="Microsoft New Tai Lue"/>
          <w:sz w:val="21"/>
          <w:szCs w:val="21"/>
          <w:highlight w:val="none"/>
        </w:rPr>
        <w:t>（</w:t>
      </w:r>
      <w:r>
        <w:rPr>
          <w:rFonts w:ascii="Times New Roman" w:hAnsi="Times New Roman" w:cs="Microsoft New Tai Lue"/>
          <w:sz w:val="21"/>
          <w:szCs w:val="21"/>
          <w:highlight w:val="none"/>
        </w:rPr>
        <w:t>公章</w:t>
      </w:r>
      <w:r>
        <w:rPr>
          <w:rFonts w:hint="eastAsia" w:ascii="Times New Roman" w:hAnsi="Times New Roman" w:cs="Microsoft New Tai Lue"/>
          <w:sz w:val="21"/>
          <w:szCs w:val="21"/>
          <w:highlight w:val="none"/>
        </w:rPr>
        <w:t>）</w:t>
      </w:r>
      <w:r>
        <w:rPr>
          <w:rFonts w:ascii="Times New Roman" w:hAnsi="Times New Roman" w:cs="Microsoft New Tai Lue"/>
          <w:sz w:val="21"/>
          <w:szCs w:val="21"/>
          <w:highlight w:val="none"/>
        </w:rPr>
        <w:t>：</w:t>
      </w:r>
      <w:r>
        <w:rPr>
          <w:rFonts w:ascii="Times New Roman" w:hAnsi="Times New Roman" w:cs="Microsoft New Tai Lue"/>
          <w:sz w:val="21"/>
          <w:szCs w:val="21"/>
          <w:highlight w:val="none"/>
          <w:u w:val="single"/>
        </w:rPr>
        <w:t xml:space="preserve">                         </w:t>
      </w:r>
    </w:p>
    <w:p w14:paraId="51661E10">
      <w:pPr>
        <w:pStyle w:val="81"/>
        <w:ind w:right="840" w:firstLine="3780" w:firstLineChars="1800"/>
        <w:rPr>
          <w:rFonts w:ascii="Times New Roman" w:hAnsi="Times New Roman" w:cs="Microsoft New Tai Lue"/>
          <w:sz w:val="21"/>
          <w:szCs w:val="21"/>
          <w:highlight w:val="none"/>
        </w:rPr>
      </w:pPr>
      <w:r>
        <w:rPr>
          <w:rFonts w:ascii="Times New Roman" w:hAnsi="Times New Roman" w:cs="Microsoft New Tai Lue"/>
          <w:sz w:val="21"/>
          <w:szCs w:val="21"/>
          <w:highlight w:val="none"/>
        </w:rPr>
        <w:t>法定代表人（单位负责人）</w:t>
      </w:r>
    </w:p>
    <w:p w14:paraId="7FE31532">
      <w:pPr>
        <w:pStyle w:val="81"/>
        <w:ind w:right="420" w:firstLine="3780" w:firstLineChars="1800"/>
        <w:jc w:val="left"/>
        <w:rPr>
          <w:rFonts w:ascii="Times New Roman" w:hAnsi="Times New Roman" w:cs="Microsoft New Tai Lue"/>
          <w:sz w:val="21"/>
          <w:szCs w:val="21"/>
          <w:highlight w:val="none"/>
        </w:rPr>
      </w:pPr>
      <w:r>
        <w:rPr>
          <w:rFonts w:ascii="Times New Roman" w:hAnsi="Times New Roman" w:cs="Microsoft New Tai Lue"/>
          <w:sz w:val="21"/>
          <w:szCs w:val="21"/>
          <w:highlight w:val="none"/>
        </w:rPr>
        <w:t>或其授权代表（签字或盖章）：_________________</w:t>
      </w:r>
    </w:p>
    <w:p w14:paraId="385EC3D4">
      <w:pPr>
        <w:spacing w:line="360" w:lineRule="auto"/>
        <w:ind w:right="420" w:firstLine="3780" w:firstLineChars="1800"/>
        <w:rPr>
          <w:rFonts w:cs="Microsoft New Tai Lue"/>
          <w:szCs w:val="21"/>
          <w:highlight w:val="none"/>
        </w:rPr>
      </w:pPr>
      <w:r>
        <w:rPr>
          <w:rFonts w:cs="Microsoft New Tai Lue"/>
          <w:szCs w:val="21"/>
          <w:highlight w:val="none"/>
        </w:rPr>
        <w:t>日期：</w:t>
      </w:r>
      <w:r>
        <w:rPr>
          <w:rFonts w:cs="Microsoft New Tai Lue"/>
          <w:szCs w:val="21"/>
          <w:highlight w:val="none"/>
          <w:u w:val="single"/>
        </w:rPr>
        <w:t xml:space="preserve">      </w:t>
      </w:r>
      <w:r>
        <w:rPr>
          <w:rFonts w:cs="Microsoft New Tai Lue"/>
          <w:szCs w:val="21"/>
          <w:highlight w:val="none"/>
        </w:rPr>
        <w:t>年</w:t>
      </w:r>
      <w:r>
        <w:rPr>
          <w:rFonts w:cs="Microsoft New Tai Lue"/>
          <w:szCs w:val="21"/>
          <w:highlight w:val="none"/>
          <w:u w:val="single"/>
        </w:rPr>
        <w:t xml:space="preserve">   </w:t>
      </w:r>
      <w:r>
        <w:rPr>
          <w:rFonts w:cs="Microsoft New Tai Lue"/>
          <w:szCs w:val="21"/>
          <w:highlight w:val="none"/>
        </w:rPr>
        <w:t>月</w:t>
      </w:r>
      <w:r>
        <w:rPr>
          <w:rFonts w:cs="Microsoft New Tai Lue"/>
          <w:szCs w:val="21"/>
          <w:highlight w:val="none"/>
          <w:u w:val="single"/>
        </w:rPr>
        <w:t xml:space="preserve">   </w:t>
      </w:r>
      <w:r>
        <w:rPr>
          <w:rFonts w:cs="Microsoft New Tai Lue"/>
          <w:szCs w:val="21"/>
          <w:highlight w:val="none"/>
        </w:rPr>
        <w:t>日</w:t>
      </w:r>
    </w:p>
    <w:p w14:paraId="1E2011EE">
      <w:pPr>
        <w:pStyle w:val="32"/>
        <w:spacing w:line="240" w:lineRule="atLeast"/>
        <w:jc w:val="left"/>
        <w:outlineLvl w:val="9"/>
        <w:rPr>
          <w:rFonts w:ascii="Times New Roman" w:hAnsi="Times New Roman" w:cs="Microsoft New Tai Lue"/>
          <w:bCs w:val="0"/>
          <w:sz w:val="24"/>
          <w:szCs w:val="24"/>
          <w:highlight w:val="none"/>
          <w:u w:val="dotDash"/>
        </w:rPr>
      </w:pPr>
      <w:bookmarkStart w:id="366" w:name="_Toc522290175"/>
      <w:bookmarkStart w:id="367" w:name="_Toc520719717"/>
      <w:bookmarkStart w:id="368" w:name="_Toc10472944"/>
      <w:bookmarkStart w:id="369" w:name="_Toc525720157"/>
      <w:bookmarkStart w:id="370" w:name="_Toc450220986"/>
      <w:bookmarkStart w:id="371" w:name="_Toc13233104"/>
      <w:bookmarkStart w:id="372" w:name="_Toc447021133"/>
      <w:bookmarkStart w:id="373" w:name="_Toc68159636"/>
      <w:bookmarkStart w:id="374" w:name="_Toc63695314"/>
      <w:bookmarkStart w:id="375" w:name="_Toc9515978"/>
      <w:bookmarkStart w:id="376" w:name="_Toc17097052"/>
      <w:bookmarkStart w:id="377" w:name="_Toc96347934"/>
      <w:bookmarkStart w:id="378" w:name="_Toc8742842"/>
      <w:bookmarkStart w:id="379" w:name="_Toc11678079"/>
      <w:r>
        <w:rPr>
          <w:rFonts w:hint="eastAsia" w:ascii="Times New Roman" w:hAnsi="Times New Roman" w:cs="Microsoft New Tai Lue"/>
          <w:bCs w:val="0"/>
          <w:sz w:val="24"/>
          <w:szCs w:val="24"/>
          <w:highlight w:val="none"/>
          <w:u w:val="dotDash"/>
        </w:rPr>
        <w:t xml:space="preserve">                                                                               </w:t>
      </w:r>
    </w:p>
    <w:p w14:paraId="363C1FE3">
      <w:pPr>
        <w:pStyle w:val="81"/>
        <w:ind w:firstLine="198" w:firstLineChars="82"/>
        <w:jc w:val="center"/>
        <w:rPr>
          <w:rFonts w:ascii="Times New Roman" w:hAnsi="Times New Roman" w:cs="Microsoft New Tai Lue"/>
          <w:b/>
          <w:sz w:val="24"/>
          <w:szCs w:val="24"/>
          <w:highlight w:val="none"/>
        </w:rPr>
      </w:pPr>
      <w:r>
        <w:rPr>
          <w:rFonts w:ascii="Times New Roman" w:hAnsi="Times New Roman" w:cs="Microsoft New Tai Lue"/>
          <w:b/>
          <w:sz w:val="24"/>
          <w:szCs w:val="24"/>
          <w:highlight w:val="none"/>
        </w:rPr>
        <w:t>政府采购环境标志产品政策</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14:paraId="6914E56B">
      <w:pPr>
        <w:spacing w:line="360" w:lineRule="auto"/>
        <w:jc w:val="center"/>
        <w:rPr>
          <w:rFonts w:cs="Microsoft New Tai Lue"/>
          <w:b/>
          <w:bCs/>
          <w:sz w:val="24"/>
          <w:highlight w:val="none"/>
        </w:rPr>
      </w:pPr>
      <w:r>
        <w:rPr>
          <w:rFonts w:cs="Microsoft New Tai Lue"/>
          <w:b/>
          <w:bCs/>
          <w:sz w:val="24"/>
          <w:highlight w:val="none"/>
        </w:rPr>
        <w:t>环境标志产品报价表</w:t>
      </w:r>
    </w:p>
    <w:p w14:paraId="5C7AF1F3">
      <w:pPr>
        <w:spacing w:line="360" w:lineRule="auto"/>
        <w:rPr>
          <w:rFonts w:cs="Microsoft New Tai Lue"/>
          <w:szCs w:val="21"/>
          <w:highlight w:val="none"/>
          <w:u w:val="single"/>
        </w:rPr>
      </w:pPr>
      <w:r>
        <w:rPr>
          <w:rFonts w:cs="Microsoft New Tai Lue"/>
          <w:szCs w:val="21"/>
          <w:highlight w:val="none"/>
        </w:rPr>
        <w:t>投标</w:t>
      </w:r>
      <w:r>
        <w:rPr>
          <w:rFonts w:hint="eastAsia" w:cs="Microsoft New Tai Lue"/>
          <w:szCs w:val="21"/>
          <w:highlight w:val="none"/>
        </w:rPr>
        <w:t>人名称</w:t>
      </w:r>
      <w:r>
        <w:rPr>
          <w:rFonts w:cs="Microsoft New Tai Lue"/>
          <w:szCs w:val="21"/>
          <w:highlight w:val="none"/>
        </w:rPr>
        <w:t>：</w:t>
      </w:r>
      <w:r>
        <w:rPr>
          <w:rFonts w:cs="Microsoft New Tai Lue"/>
          <w:szCs w:val="21"/>
          <w:highlight w:val="none"/>
          <w:u w:val="single"/>
        </w:rPr>
        <w:t xml:space="preserve">                          </w:t>
      </w:r>
      <w:r>
        <w:rPr>
          <w:rFonts w:cs="Microsoft New Tai Lue"/>
          <w:szCs w:val="21"/>
          <w:highlight w:val="none"/>
        </w:rPr>
        <w:t xml:space="preserve">     项目编号：</w:t>
      </w:r>
      <w:r>
        <w:rPr>
          <w:rFonts w:cs="Microsoft New Tai Lue"/>
          <w:szCs w:val="21"/>
          <w:highlight w:val="none"/>
          <w:u w:val="single"/>
        </w:rPr>
        <w:t xml:space="preserve">               </w:t>
      </w:r>
    </w:p>
    <w:tbl>
      <w:tblPr>
        <w:tblStyle w:val="35"/>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5"/>
        <w:gridCol w:w="1694"/>
        <w:gridCol w:w="709"/>
        <w:gridCol w:w="850"/>
        <w:gridCol w:w="851"/>
        <w:gridCol w:w="1430"/>
        <w:gridCol w:w="1514"/>
        <w:gridCol w:w="899"/>
        <w:gridCol w:w="970"/>
      </w:tblGrid>
      <w:tr w14:paraId="68168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485" w:type="dxa"/>
            <w:vAlign w:val="center"/>
          </w:tcPr>
          <w:p w14:paraId="75117D9B">
            <w:pPr>
              <w:spacing w:before="60" w:after="60"/>
              <w:jc w:val="center"/>
              <w:rPr>
                <w:rFonts w:cs="Microsoft New Tai Lue"/>
                <w:szCs w:val="21"/>
                <w:highlight w:val="none"/>
              </w:rPr>
            </w:pPr>
            <w:r>
              <w:rPr>
                <w:rFonts w:cs="Microsoft New Tai Lue"/>
                <w:szCs w:val="21"/>
                <w:highlight w:val="none"/>
              </w:rPr>
              <w:t>序号</w:t>
            </w:r>
          </w:p>
        </w:tc>
        <w:tc>
          <w:tcPr>
            <w:tcW w:w="1694" w:type="dxa"/>
          </w:tcPr>
          <w:p w14:paraId="0E842BEE">
            <w:pPr>
              <w:spacing w:before="60" w:after="60"/>
              <w:jc w:val="center"/>
              <w:rPr>
                <w:rFonts w:cs="Microsoft New Tai Lue"/>
                <w:szCs w:val="21"/>
                <w:highlight w:val="none"/>
              </w:rPr>
            </w:pPr>
            <w:r>
              <w:rPr>
                <w:rFonts w:cs="Microsoft New Tai Lue"/>
                <w:szCs w:val="21"/>
                <w:highlight w:val="none"/>
              </w:rPr>
              <w:t>在《环境标志产品政府采购品目清单》（最新一期）中归属的编码及名称</w:t>
            </w:r>
          </w:p>
        </w:tc>
        <w:tc>
          <w:tcPr>
            <w:tcW w:w="709" w:type="dxa"/>
            <w:vAlign w:val="center"/>
          </w:tcPr>
          <w:p w14:paraId="1F0586AB">
            <w:pPr>
              <w:spacing w:before="60" w:after="60"/>
              <w:jc w:val="center"/>
              <w:rPr>
                <w:rFonts w:cs="Microsoft New Tai Lue"/>
                <w:szCs w:val="21"/>
                <w:highlight w:val="none"/>
              </w:rPr>
            </w:pPr>
            <w:r>
              <w:rPr>
                <w:rFonts w:cs="Microsoft New Tai Lue"/>
                <w:szCs w:val="21"/>
                <w:highlight w:val="none"/>
              </w:rPr>
              <w:t>产品名称</w:t>
            </w:r>
          </w:p>
        </w:tc>
        <w:tc>
          <w:tcPr>
            <w:tcW w:w="850" w:type="dxa"/>
            <w:vAlign w:val="center"/>
          </w:tcPr>
          <w:p w14:paraId="25F4D16E">
            <w:pPr>
              <w:spacing w:before="60" w:after="60"/>
              <w:jc w:val="center"/>
              <w:rPr>
                <w:rFonts w:cs="Microsoft New Tai Lue"/>
                <w:szCs w:val="21"/>
                <w:highlight w:val="none"/>
              </w:rPr>
            </w:pPr>
            <w:r>
              <w:rPr>
                <w:rFonts w:cs="Microsoft New Tai Lue"/>
                <w:szCs w:val="21"/>
                <w:highlight w:val="none"/>
              </w:rPr>
              <w:t>型号和规格</w:t>
            </w:r>
          </w:p>
        </w:tc>
        <w:tc>
          <w:tcPr>
            <w:tcW w:w="851" w:type="dxa"/>
            <w:vAlign w:val="center"/>
          </w:tcPr>
          <w:p w14:paraId="65811DAF">
            <w:pPr>
              <w:spacing w:before="60" w:after="60"/>
              <w:jc w:val="center"/>
              <w:rPr>
                <w:rFonts w:cs="Microsoft New Tai Lue"/>
                <w:szCs w:val="21"/>
                <w:highlight w:val="none"/>
              </w:rPr>
            </w:pPr>
            <w:r>
              <w:rPr>
                <w:rFonts w:cs="Microsoft New Tai Lue"/>
                <w:szCs w:val="21"/>
                <w:highlight w:val="none"/>
              </w:rPr>
              <w:t>数量</w:t>
            </w:r>
          </w:p>
        </w:tc>
        <w:tc>
          <w:tcPr>
            <w:tcW w:w="1430" w:type="dxa"/>
            <w:vAlign w:val="center"/>
          </w:tcPr>
          <w:p w14:paraId="1A9FBC6E">
            <w:pPr>
              <w:spacing w:before="120"/>
              <w:jc w:val="center"/>
              <w:rPr>
                <w:rFonts w:cs="Microsoft New Tai Lue"/>
                <w:szCs w:val="21"/>
                <w:highlight w:val="none"/>
              </w:rPr>
            </w:pPr>
            <w:r>
              <w:rPr>
                <w:rFonts w:cs="Microsoft New Tai Lue"/>
                <w:szCs w:val="21"/>
                <w:highlight w:val="none"/>
              </w:rPr>
              <w:t>原产地和</w:t>
            </w:r>
          </w:p>
          <w:p w14:paraId="79646A3E">
            <w:pPr>
              <w:spacing w:before="60" w:after="60"/>
              <w:jc w:val="center"/>
              <w:rPr>
                <w:rFonts w:cs="Microsoft New Tai Lue"/>
                <w:szCs w:val="21"/>
                <w:highlight w:val="none"/>
              </w:rPr>
            </w:pPr>
            <w:r>
              <w:rPr>
                <w:rFonts w:cs="Microsoft New Tai Lue"/>
                <w:szCs w:val="21"/>
                <w:highlight w:val="none"/>
              </w:rPr>
              <w:t>制造商名称</w:t>
            </w:r>
          </w:p>
        </w:tc>
        <w:tc>
          <w:tcPr>
            <w:tcW w:w="1514" w:type="dxa"/>
            <w:vAlign w:val="center"/>
          </w:tcPr>
          <w:p w14:paraId="690FD735">
            <w:pPr>
              <w:spacing w:before="60" w:after="60"/>
              <w:jc w:val="center"/>
              <w:rPr>
                <w:rFonts w:cs="Microsoft New Tai Lue"/>
                <w:szCs w:val="21"/>
                <w:highlight w:val="none"/>
              </w:rPr>
            </w:pPr>
            <w:r>
              <w:rPr>
                <w:rFonts w:cs="Microsoft New Tai Lue"/>
                <w:szCs w:val="21"/>
                <w:highlight w:val="none"/>
              </w:rPr>
              <w:t>环境标志产品认证证书证书编号</w:t>
            </w:r>
          </w:p>
        </w:tc>
        <w:tc>
          <w:tcPr>
            <w:tcW w:w="899" w:type="dxa"/>
            <w:vAlign w:val="center"/>
          </w:tcPr>
          <w:p w14:paraId="618CEFE5">
            <w:pPr>
              <w:jc w:val="center"/>
              <w:rPr>
                <w:rFonts w:cs="Microsoft New Tai Lue"/>
                <w:szCs w:val="21"/>
                <w:highlight w:val="none"/>
              </w:rPr>
            </w:pPr>
            <w:r>
              <w:rPr>
                <w:rFonts w:cs="Microsoft New Tai Lue"/>
                <w:szCs w:val="21"/>
                <w:highlight w:val="none"/>
              </w:rPr>
              <w:t>单价</w:t>
            </w:r>
          </w:p>
          <w:p w14:paraId="017D61C4">
            <w:pPr>
              <w:spacing w:before="60" w:after="60"/>
              <w:jc w:val="center"/>
              <w:rPr>
                <w:rFonts w:cs="Microsoft New Tai Lue"/>
                <w:szCs w:val="21"/>
                <w:highlight w:val="none"/>
              </w:rPr>
            </w:pPr>
            <w:r>
              <w:rPr>
                <w:rFonts w:cs="Microsoft New Tai Lue"/>
                <w:szCs w:val="21"/>
                <w:highlight w:val="none"/>
              </w:rPr>
              <w:t>（元人民币）</w:t>
            </w:r>
          </w:p>
        </w:tc>
        <w:tc>
          <w:tcPr>
            <w:tcW w:w="970" w:type="dxa"/>
            <w:vAlign w:val="center"/>
          </w:tcPr>
          <w:p w14:paraId="3B946CFF">
            <w:pPr>
              <w:jc w:val="center"/>
              <w:rPr>
                <w:rFonts w:cs="Microsoft New Tai Lue"/>
                <w:szCs w:val="21"/>
                <w:highlight w:val="none"/>
              </w:rPr>
            </w:pPr>
            <w:r>
              <w:rPr>
                <w:rFonts w:cs="Microsoft New Tai Lue"/>
                <w:szCs w:val="21"/>
                <w:highlight w:val="none"/>
              </w:rPr>
              <w:t>总价</w:t>
            </w:r>
          </w:p>
          <w:p w14:paraId="6B9C9C37">
            <w:pPr>
              <w:jc w:val="center"/>
              <w:rPr>
                <w:rFonts w:cs="Microsoft New Tai Lue"/>
                <w:szCs w:val="21"/>
                <w:highlight w:val="none"/>
              </w:rPr>
            </w:pPr>
            <w:r>
              <w:rPr>
                <w:rFonts w:cs="Microsoft New Tai Lue"/>
                <w:szCs w:val="21"/>
                <w:highlight w:val="none"/>
              </w:rPr>
              <w:t>（元人民币）</w:t>
            </w:r>
          </w:p>
        </w:tc>
      </w:tr>
      <w:tr w14:paraId="61B41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85" w:type="dxa"/>
            <w:vAlign w:val="center"/>
          </w:tcPr>
          <w:p w14:paraId="05B36742">
            <w:pPr>
              <w:spacing w:before="60" w:after="60"/>
              <w:jc w:val="center"/>
              <w:rPr>
                <w:rFonts w:cs="Microsoft New Tai Lue"/>
                <w:szCs w:val="21"/>
                <w:highlight w:val="none"/>
              </w:rPr>
            </w:pPr>
          </w:p>
        </w:tc>
        <w:tc>
          <w:tcPr>
            <w:tcW w:w="1694" w:type="dxa"/>
          </w:tcPr>
          <w:p w14:paraId="14A1B06B">
            <w:pPr>
              <w:spacing w:before="60" w:after="60"/>
              <w:jc w:val="center"/>
              <w:rPr>
                <w:rFonts w:cs="Microsoft New Tai Lue"/>
                <w:szCs w:val="21"/>
                <w:highlight w:val="none"/>
              </w:rPr>
            </w:pPr>
          </w:p>
        </w:tc>
        <w:tc>
          <w:tcPr>
            <w:tcW w:w="709" w:type="dxa"/>
            <w:vAlign w:val="center"/>
          </w:tcPr>
          <w:p w14:paraId="31B2AB86">
            <w:pPr>
              <w:spacing w:before="60" w:after="60"/>
              <w:jc w:val="center"/>
              <w:rPr>
                <w:rFonts w:cs="Microsoft New Tai Lue"/>
                <w:szCs w:val="21"/>
                <w:highlight w:val="none"/>
              </w:rPr>
            </w:pPr>
          </w:p>
        </w:tc>
        <w:tc>
          <w:tcPr>
            <w:tcW w:w="850" w:type="dxa"/>
            <w:vAlign w:val="center"/>
          </w:tcPr>
          <w:p w14:paraId="292F16AD">
            <w:pPr>
              <w:spacing w:before="60" w:after="60"/>
              <w:jc w:val="center"/>
              <w:rPr>
                <w:rFonts w:cs="Microsoft New Tai Lue"/>
                <w:szCs w:val="21"/>
                <w:highlight w:val="none"/>
              </w:rPr>
            </w:pPr>
          </w:p>
        </w:tc>
        <w:tc>
          <w:tcPr>
            <w:tcW w:w="851" w:type="dxa"/>
            <w:vAlign w:val="center"/>
          </w:tcPr>
          <w:p w14:paraId="5462D42C">
            <w:pPr>
              <w:spacing w:before="60" w:after="60"/>
              <w:jc w:val="center"/>
              <w:rPr>
                <w:rFonts w:cs="Microsoft New Tai Lue"/>
                <w:szCs w:val="21"/>
                <w:highlight w:val="none"/>
              </w:rPr>
            </w:pPr>
          </w:p>
        </w:tc>
        <w:tc>
          <w:tcPr>
            <w:tcW w:w="1430" w:type="dxa"/>
            <w:vAlign w:val="center"/>
          </w:tcPr>
          <w:p w14:paraId="2639F1B1">
            <w:pPr>
              <w:spacing w:before="60" w:after="60"/>
              <w:jc w:val="center"/>
              <w:rPr>
                <w:rFonts w:cs="Microsoft New Tai Lue"/>
                <w:szCs w:val="21"/>
                <w:highlight w:val="none"/>
              </w:rPr>
            </w:pPr>
          </w:p>
        </w:tc>
        <w:tc>
          <w:tcPr>
            <w:tcW w:w="1514" w:type="dxa"/>
            <w:vAlign w:val="center"/>
          </w:tcPr>
          <w:p w14:paraId="02055BE4">
            <w:pPr>
              <w:spacing w:before="60" w:after="60"/>
              <w:jc w:val="center"/>
              <w:rPr>
                <w:rFonts w:cs="Microsoft New Tai Lue"/>
                <w:szCs w:val="21"/>
                <w:highlight w:val="none"/>
              </w:rPr>
            </w:pPr>
          </w:p>
        </w:tc>
        <w:tc>
          <w:tcPr>
            <w:tcW w:w="899" w:type="dxa"/>
            <w:vAlign w:val="center"/>
          </w:tcPr>
          <w:p w14:paraId="2DA0976D">
            <w:pPr>
              <w:spacing w:before="60" w:after="60"/>
              <w:jc w:val="center"/>
              <w:rPr>
                <w:rFonts w:cs="Microsoft New Tai Lue"/>
                <w:szCs w:val="21"/>
                <w:highlight w:val="none"/>
              </w:rPr>
            </w:pPr>
          </w:p>
        </w:tc>
        <w:tc>
          <w:tcPr>
            <w:tcW w:w="970" w:type="dxa"/>
            <w:vAlign w:val="center"/>
          </w:tcPr>
          <w:p w14:paraId="7C34BB67">
            <w:pPr>
              <w:jc w:val="center"/>
              <w:rPr>
                <w:rFonts w:cs="Microsoft New Tai Lue"/>
                <w:szCs w:val="21"/>
                <w:highlight w:val="none"/>
              </w:rPr>
            </w:pPr>
          </w:p>
        </w:tc>
      </w:tr>
      <w:tr w14:paraId="7BE58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85" w:type="dxa"/>
            <w:vAlign w:val="center"/>
          </w:tcPr>
          <w:p w14:paraId="53A8A5F4">
            <w:pPr>
              <w:spacing w:before="60" w:after="60"/>
              <w:jc w:val="center"/>
              <w:rPr>
                <w:rFonts w:cs="Microsoft New Tai Lue"/>
                <w:szCs w:val="21"/>
                <w:highlight w:val="none"/>
              </w:rPr>
            </w:pPr>
          </w:p>
        </w:tc>
        <w:tc>
          <w:tcPr>
            <w:tcW w:w="1694" w:type="dxa"/>
          </w:tcPr>
          <w:p w14:paraId="3F9248AF">
            <w:pPr>
              <w:spacing w:before="60" w:after="60"/>
              <w:jc w:val="center"/>
              <w:rPr>
                <w:rFonts w:cs="Microsoft New Tai Lue"/>
                <w:szCs w:val="21"/>
                <w:highlight w:val="none"/>
              </w:rPr>
            </w:pPr>
          </w:p>
        </w:tc>
        <w:tc>
          <w:tcPr>
            <w:tcW w:w="709" w:type="dxa"/>
            <w:vAlign w:val="center"/>
          </w:tcPr>
          <w:p w14:paraId="7C37E656">
            <w:pPr>
              <w:spacing w:before="60" w:after="60"/>
              <w:jc w:val="center"/>
              <w:rPr>
                <w:rFonts w:cs="Microsoft New Tai Lue"/>
                <w:szCs w:val="21"/>
                <w:highlight w:val="none"/>
              </w:rPr>
            </w:pPr>
          </w:p>
        </w:tc>
        <w:tc>
          <w:tcPr>
            <w:tcW w:w="850" w:type="dxa"/>
            <w:vAlign w:val="center"/>
          </w:tcPr>
          <w:p w14:paraId="48EB52E4">
            <w:pPr>
              <w:spacing w:before="60" w:after="60"/>
              <w:jc w:val="center"/>
              <w:rPr>
                <w:rFonts w:cs="Microsoft New Tai Lue"/>
                <w:szCs w:val="21"/>
                <w:highlight w:val="none"/>
              </w:rPr>
            </w:pPr>
          </w:p>
        </w:tc>
        <w:tc>
          <w:tcPr>
            <w:tcW w:w="851" w:type="dxa"/>
            <w:vAlign w:val="center"/>
          </w:tcPr>
          <w:p w14:paraId="748F1073">
            <w:pPr>
              <w:spacing w:before="60" w:after="60"/>
              <w:jc w:val="center"/>
              <w:rPr>
                <w:rFonts w:cs="Microsoft New Tai Lue"/>
                <w:szCs w:val="21"/>
                <w:highlight w:val="none"/>
              </w:rPr>
            </w:pPr>
          </w:p>
        </w:tc>
        <w:tc>
          <w:tcPr>
            <w:tcW w:w="1430" w:type="dxa"/>
            <w:vAlign w:val="center"/>
          </w:tcPr>
          <w:p w14:paraId="3964D21D">
            <w:pPr>
              <w:spacing w:before="60" w:after="60"/>
              <w:jc w:val="center"/>
              <w:rPr>
                <w:rFonts w:cs="Microsoft New Tai Lue"/>
                <w:szCs w:val="21"/>
                <w:highlight w:val="none"/>
              </w:rPr>
            </w:pPr>
          </w:p>
        </w:tc>
        <w:tc>
          <w:tcPr>
            <w:tcW w:w="1514" w:type="dxa"/>
            <w:vAlign w:val="center"/>
          </w:tcPr>
          <w:p w14:paraId="30B5456A">
            <w:pPr>
              <w:spacing w:before="60" w:after="60"/>
              <w:jc w:val="center"/>
              <w:rPr>
                <w:rFonts w:cs="Microsoft New Tai Lue"/>
                <w:szCs w:val="21"/>
                <w:highlight w:val="none"/>
              </w:rPr>
            </w:pPr>
          </w:p>
        </w:tc>
        <w:tc>
          <w:tcPr>
            <w:tcW w:w="899" w:type="dxa"/>
            <w:vAlign w:val="center"/>
          </w:tcPr>
          <w:p w14:paraId="346BAAC8">
            <w:pPr>
              <w:spacing w:before="60" w:after="60"/>
              <w:jc w:val="center"/>
              <w:rPr>
                <w:rFonts w:cs="Microsoft New Tai Lue"/>
                <w:szCs w:val="21"/>
                <w:highlight w:val="none"/>
              </w:rPr>
            </w:pPr>
          </w:p>
        </w:tc>
        <w:tc>
          <w:tcPr>
            <w:tcW w:w="970" w:type="dxa"/>
            <w:vAlign w:val="center"/>
          </w:tcPr>
          <w:p w14:paraId="64B239C2">
            <w:pPr>
              <w:jc w:val="center"/>
              <w:rPr>
                <w:rFonts w:cs="Microsoft New Tai Lue"/>
                <w:szCs w:val="21"/>
                <w:highlight w:val="none"/>
              </w:rPr>
            </w:pPr>
          </w:p>
        </w:tc>
      </w:tr>
      <w:tr w14:paraId="4B876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32" w:type="dxa"/>
            <w:gridSpan w:val="8"/>
          </w:tcPr>
          <w:p w14:paraId="6DB13CC6">
            <w:pPr>
              <w:spacing w:before="60" w:after="60"/>
              <w:rPr>
                <w:rFonts w:cs="Microsoft New Tai Lue"/>
                <w:szCs w:val="21"/>
                <w:highlight w:val="none"/>
              </w:rPr>
            </w:pPr>
            <w:r>
              <w:rPr>
                <w:rFonts w:cs="Microsoft New Tai Lue"/>
                <w:szCs w:val="21"/>
                <w:highlight w:val="none"/>
              </w:rPr>
              <w:t>其中，</w:t>
            </w:r>
            <w:r>
              <w:rPr>
                <w:rFonts w:cs="Microsoft New Tai Lue"/>
                <w:bCs/>
                <w:szCs w:val="21"/>
                <w:highlight w:val="none"/>
              </w:rPr>
              <w:t>环境标志</w:t>
            </w:r>
            <w:r>
              <w:rPr>
                <w:rFonts w:cs="Microsoft New Tai Lue"/>
                <w:szCs w:val="21"/>
                <w:highlight w:val="none"/>
              </w:rPr>
              <w:t>产品总计：</w:t>
            </w:r>
          </w:p>
        </w:tc>
        <w:tc>
          <w:tcPr>
            <w:tcW w:w="970" w:type="dxa"/>
            <w:vAlign w:val="center"/>
          </w:tcPr>
          <w:p w14:paraId="57DE5339">
            <w:pPr>
              <w:jc w:val="center"/>
              <w:rPr>
                <w:rFonts w:cs="Microsoft New Tai Lue"/>
                <w:szCs w:val="21"/>
                <w:highlight w:val="none"/>
              </w:rPr>
            </w:pPr>
          </w:p>
        </w:tc>
      </w:tr>
    </w:tbl>
    <w:p w14:paraId="45B4018D">
      <w:pPr>
        <w:pStyle w:val="81"/>
        <w:ind w:firstLine="3769" w:firstLineChars="1795"/>
        <w:rPr>
          <w:rFonts w:ascii="Times New Roman" w:hAnsi="Times New Roman" w:cs="Microsoft New Tai Lue"/>
          <w:sz w:val="21"/>
          <w:szCs w:val="21"/>
          <w:highlight w:val="none"/>
        </w:rPr>
      </w:pPr>
      <w:r>
        <w:rPr>
          <w:rFonts w:ascii="Times New Roman" w:hAnsi="Times New Roman" w:cs="Microsoft New Tai Lue"/>
          <w:sz w:val="21"/>
          <w:szCs w:val="21"/>
          <w:highlight w:val="none"/>
        </w:rPr>
        <w:t>投标人名称</w:t>
      </w:r>
      <w:r>
        <w:rPr>
          <w:rFonts w:hint="eastAsia" w:ascii="Times New Roman" w:hAnsi="Times New Roman" w:cs="Microsoft New Tai Lue"/>
          <w:sz w:val="21"/>
          <w:szCs w:val="21"/>
          <w:highlight w:val="none"/>
        </w:rPr>
        <w:t>（</w:t>
      </w:r>
      <w:r>
        <w:rPr>
          <w:rFonts w:ascii="Times New Roman" w:hAnsi="Times New Roman" w:cs="Microsoft New Tai Lue"/>
          <w:sz w:val="21"/>
          <w:szCs w:val="21"/>
          <w:highlight w:val="none"/>
        </w:rPr>
        <w:t>公章</w:t>
      </w:r>
      <w:r>
        <w:rPr>
          <w:rFonts w:hint="eastAsia" w:ascii="Times New Roman" w:hAnsi="Times New Roman" w:cs="Microsoft New Tai Lue"/>
          <w:sz w:val="21"/>
          <w:szCs w:val="21"/>
          <w:highlight w:val="none"/>
        </w:rPr>
        <w:t>）</w:t>
      </w:r>
      <w:r>
        <w:rPr>
          <w:rFonts w:ascii="Times New Roman" w:hAnsi="Times New Roman" w:cs="Microsoft New Tai Lue"/>
          <w:sz w:val="21"/>
          <w:szCs w:val="21"/>
          <w:highlight w:val="none"/>
        </w:rPr>
        <w:t>：____________</w:t>
      </w:r>
      <w:r>
        <w:rPr>
          <w:rFonts w:ascii="Times New Roman" w:hAnsi="Times New Roman" w:cs="Microsoft New Tai Lue"/>
          <w:sz w:val="21"/>
          <w:szCs w:val="21"/>
          <w:highlight w:val="none"/>
          <w:u w:val="single"/>
        </w:rPr>
        <w:t xml:space="preserve">             </w:t>
      </w:r>
    </w:p>
    <w:p w14:paraId="63F77606">
      <w:pPr>
        <w:pStyle w:val="81"/>
        <w:ind w:right="840" w:firstLine="3780" w:firstLineChars="1800"/>
        <w:rPr>
          <w:rFonts w:ascii="Times New Roman" w:hAnsi="Times New Roman" w:cs="Microsoft New Tai Lue"/>
          <w:sz w:val="21"/>
          <w:szCs w:val="21"/>
          <w:highlight w:val="none"/>
        </w:rPr>
      </w:pPr>
      <w:r>
        <w:rPr>
          <w:rFonts w:ascii="Times New Roman" w:hAnsi="Times New Roman" w:cs="Microsoft New Tai Lue"/>
          <w:sz w:val="21"/>
          <w:szCs w:val="21"/>
          <w:highlight w:val="none"/>
        </w:rPr>
        <w:t>法定代表人（单位负责人）</w:t>
      </w:r>
    </w:p>
    <w:p w14:paraId="75047758">
      <w:pPr>
        <w:pStyle w:val="81"/>
        <w:ind w:right="420" w:firstLine="3780" w:firstLineChars="1800"/>
        <w:jc w:val="left"/>
        <w:rPr>
          <w:rFonts w:ascii="Times New Roman" w:hAnsi="Times New Roman" w:cs="Microsoft New Tai Lue"/>
          <w:sz w:val="21"/>
          <w:szCs w:val="21"/>
          <w:highlight w:val="none"/>
        </w:rPr>
      </w:pPr>
      <w:r>
        <w:rPr>
          <w:rFonts w:ascii="Times New Roman" w:hAnsi="Times New Roman" w:cs="Microsoft New Tai Lue"/>
          <w:sz w:val="21"/>
          <w:szCs w:val="21"/>
          <w:highlight w:val="none"/>
        </w:rPr>
        <w:t>或其授权代表（签字或盖章）：_________________</w:t>
      </w:r>
    </w:p>
    <w:p w14:paraId="4EDD30C9">
      <w:pPr>
        <w:spacing w:line="360" w:lineRule="auto"/>
        <w:ind w:right="420" w:firstLine="3780" w:firstLineChars="1800"/>
        <w:rPr>
          <w:rFonts w:cs="Microsoft New Tai Lue"/>
          <w:szCs w:val="21"/>
          <w:highlight w:val="none"/>
        </w:rPr>
      </w:pPr>
      <w:r>
        <w:rPr>
          <w:rFonts w:cs="Microsoft New Tai Lue"/>
          <w:szCs w:val="21"/>
          <w:highlight w:val="none"/>
        </w:rPr>
        <w:t>日期：</w:t>
      </w:r>
      <w:r>
        <w:rPr>
          <w:rFonts w:cs="Microsoft New Tai Lue"/>
          <w:szCs w:val="21"/>
          <w:highlight w:val="none"/>
          <w:u w:val="single"/>
        </w:rPr>
        <w:t xml:space="preserve">      </w:t>
      </w:r>
      <w:r>
        <w:rPr>
          <w:rFonts w:cs="Microsoft New Tai Lue"/>
          <w:szCs w:val="21"/>
          <w:highlight w:val="none"/>
        </w:rPr>
        <w:t>年</w:t>
      </w:r>
      <w:r>
        <w:rPr>
          <w:rFonts w:cs="Microsoft New Tai Lue"/>
          <w:szCs w:val="21"/>
          <w:highlight w:val="none"/>
          <w:u w:val="single"/>
        </w:rPr>
        <w:t xml:space="preserve">   </w:t>
      </w:r>
      <w:r>
        <w:rPr>
          <w:rFonts w:cs="Microsoft New Tai Lue"/>
          <w:szCs w:val="21"/>
          <w:highlight w:val="none"/>
        </w:rPr>
        <w:t>月</w:t>
      </w:r>
      <w:r>
        <w:rPr>
          <w:rFonts w:cs="Microsoft New Tai Lue"/>
          <w:szCs w:val="21"/>
          <w:highlight w:val="none"/>
          <w:u w:val="single"/>
        </w:rPr>
        <w:t xml:space="preserve">   </w:t>
      </w:r>
      <w:r>
        <w:rPr>
          <w:rFonts w:cs="Microsoft New Tai Lue"/>
          <w:szCs w:val="21"/>
          <w:highlight w:val="none"/>
        </w:rPr>
        <w:t>日</w:t>
      </w:r>
    </w:p>
    <w:p w14:paraId="4AADE6BD">
      <w:pPr>
        <w:pStyle w:val="32"/>
        <w:spacing w:before="0"/>
        <w:rPr>
          <w:rFonts w:ascii="Times New Roman" w:hAnsi="Times New Roman" w:cs="Microsoft New Tai Lue"/>
          <w:bCs w:val="0"/>
          <w:sz w:val="24"/>
          <w:szCs w:val="24"/>
          <w:highlight w:val="none"/>
        </w:rPr>
      </w:pPr>
      <w:bookmarkStart w:id="380" w:name="_Toc100905295"/>
      <w:bookmarkStart w:id="381" w:name="_Toc103848607"/>
      <w:bookmarkStart w:id="382" w:name="_Toc107246307"/>
      <w:bookmarkStart w:id="383" w:name="_Toc104560924"/>
      <w:r>
        <w:rPr>
          <w:rFonts w:ascii="Times New Roman" w:hAnsi="Times New Roman" w:cs="Microsoft New Tai Lue"/>
          <w:bCs w:val="0"/>
          <w:sz w:val="24"/>
          <w:szCs w:val="24"/>
          <w:highlight w:val="none"/>
        </w:rPr>
        <w:br w:type="page"/>
      </w:r>
      <w:r>
        <w:rPr>
          <w:rFonts w:ascii="Times New Roman" w:hAnsi="Times New Roman" w:cs="Microsoft New Tai Lue"/>
          <w:bCs w:val="0"/>
          <w:sz w:val="24"/>
          <w:szCs w:val="24"/>
          <w:highlight w:val="none"/>
        </w:rPr>
        <w:t>（2）投标人认为需提供的其他</w:t>
      </w:r>
      <w:bookmarkEnd w:id="380"/>
      <w:r>
        <w:rPr>
          <w:rFonts w:ascii="Times New Roman" w:hAnsi="Times New Roman" w:cs="Microsoft New Tai Lue"/>
          <w:bCs w:val="0"/>
          <w:sz w:val="24"/>
          <w:szCs w:val="24"/>
          <w:highlight w:val="none"/>
        </w:rPr>
        <w:t>文件或证明材料</w:t>
      </w:r>
      <w:bookmarkEnd w:id="381"/>
      <w:bookmarkEnd w:id="382"/>
      <w:bookmarkEnd w:id="383"/>
    </w:p>
    <w:p w14:paraId="70E4DF8A">
      <w:pPr>
        <w:rPr>
          <w:highlight w:val="none"/>
        </w:rPr>
      </w:pPr>
    </w:p>
    <w:p w14:paraId="745DEC83">
      <w:pPr>
        <w:pStyle w:val="61"/>
        <w:rPr>
          <w:highlight w:val="none"/>
          <w:lang w:eastAsia="zh-CN"/>
        </w:rPr>
      </w:pPr>
    </w:p>
    <w:p w14:paraId="1B5A032A">
      <w:pPr>
        <w:pStyle w:val="61"/>
        <w:rPr>
          <w:highlight w:val="none"/>
          <w:lang w:eastAsia="zh-CN"/>
        </w:rPr>
      </w:pPr>
    </w:p>
    <w:p w14:paraId="6A416244">
      <w:pPr>
        <w:pStyle w:val="32"/>
        <w:spacing w:line="240" w:lineRule="atLeast"/>
        <w:jc w:val="left"/>
        <w:outlineLvl w:val="9"/>
        <w:rPr>
          <w:rFonts w:ascii="Times New Roman" w:hAnsi="Times New Roman" w:cs="Microsoft New Tai Lue"/>
          <w:bCs w:val="0"/>
          <w:sz w:val="24"/>
          <w:szCs w:val="24"/>
          <w:highlight w:val="none"/>
          <w:u w:val="dotDash"/>
        </w:rPr>
      </w:pPr>
      <w:bookmarkStart w:id="384" w:name="_Toc104560925"/>
      <w:bookmarkStart w:id="385" w:name="_Toc103848608"/>
      <w:bookmarkStart w:id="386" w:name="_Toc107246308"/>
      <w:r>
        <w:rPr>
          <w:rFonts w:hint="eastAsia" w:ascii="Times New Roman" w:hAnsi="Times New Roman" w:cs="Microsoft New Tai Lue"/>
          <w:bCs w:val="0"/>
          <w:sz w:val="24"/>
          <w:szCs w:val="24"/>
          <w:highlight w:val="none"/>
          <w:u w:val="dotDash"/>
        </w:rPr>
        <w:t xml:space="preserve">                                                                               </w:t>
      </w:r>
    </w:p>
    <w:p w14:paraId="629DE49C">
      <w:pPr>
        <w:bidi w:val="0"/>
      </w:pPr>
    </w:p>
    <w:p w14:paraId="45C5B13C">
      <w:pPr>
        <w:pStyle w:val="32"/>
        <w:spacing w:before="0"/>
        <w:rPr>
          <w:rFonts w:ascii="Times New Roman" w:hAnsi="Times New Roman" w:cs="Microsoft New Tai Lue"/>
          <w:highlight w:val="none"/>
        </w:rPr>
      </w:pPr>
      <w:r>
        <w:rPr>
          <w:rFonts w:ascii="Times New Roman" w:hAnsi="Times New Roman" w:cs="Microsoft New Tai Lue"/>
          <w:bCs w:val="0"/>
          <w:sz w:val="24"/>
          <w:szCs w:val="24"/>
          <w:highlight w:val="none"/>
        </w:rPr>
        <w:t>（3）要求投标人提交的其他文件材料或证明材料</w:t>
      </w:r>
      <w:bookmarkEnd w:id="384"/>
      <w:bookmarkEnd w:id="385"/>
      <w:bookmarkEnd w:id="386"/>
    </w:p>
    <w:p w14:paraId="56F9F684">
      <w:pPr>
        <w:rPr>
          <w:highlight w:val="none"/>
        </w:rPr>
      </w:pPr>
    </w:p>
    <w:p w14:paraId="16C2D260">
      <w:pPr>
        <w:rPr>
          <w:highlight w:val="none"/>
        </w:rPr>
      </w:pPr>
    </w:p>
    <w:p w14:paraId="48D31296">
      <w:pPr>
        <w:rPr>
          <w:highlight w:val="none"/>
        </w:rPr>
      </w:pPr>
    </w:p>
    <w:p w14:paraId="76FE8FF5">
      <w:pPr>
        <w:pStyle w:val="32"/>
        <w:spacing w:line="240" w:lineRule="atLeast"/>
        <w:jc w:val="left"/>
        <w:outlineLvl w:val="9"/>
        <w:rPr>
          <w:rFonts w:ascii="Times New Roman" w:hAnsi="Times New Roman" w:cs="Microsoft New Tai Lue"/>
          <w:bCs w:val="0"/>
          <w:sz w:val="24"/>
          <w:szCs w:val="24"/>
          <w:highlight w:val="none"/>
          <w:u w:val="dotDash"/>
        </w:rPr>
      </w:pPr>
      <w:r>
        <w:rPr>
          <w:rFonts w:hint="eastAsia" w:ascii="Times New Roman" w:hAnsi="Times New Roman" w:cs="Microsoft New Tai Lue"/>
          <w:bCs w:val="0"/>
          <w:sz w:val="24"/>
          <w:szCs w:val="24"/>
          <w:highlight w:val="none"/>
          <w:u w:val="dotDash"/>
        </w:rPr>
        <w:t xml:space="preserve">                                                                               </w:t>
      </w:r>
    </w:p>
    <w:p w14:paraId="2F816A7F">
      <w:pPr>
        <w:spacing w:before="100" w:after="100" w:line="360" w:lineRule="auto"/>
        <w:rPr>
          <w:rFonts w:cs="Microsoft New Tai Lue"/>
          <w:highlight w:val="none"/>
        </w:rPr>
      </w:pPr>
    </w:p>
    <w:p w14:paraId="7B621934">
      <w:pPr>
        <w:rPr>
          <w:rFonts w:cs="Microsoft New Tai Lue"/>
          <w:sz w:val="24"/>
          <w:highlight w:val="none"/>
          <w:u w:val="dotDash"/>
        </w:rPr>
      </w:pPr>
    </w:p>
    <w:p w14:paraId="34DD1639">
      <w:pPr>
        <w:spacing w:before="100" w:after="100" w:line="360" w:lineRule="auto"/>
        <w:rPr>
          <w:rFonts w:cs="Microsoft New Tai Lue"/>
          <w:highlight w:val="none"/>
        </w:rPr>
      </w:pPr>
    </w:p>
    <w:sectPr>
      <w:footerReference r:id="rId5" w:type="default"/>
      <w:footerReference r:id="rId6" w:type="even"/>
      <w:pgSz w:w="11906" w:h="16838"/>
      <w:pgMar w:top="1440" w:right="1058" w:bottom="1440" w:left="11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 w:name="微软雅黑">
    <w:panose1 w:val="020B0503020204020204"/>
    <w:charset w:val="86"/>
    <w:family w:val="swiss"/>
    <w:pitch w:val="default"/>
    <w:sig w:usb0="80000287" w:usb1="2ACF3C50" w:usb2="00000016" w:usb3="00000000" w:csb0="0004001F" w:csb1="00000000"/>
  </w:font>
  <w:font w:name="Helvetica">
    <w:altName w:val="Arial"/>
    <w:panose1 w:val="020B0604020202020204"/>
    <w:charset w:val="00"/>
    <w:family w:val="swiss"/>
    <w:pitch w:val="default"/>
    <w:sig w:usb0="00000000" w:usb1="00000000" w:usb2="00000009" w:usb3="00000000" w:csb0="000001FF" w:csb1="00000000"/>
  </w:font>
  <w:font w:name="Arial Unicode MS">
    <w:altName w:val="宋体"/>
    <w:panose1 w:val="020B0604020202020204"/>
    <w:charset w:val="86"/>
    <w:family w:val="roman"/>
    <w:pitch w:val="default"/>
    <w:sig w:usb0="00000000" w:usb1="00000000" w:usb2="0000003F" w:usb3="00000000" w:csb0="603F01FF" w:csb1="FFFF0000"/>
  </w:font>
  <w:font w:name="Microsoft New Tai Lue">
    <w:panose1 w:val="020B0502040204020203"/>
    <w:charset w:val="00"/>
    <w:family w:val="swiss"/>
    <w:pitch w:val="default"/>
    <w:sig w:usb0="00000003" w:usb1="00000000" w:usb2="80000000" w:usb3="00000000" w:csb0="00000001" w:csb1="00000000"/>
  </w:font>
  <w:font w:name="Wingdings 2">
    <w:panose1 w:val="050201020105070707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68EB29">
    <w:pPr>
      <w:pStyle w:val="23"/>
      <w:jc w:val="center"/>
    </w:pPr>
  </w:p>
  <w:p w14:paraId="3DB340B6">
    <w:pPr>
      <w:pStyle w:val="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97A3E">
    <w:pPr>
      <w:pStyle w:val="23"/>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F659882">
                          <w:pPr>
                            <w:pStyle w:val="23"/>
                          </w:pPr>
                          <w:r>
                            <w:fldChar w:fldCharType="begin"/>
                          </w:r>
                          <w:r>
                            <w:instrText xml:space="preserve"> PAGE  \* MERGEFORMAT </w:instrText>
                          </w:r>
                          <w:r>
                            <w:fldChar w:fldCharType="separate"/>
                          </w:r>
                          <w:r>
                            <w:t>2</w:t>
                          </w:r>
                          <w:r>
                            <w:fldChar w:fldCharType="end"/>
                          </w:r>
                        </w:p>
                      </w:txbxContent>
                    </wps:txbx>
                    <wps:bodyPr wrap="none" lIns="0" tIns="0" rIns="0" bIns="0">
                      <a:spAutoFit/>
                    </wps:bodyPr>
                  </wps:wsp>
                </a:graphicData>
              </a:graphic>
            </wp:anchor>
          </w:drawing>
        </mc:Choice>
        <mc:Fallback>
          <w:pict>
            <v:shape id="文本框 28"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Ab+dmPCAQAAjgMAAA4AAAAAAAAAAQAgAAAAHgEAAGRycy9lMm9Eb2MueG1sUEsF&#10;BgAAAAAGAAYAWQEAAFIFAAAAAA==&#10;">
              <v:fill on="f" focussize="0,0"/>
              <v:stroke on="f"/>
              <v:imagedata o:title=""/>
              <o:lock v:ext="edit" aspectratio="f"/>
              <v:textbox inset="0mm,0mm,0mm,0mm" style="mso-fit-shape-to-text:t;">
                <w:txbxContent>
                  <w:p w14:paraId="2F659882">
                    <w:pPr>
                      <w:pStyle w:val="23"/>
                    </w:pPr>
                    <w:r>
                      <w:fldChar w:fldCharType="begin"/>
                    </w:r>
                    <w:r>
                      <w:instrText xml:space="preserve"> PAGE  \* MERGEFORMAT </w:instrText>
                    </w:r>
                    <w:r>
                      <w:fldChar w:fldCharType="separate"/>
                    </w:r>
                    <w:r>
                      <w:t>2</w:t>
                    </w:r>
                    <w:r>
                      <w:fldChar w:fldCharType="end"/>
                    </w:r>
                  </w:p>
                </w:txbxContent>
              </v:textbox>
            </v:shape>
          </w:pict>
        </mc:Fallback>
      </mc:AlternateContent>
    </w:r>
  </w:p>
  <w:p w14:paraId="41858234">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0E2E8">
    <w:pPr>
      <w:pStyle w:val="23"/>
      <w:ind w:right="360"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567B584">
                          <w:pPr>
                            <w:pStyle w:val="23"/>
                          </w:pPr>
                          <w:r>
                            <w:fldChar w:fldCharType="begin"/>
                          </w:r>
                          <w:r>
                            <w:instrText xml:space="preserve"> PAGE  \* MERGEFORMAT </w:instrText>
                          </w:r>
                          <w:r>
                            <w:fldChar w:fldCharType="separate"/>
                          </w:r>
                          <w:r>
                            <w:t>37</w:t>
                          </w:r>
                          <w:r>
                            <w:fldChar w:fldCharType="end"/>
                          </w:r>
                        </w:p>
                      </w:txbxContent>
                    </wps:txbx>
                    <wps:bodyPr wrap="none" lIns="0" tIns="0" rIns="0" bIns="0">
                      <a:spAutoFit/>
                    </wps:bodyPr>
                  </wps:wsp>
                </a:graphicData>
              </a:graphic>
            </wp:anchor>
          </w:drawing>
        </mc:Choice>
        <mc:Fallback>
          <w:pict>
            <v:shape id="文本框 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o80WpcEBAACOAwAADgAAAAAAAAABACAAAAAeAQAAZHJzL2Uyb0RvYy54bWxQSwUG&#10;AAAAAAYABgBZAQAAUQUAAAAA&#10;">
              <v:fill on="f" focussize="0,0"/>
              <v:stroke on="f"/>
              <v:imagedata o:title=""/>
              <o:lock v:ext="edit" aspectratio="f"/>
              <v:textbox inset="0mm,0mm,0mm,0mm" style="mso-fit-shape-to-text:t;">
                <w:txbxContent>
                  <w:p w14:paraId="1567B584">
                    <w:pPr>
                      <w:pStyle w:val="23"/>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3586B">
    <w:pPr>
      <w:pStyle w:val="23"/>
      <w:framePr w:wrap="around" w:vAnchor="text" w:hAnchor="margin" w:xAlign="outside" w:y="1"/>
      <w:rPr>
        <w:rStyle w:val="39"/>
      </w:rPr>
    </w:pPr>
    <w:r>
      <w:rPr>
        <w:rStyle w:val="39"/>
      </w:rPr>
      <w:fldChar w:fldCharType="begin"/>
    </w:r>
    <w:r>
      <w:rPr>
        <w:rStyle w:val="39"/>
      </w:rPr>
      <w:instrText xml:space="preserve">PAGE  </w:instrText>
    </w:r>
    <w:r>
      <w:rPr>
        <w:rStyle w:val="39"/>
      </w:rPr>
      <w:fldChar w:fldCharType="end"/>
    </w:r>
  </w:p>
  <w:p w14:paraId="22224ADD">
    <w:pPr>
      <w:pStyle w:val="23"/>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C3C3DA"/>
    <w:multiLevelType w:val="singleLevel"/>
    <w:tmpl w:val="9EC3C3DA"/>
    <w:lvl w:ilvl="0" w:tentative="0">
      <w:start w:val="12"/>
      <w:numFmt w:val="decimal"/>
      <w:suff w:val="nothing"/>
      <w:lvlText w:val="%1、"/>
      <w:lvlJc w:val="left"/>
    </w:lvl>
  </w:abstractNum>
  <w:abstractNum w:abstractNumId="1">
    <w:nsid w:val="F0B6957B"/>
    <w:multiLevelType w:val="singleLevel"/>
    <w:tmpl w:val="F0B6957B"/>
    <w:lvl w:ilvl="0" w:tentative="0">
      <w:start w:val="2"/>
      <w:numFmt w:val="chineseCounting"/>
      <w:suff w:val="nothing"/>
      <w:lvlText w:val="%1、"/>
      <w:lvlJc w:val="left"/>
      <w:rPr>
        <w:rFonts w:hint="eastAsia"/>
      </w:rPr>
    </w:lvl>
  </w:abstractNum>
  <w:abstractNum w:abstractNumId="2">
    <w:nsid w:val="3B6E315E"/>
    <w:multiLevelType w:val="multilevel"/>
    <w:tmpl w:val="3B6E315E"/>
    <w:lvl w:ilvl="0" w:tentative="0">
      <w:start w:val="1"/>
      <w:numFmt w:val="japaneseCounting"/>
      <w:lvlText w:val="第%1章"/>
      <w:lvlJc w:val="left"/>
      <w:pPr>
        <w:ind w:left="1125" w:hanging="112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73A43DCA"/>
    <w:multiLevelType w:val="multilevel"/>
    <w:tmpl w:val="73A43DCA"/>
    <w:lvl w:ilvl="0" w:tentative="0">
      <w:start w:val="1"/>
      <w:numFmt w:val="japaneseCounting"/>
      <w:lvlText w:val="%1、"/>
      <w:lvlJc w:val="left"/>
      <w:pPr>
        <w:ind w:left="600" w:hanging="6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hiZmM4ODZmY2YwZTU2MDljY2NhZGFiMjZmZDk1ZTcifQ=="/>
    <w:docVar w:name="KSO_WPS_MARK_KEY" w:val="570753f2-53ed-408d-82ad-fb972551cd14"/>
  </w:docVars>
  <w:rsids>
    <w:rsidRoot w:val="00DD0DD6"/>
    <w:rsid w:val="000017B7"/>
    <w:rsid w:val="000018CA"/>
    <w:rsid w:val="00001CE4"/>
    <w:rsid w:val="00001E0C"/>
    <w:rsid w:val="00002566"/>
    <w:rsid w:val="00003745"/>
    <w:rsid w:val="00004332"/>
    <w:rsid w:val="00005996"/>
    <w:rsid w:val="00007E66"/>
    <w:rsid w:val="000102E9"/>
    <w:rsid w:val="00011741"/>
    <w:rsid w:val="000119EA"/>
    <w:rsid w:val="00012618"/>
    <w:rsid w:val="00013C5E"/>
    <w:rsid w:val="00014509"/>
    <w:rsid w:val="000155F5"/>
    <w:rsid w:val="00016D06"/>
    <w:rsid w:val="00016EB2"/>
    <w:rsid w:val="00020349"/>
    <w:rsid w:val="00020A54"/>
    <w:rsid w:val="00020E4D"/>
    <w:rsid w:val="0002152B"/>
    <w:rsid w:val="000238D8"/>
    <w:rsid w:val="0002394A"/>
    <w:rsid w:val="000243C4"/>
    <w:rsid w:val="00025219"/>
    <w:rsid w:val="00025C24"/>
    <w:rsid w:val="00025D41"/>
    <w:rsid w:val="00026A51"/>
    <w:rsid w:val="00026F05"/>
    <w:rsid w:val="0003036F"/>
    <w:rsid w:val="000310C9"/>
    <w:rsid w:val="0003110D"/>
    <w:rsid w:val="00031248"/>
    <w:rsid w:val="000317BD"/>
    <w:rsid w:val="00032450"/>
    <w:rsid w:val="00032B74"/>
    <w:rsid w:val="000344D6"/>
    <w:rsid w:val="000344E7"/>
    <w:rsid w:val="000356B6"/>
    <w:rsid w:val="0003707F"/>
    <w:rsid w:val="0003769A"/>
    <w:rsid w:val="000408A4"/>
    <w:rsid w:val="00041CB7"/>
    <w:rsid w:val="000432C8"/>
    <w:rsid w:val="00043AEA"/>
    <w:rsid w:val="000450CC"/>
    <w:rsid w:val="0004532B"/>
    <w:rsid w:val="000461DF"/>
    <w:rsid w:val="00047CA0"/>
    <w:rsid w:val="00050306"/>
    <w:rsid w:val="00053380"/>
    <w:rsid w:val="00054915"/>
    <w:rsid w:val="000554C8"/>
    <w:rsid w:val="0005557A"/>
    <w:rsid w:val="000555AF"/>
    <w:rsid w:val="00055C3B"/>
    <w:rsid w:val="000565E0"/>
    <w:rsid w:val="000567D5"/>
    <w:rsid w:val="00056D1A"/>
    <w:rsid w:val="000572AD"/>
    <w:rsid w:val="00061DBB"/>
    <w:rsid w:val="00063A5F"/>
    <w:rsid w:val="00063EB9"/>
    <w:rsid w:val="00064004"/>
    <w:rsid w:val="00064BA1"/>
    <w:rsid w:val="00065A8C"/>
    <w:rsid w:val="00066C11"/>
    <w:rsid w:val="00066CDD"/>
    <w:rsid w:val="00071922"/>
    <w:rsid w:val="00072507"/>
    <w:rsid w:val="00072741"/>
    <w:rsid w:val="00072BB7"/>
    <w:rsid w:val="0007378E"/>
    <w:rsid w:val="000738E7"/>
    <w:rsid w:val="00074C1B"/>
    <w:rsid w:val="00076280"/>
    <w:rsid w:val="0007707A"/>
    <w:rsid w:val="00080165"/>
    <w:rsid w:val="0008030D"/>
    <w:rsid w:val="00080645"/>
    <w:rsid w:val="0008077C"/>
    <w:rsid w:val="00081C7E"/>
    <w:rsid w:val="00082016"/>
    <w:rsid w:val="00082100"/>
    <w:rsid w:val="0008219F"/>
    <w:rsid w:val="00082414"/>
    <w:rsid w:val="00082AD0"/>
    <w:rsid w:val="0008522F"/>
    <w:rsid w:val="0008664F"/>
    <w:rsid w:val="000867E9"/>
    <w:rsid w:val="00087702"/>
    <w:rsid w:val="000903DD"/>
    <w:rsid w:val="00090550"/>
    <w:rsid w:val="00091BC7"/>
    <w:rsid w:val="0009211F"/>
    <w:rsid w:val="0009293A"/>
    <w:rsid w:val="00094C65"/>
    <w:rsid w:val="00094C9F"/>
    <w:rsid w:val="00095BF0"/>
    <w:rsid w:val="000A0A88"/>
    <w:rsid w:val="000A1B05"/>
    <w:rsid w:val="000A1F90"/>
    <w:rsid w:val="000A6C79"/>
    <w:rsid w:val="000A7792"/>
    <w:rsid w:val="000A7A5C"/>
    <w:rsid w:val="000B0A03"/>
    <w:rsid w:val="000B13C9"/>
    <w:rsid w:val="000B21B1"/>
    <w:rsid w:val="000B22E8"/>
    <w:rsid w:val="000B27A3"/>
    <w:rsid w:val="000B494F"/>
    <w:rsid w:val="000B5A31"/>
    <w:rsid w:val="000B7901"/>
    <w:rsid w:val="000C0112"/>
    <w:rsid w:val="000C01BB"/>
    <w:rsid w:val="000C02BA"/>
    <w:rsid w:val="000C1010"/>
    <w:rsid w:val="000C1851"/>
    <w:rsid w:val="000C1E7C"/>
    <w:rsid w:val="000C297D"/>
    <w:rsid w:val="000C4DEC"/>
    <w:rsid w:val="000C4F26"/>
    <w:rsid w:val="000C5A56"/>
    <w:rsid w:val="000C5E63"/>
    <w:rsid w:val="000C625D"/>
    <w:rsid w:val="000D0EEE"/>
    <w:rsid w:val="000D16B8"/>
    <w:rsid w:val="000D176F"/>
    <w:rsid w:val="000D288B"/>
    <w:rsid w:val="000D3826"/>
    <w:rsid w:val="000D39B1"/>
    <w:rsid w:val="000D4A44"/>
    <w:rsid w:val="000D4A95"/>
    <w:rsid w:val="000D51C5"/>
    <w:rsid w:val="000D575A"/>
    <w:rsid w:val="000D619C"/>
    <w:rsid w:val="000E02E7"/>
    <w:rsid w:val="000E032D"/>
    <w:rsid w:val="000E1663"/>
    <w:rsid w:val="000E1F07"/>
    <w:rsid w:val="000E2170"/>
    <w:rsid w:val="000E277E"/>
    <w:rsid w:val="000E476C"/>
    <w:rsid w:val="000E4973"/>
    <w:rsid w:val="000E65F1"/>
    <w:rsid w:val="000E786A"/>
    <w:rsid w:val="000F0CF6"/>
    <w:rsid w:val="000F301A"/>
    <w:rsid w:val="000F47BF"/>
    <w:rsid w:val="000F5056"/>
    <w:rsid w:val="000F50AD"/>
    <w:rsid w:val="000F5D62"/>
    <w:rsid w:val="000F744F"/>
    <w:rsid w:val="000F7D47"/>
    <w:rsid w:val="00100FA9"/>
    <w:rsid w:val="0010116A"/>
    <w:rsid w:val="00101D03"/>
    <w:rsid w:val="0010228C"/>
    <w:rsid w:val="0010241F"/>
    <w:rsid w:val="001041A5"/>
    <w:rsid w:val="00104548"/>
    <w:rsid w:val="00105F06"/>
    <w:rsid w:val="00106E40"/>
    <w:rsid w:val="00107146"/>
    <w:rsid w:val="00107238"/>
    <w:rsid w:val="00107797"/>
    <w:rsid w:val="00107F23"/>
    <w:rsid w:val="001124C4"/>
    <w:rsid w:val="00113FBD"/>
    <w:rsid w:val="00114CE3"/>
    <w:rsid w:val="00116BF1"/>
    <w:rsid w:val="00116CD6"/>
    <w:rsid w:val="00116ED1"/>
    <w:rsid w:val="001170E8"/>
    <w:rsid w:val="00117935"/>
    <w:rsid w:val="001209F2"/>
    <w:rsid w:val="00120E45"/>
    <w:rsid w:val="00122895"/>
    <w:rsid w:val="0012400D"/>
    <w:rsid w:val="00124801"/>
    <w:rsid w:val="001254BA"/>
    <w:rsid w:val="001266D8"/>
    <w:rsid w:val="0013092D"/>
    <w:rsid w:val="00131AF3"/>
    <w:rsid w:val="00131FD9"/>
    <w:rsid w:val="001324E3"/>
    <w:rsid w:val="00136E7F"/>
    <w:rsid w:val="0013748B"/>
    <w:rsid w:val="00137B17"/>
    <w:rsid w:val="00140D6E"/>
    <w:rsid w:val="001453B6"/>
    <w:rsid w:val="0014543F"/>
    <w:rsid w:val="00146105"/>
    <w:rsid w:val="001478A2"/>
    <w:rsid w:val="00147C07"/>
    <w:rsid w:val="00147E68"/>
    <w:rsid w:val="001507ED"/>
    <w:rsid w:val="001516A3"/>
    <w:rsid w:val="001516EB"/>
    <w:rsid w:val="0015238A"/>
    <w:rsid w:val="001526FE"/>
    <w:rsid w:val="00152DA4"/>
    <w:rsid w:val="00153264"/>
    <w:rsid w:val="0015373A"/>
    <w:rsid w:val="001542CE"/>
    <w:rsid w:val="001571DB"/>
    <w:rsid w:val="0016055F"/>
    <w:rsid w:val="00160699"/>
    <w:rsid w:val="00161587"/>
    <w:rsid w:val="001629A1"/>
    <w:rsid w:val="0016319A"/>
    <w:rsid w:val="001634F1"/>
    <w:rsid w:val="001655C6"/>
    <w:rsid w:val="00166067"/>
    <w:rsid w:val="00170869"/>
    <w:rsid w:val="0017171D"/>
    <w:rsid w:val="00171A07"/>
    <w:rsid w:val="00171FB0"/>
    <w:rsid w:val="00172F1D"/>
    <w:rsid w:val="001735A8"/>
    <w:rsid w:val="00174A20"/>
    <w:rsid w:val="0017631B"/>
    <w:rsid w:val="00180552"/>
    <w:rsid w:val="0018098D"/>
    <w:rsid w:val="00181297"/>
    <w:rsid w:val="00181574"/>
    <w:rsid w:val="001818EE"/>
    <w:rsid w:val="00182FF5"/>
    <w:rsid w:val="001830CF"/>
    <w:rsid w:val="00184BDF"/>
    <w:rsid w:val="00184E26"/>
    <w:rsid w:val="00185282"/>
    <w:rsid w:val="0018601D"/>
    <w:rsid w:val="00190183"/>
    <w:rsid w:val="00191B5E"/>
    <w:rsid w:val="0019200C"/>
    <w:rsid w:val="00194241"/>
    <w:rsid w:val="0019427F"/>
    <w:rsid w:val="00195C21"/>
    <w:rsid w:val="00195E95"/>
    <w:rsid w:val="00196D94"/>
    <w:rsid w:val="001A2E26"/>
    <w:rsid w:val="001A4A2F"/>
    <w:rsid w:val="001A4A35"/>
    <w:rsid w:val="001A4C77"/>
    <w:rsid w:val="001A5C27"/>
    <w:rsid w:val="001A635F"/>
    <w:rsid w:val="001A6941"/>
    <w:rsid w:val="001B178B"/>
    <w:rsid w:val="001B2327"/>
    <w:rsid w:val="001B2467"/>
    <w:rsid w:val="001B24C0"/>
    <w:rsid w:val="001B303F"/>
    <w:rsid w:val="001B3772"/>
    <w:rsid w:val="001B4C93"/>
    <w:rsid w:val="001B6424"/>
    <w:rsid w:val="001B6BBE"/>
    <w:rsid w:val="001B71E4"/>
    <w:rsid w:val="001B7DB4"/>
    <w:rsid w:val="001C1638"/>
    <w:rsid w:val="001C1CCA"/>
    <w:rsid w:val="001C4359"/>
    <w:rsid w:val="001C5EC1"/>
    <w:rsid w:val="001C5F93"/>
    <w:rsid w:val="001C6BAA"/>
    <w:rsid w:val="001C70EB"/>
    <w:rsid w:val="001C7EF2"/>
    <w:rsid w:val="001D02ED"/>
    <w:rsid w:val="001D0B07"/>
    <w:rsid w:val="001D0E6C"/>
    <w:rsid w:val="001D0E81"/>
    <w:rsid w:val="001D1166"/>
    <w:rsid w:val="001D2BB0"/>
    <w:rsid w:val="001D5226"/>
    <w:rsid w:val="001D5CC0"/>
    <w:rsid w:val="001D5D12"/>
    <w:rsid w:val="001D78C6"/>
    <w:rsid w:val="001E3D13"/>
    <w:rsid w:val="001E3DD9"/>
    <w:rsid w:val="001E4000"/>
    <w:rsid w:val="001E4187"/>
    <w:rsid w:val="001E4342"/>
    <w:rsid w:val="001E4B12"/>
    <w:rsid w:val="001E537B"/>
    <w:rsid w:val="001E5D7A"/>
    <w:rsid w:val="001E6025"/>
    <w:rsid w:val="001E71BF"/>
    <w:rsid w:val="001F0357"/>
    <w:rsid w:val="001F0CF6"/>
    <w:rsid w:val="001F2115"/>
    <w:rsid w:val="001F35AF"/>
    <w:rsid w:val="001F39DC"/>
    <w:rsid w:val="001F7147"/>
    <w:rsid w:val="001F7FF7"/>
    <w:rsid w:val="00202121"/>
    <w:rsid w:val="002024A5"/>
    <w:rsid w:val="00203902"/>
    <w:rsid w:val="00203D84"/>
    <w:rsid w:val="002050A6"/>
    <w:rsid w:val="00205BEE"/>
    <w:rsid w:val="00207252"/>
    <w:rsid w:val="0020744A"/>
    <w:rsid w:val="00207E1E"/>
    <w:rsid w:val="0021215D"/>
    <w:rsid w:val="00213D8E"/>
    <w:rsid w:val="0021489C"/>
    <w:rsid w:val="00214A8D"/>
    <w:rsid w:val="00214E82"/>
    <w:rsid w:val="00214EEF"/>
    <w:rsid w:val="00215182"/>
    <w:rsid w:val="00215E35"/>
    <w:rsid w:val="002165B2"/>
    <w:rsid w:val="002174E9"/>
    <w:rsid w:val="00220DC4"/>
    <w:rsid w:val="00220DCD"/>
    <w:rsid w:val="00223DC3"/>
    <w:rsid w:val="0022556D"/>
    <w:rsid w:val="00225F10"/>
    <w:rsid w:val="002272C7"/>
    <w:rsid w:val="00230E6F"/>
    <w:rsid w:val="00231C51"/>
    <w:rsid w:val="00231F3C"/>
    <w:rsid w:val="0023454A"/>
    <w:rsid w:val="00236C0C"/>
    <w:rsid w:val="002402B6"/>
    <w:rsid w:val="002426E3"/>
    <w:rsid w:val="0024377E"/>
    <w:rsid w:val="002440F0"/>
    <w:rsid w:val="00245277"/>
    <w:rsid w:val="00246560"/>
    <w:rsid w:val="00246AA7"/>
    <w:rsid w:val="0024716F"/>
    <w:rsid w:val="002474D0"/>
    <w:rsid w:val="00253373"/>
    <w:rsid w:val="00253811"/>
    <w:rsid w:val="00254482"/>
    <w:rsid w:val="002545FD"/>
    <w:rsid w:val="002551F1"/>
    <w:rsid w:val="00257AB9"/>
    <w:rsid w:val="00257C14"/>
    <w:rsid w:val="00260E25"/>
    <w:rsid w:val="00261BC8"/>
    <w:rsid w:val="00265341"/>
    <w:rsid w:val="00267073"/>
    <w:rsid w:val="00270C25"/>
    <w:rsid w:val="00270C4D"/>
    <w:rsid w:val="00270D8F"/>
    <w:rsid w:val="00272C03"/>
    <w:rsid w:val="0027318B"/>
    <w:rsid w:val="002733F5"/>
    <w:rsid w:val="00274D63"/>
    <w:rsid w:val="00275E66"/>
    <w:rsid w:val="0028034C"/>
    <w:rsid w:val="002824AA"/>
    <w:rsid w:val="00284170"/>
    <w:rsid w:val="00285C3A"/>
    <w:rsid w:val="002867D5"/>
    <w:rsid w:val="002867D7"/>
    <w:rsid w:val="0028692C"/>
    <w:rsid w:val="00286DD5"/>
    <w:rsid w:val="00287442"/>
    <w:rsid w:val="00287637"/>
    <w:rsid w:val="002879D3"/>
    <w:rsid w:val="0029003A"/>
    <w:rsid w:val="00291D15"/>
    <w:rsid w:val="002947E6"/>
    <w:rsid w:val="00295159"/>
    <w:rsid w:val="00295F1A"/>
    <w:rsid w:val="00296039"/>
    <w:rsid w:val="00297162"/>
    <w:rsid w:val="002A1EA2"/>
    <w:rsid w:val="002A3C0E"/>
    <w:rsid w:val="002A52BD"/>
    <w:rsid w:val="002A626B"/>
    <w:rsid w:val="002A72E9"/>
    <w:rsid w:val="002A78CA"/>
    <w:rsid w:val="002B013D"/>
    <w:rsid w:val="002B1EDF"/>
    <w:rsid w:val="002B2496"/>
    <w:rsid w:val="002B2AAC"/>
    <w:rsid w:val="002B2EA3"/>
    <w:rsid w:val="002B3468"/>
    <w:rsid w:val="002B3541"/>
    <w:rsid w:val="002B3F92"/>
    <w:rsid w:val="002B4A0A"/>
    <w:rsid w:val="002B4CAA"/>
    <w:rsid w:val="002B502C"/>
    <w:rsid w:val="002B507F"/>
    <w:rsid w:val="002C0450"/>
    <w:rsid w:val="002C3826"/>
    <w:rsid w:val="002C3B9A"/>
    <w:rsid w:val="002C4500"/>
    <w:rsid w:val="002C45C9"/>
    <w:rsid w:val="002C4A55"/>
    <w:rsid w:val="002C5CBF"/>
    <w:rsid w:val="002C6986"/>
    <w:rsid w:val="002C6EE0"/>
    <w:rsid w:val="002C7B5A"/>
    <w:rsid w:val="002D0585"/>
    <w:rsid w:val="002D113D"/>
    <w:rsid w:val="002D23CD"/>
    <w:rsid w:val="002D2D46"/>
    <w:rsid w:val="002D31C5"/>
    <w:rsid w:val="002D4198"/>
    <w:rsid w:val="002D6043"/>
    <w:rsid w:val="002D7B92"/>
    <w:rsid w:val="002E0580"/>
    <w:rsid w:val="002E23F9"/>
    <w:rsid w:val="002E30CF"/>
    <w:rsid w:val="002E43D0"/>
    <w:rsid w:val="002E569D"/>
    <w:rsid w:val="002E6610"/>
    <w:rsid w:val="002E6A62"/>
    <w:rsid w:val="002F05AF"/>
    <w:rsid w:val="002F1ADE"/>
    <w:rsid w:val="002F1EC3"/>
    <w:rsid w:val="002F3E17"/>
    <w:rsid w:val="002F537E"/>
    <w:rsid w:val="002F57DE"/>
    <w:rsid w:val="002F72F8"/>
    <w:rsid w:val="0030018F"/>
    <w:rsid w:val="0030051B"/>
    <w:rsid w:val="00301FFB"/>
    <w:rsid w:val="00302B51"/>
    <w:rsid w:val="003031C2"/>
    <w:rsid w:val="003034CD"/>
    <w:rsid w:val="00303540"/>
    <w:rsid w:val="00304C4E"/>
    <w:rsid w:val="00305222"/>
    <w:rsid w:val="00306037"/>
    <w:rsid w:val="00310910"/>
    <w:rsid w:val="00310AD8"/>
    <w:rsid w:val="00311782"/>
    <w:rsid w:val="00312D1D"/>
    <w:rsid w:val="00312D64"/>
    <w:rsid w:val="00314D90"/>
    <w:rsid w:val="00315DE4"/>
    <w:rsid w:val="00317613"/>
    <w:rsid w:val="0032033A"/>
    <w:rsid w:val="0032098D"/>
    <w:rsid w:val="0032101C"/>
    <w:rsid w:val="00321315"/>
    <w:rsid w:val="00321431"/>
    <w:rsid w:val="00321A0E"/>
    <w:rsid w:val="00321E33"/>
    <w:rsid w:val="0032215F"/>
    <w:rsid w:val="00323EDF"/>
    <w:rsid w:val="003247D4"/>
    <w:rsid w:val="00325FF6"/>
    <w:rsid w:val="00326304"/>
    <w:rsid w:val="00326888"/>
    <w:rsid w:val="00326ABE"/>
    <w:rsid w:val="003270D8"/>
    <w:rsid w:val="00327240"/>
    <w:rsid w:val="00330030"/>
    <w:rsid w:val="003302C1"/>
    <w:rsid w:val="00332046"/>
    <w:rsid w:val="00332281"/>
    <w:rsid w:val="00332941"/>
    <w:rsid w:val="00333A40"/>
    <w:rsid w:val="00334761"/>
    <w:rsid w:val="00335104"/>
    <w:rsid w:val="00337144"/>
    <w:rsid w:val="00337277"/>
    <w:rsid w:val="003401CC"/>
    <w:rsid w:val="00340669"/>
    <w:rsid w:val="00341E63"/>
    <w:rsid w:val="00344B98"/>
    <w:rsid w:val="00346436"/>
    <w:rsid w:val="003466C3"/>
    <w:rsid w:val="0034677E"/>
    <w:rsid w:val="00347909"/>
    <w:rsid w:val="003526DD"/>
    <w:rsid w:val="00352A2E"/>
    <w:rsid w:val="00354166"/>
    <w:rsid w:val="00354221"/>
    <w:rsid w:val="00360D65"/>
    <w:rsid w:val="00363811"/>
    <w:rsid w:val="00363EFE"/>
    <w:rsid w:val="00364594"/>
    <w:rsid w:val="003704A7"/>
    <w:rsid w:val="00371433"/>
    <w:rsid w:val="0037157C"/>
    <w:rsid w:val="003715C3"/>
    <w:rsid w:val="003730C9"/>
    <w:rsid w:val="003732CB"/>
    <w:rsid w:val="00376D2F"/>
    <w:rsid w:val="00376F47"/>
    <w:rsid w:val="00377E3F"/>
    <w:rsid w:val="00377FDC"/>
    <w:rsid w:val="00380878"/>
    <w:rsid w:val="00384D63"/>
    <w:rsid w:val="0038510F"/>
    <w:rsid w:val="00390B45"/>
    <w:rsid w:val="00390BD9"/>
    <w:rsid w:val="00390ED0"/>
    <w:rsid w:val="0039471D"/>
    <w:rsid w:val="003950B6"/>
    <w:rsid w:val="003961EF"/>
    <w:rsid w:val="00396276"/>
    <w:rsid w:val="003A12C9"/>
    <w:rsid w:val="003A14C9"/>
    <w:rsid w:val="003A18F3"/>
    <w:rsid w:val="003A34E8"/>
    <w:rsid w:val="003A3B6F"/>
    <w:rsid w:val="003A4461"/>
    <w:rsid w:val="003A495A"/>
    <w:rsid w:val="003A5608"/>
    <w:rsid w:val="003A5691"/>
    <w:rsid w:val="003A6AC0"/>
    <w:rsid w:val="003A6EF3"/>
    <w:rsid w:val="003A74EE"/>
    <w:rsid w:val="003B119D"/>
    <w:rsid w:val="003B1274"/>
    <w:rsid w:val="003B15AE"/>
    <w:rsid w:val="003B176F"/>
    <w:rsid w:val="003B2FBC"/>
    <w:rsid w:val="003B2FD7"/>
    <w:rsid w:val="003B436D"/>
    <w:rsid w:val="003B5C5B"/>
    <w:rsid w:val="003B6212"/>
    <w:rsid w:val="003B67D3"/>
    <w:rsid w:val="003B67E7"/>
    <w:rsid w:val="003B724F"/>
    <w:rsid w:val="003C06EA"/>
    <w:rsid w:val="003C1225"/>
    <w:rsid w:val="003C15A3"/>
    <w:rsid w:val="003C16A6"/>
    <w:rsid w:val="003C306B"/>
    <w:rsid w:val="003C331D"/>
    <w:rsid w:val="003C34E6"/>
    <w:rsid w:val="003C3706"/>
    <w:rsid w:val="003C463D"/>
    <w:rsid w:val="003C55C2"/>
    <w:rsid w:val="003C55EF"/>
    <w:rsid w:val="003C6026"/>
    <w:rsid w:val="003D15A2"/>
    <w:rsid w:val="003D350C"/>
    <w:rsid w:val="003D579B"/>
    <w:rsid w:val="003D6C43"/>
    <w:rsid w:val="003E101E"/>
    <w:rsid w:val="003E23EB"/>
    <w:rsid w:val="003E2443"/>
    <w:rsid w:val="003E30AB"/>
    <w:rsid w:val="003E3115"/>
    <w:rsid w:val="003E5346"/>
    <w:rsid w:val="003E5996"/>
    <w:rsid w:val="003F1824"/>
    <w:rsid w:val="003F1834"/>
    <w:rsid w:val="003F2228"/>
    <w:rsid w:val="003F31FA"/>
    <w:rsid w:val="003F58BB"/>
    <w:rsid w:val="003F67FB"/>
    <w:rsid w:val="00400DAC"/>
    <w:rsid w:val="00402A46"/>
    <w:rsid w:val="00403332"/>
    <w:rsid w:val="004033B4"/>
    <w:rsid w:val="004045F1"/>
    <w:rsid w:val="00405832"/>
    <w:rsid w:val="00407DAB"/>
    <w:rsid w:val="004100DA"/>
    <w:rsid w:val="00411A84"/>
    <w:rsid w:val="00411B73"/>
    <w:rsid w:val="00411BDE"/>
    <w:rsid w:val="004128C1"/>
    <w:rsid w:val="00412B4A"/>
    <w:rsid w:val="00413C28"/>
    <w:rsid w:val="0041423C"/>
    <w:rsid w:val="00414AF2"/>
    <w:rsid w:val="0041532F"/>
    <w:rsid w:val="0041536C"/>
    <w:rsid w:val="00415995"/>
    <w:rsid w:val="00415CD4"/>
    <w:rsid w:val="00417127"/>
    <w:rsid w:val="00420094"/>
    <w:rsid w:val="004222EC"/>
    <w:rsid w:val="00424DED"/>
    <w:rsid w:val="00425CC5"/>
    <w:rsid w:val="0042793B"/>
    <w:rsid w:val="00430456"/>
    <w:rsid w:val="0043107D"/>
    <w:rsid w:val="00431989"/>
    <w:rsid w:val="00433D4D"/>
    <w:rsid w:val="00436458"/>
    <w:rsid w:val="00440AFC"/>
    <w:rsid w:val="00441A34"/>
    <w:rsid w:val="004456B6"/>
    <w:rsid w:val="004474D8"/>
    <w:rsid w:val="00451C59"/>
    <w:rsid w:val="00451E2F"/>
    <w:rsid w:val="0045315D"/>
    <w:rsid w:val="004543BD"/>
    <w:rsid w:val="00454730"/>
    <w:rsid w:val="00455AD1"/>
    <w:rsid w:val="004560C1"/>
    <w:rsid w:val="004563FA"/>
    <w:rsid w:val="004567ED"/>
    <w:rsid w:val="00457800"/>
    <w:rsid w:val="00457B4E"/>
    <w:rsid w:val="00457BE2"/>
    <w:rsid w:val="00457D01"/>
    <w:rsid w:val="00460AA8"/>
    <w:rsid w:val="00460AC8"/>
    <w:rsid w:val="004630BD"/>
    <w:rsid w:val="004642FE"/>
    <w:rsid w:val="00464302"/>
    <w:rsid w:val="00464645"/>
    <w:rsid w:val="00470ADC"/>
    <w:rsid w:val="004743A0"/>
    <w:rsid w:val="0047575E"/>
    <w:rsid w:val="00475B5D"/>
    <w:rsid w:val="004761D6"/>
    <w:rsid w:val="00477575"/>
    <w:rsid w:val="0048008F"/>
    <w:rsid w:val="00481602"/>
    <w:rsid w:val="00482275"/>
    <w:rsid w:val="004825BA"/>
    <w:rsid w:val="00487461"/>
    <w:rsid w:val="00487DDB"/>
    <w:rsid w:val="00487E6A"/>
    <w:rsid w:val="00491517"/>
    <w:rsid w:val="004926C9"/>
    <w:rsid w:val="00493B9E"/>
    <w:rsid w:val="00494E36"/>
    <w:rsid w:val="0049607B"/>
    <w:rsid w:val="004962EF"/>
    <w:rsid w:val="00496CDA"/>
    <w:rsid w:val="004970E6"/>
    <w:rsid w:val="004972CB"/>
    <w:rsid w:val="004A00AE"/>
    <w:rsid w:val="004A01FE"/>
    <w:rsid w:val="004A1081"/>
    <w:rsid w:val="004A282B"/>
    <w:rsid w:val="004A2EAD"/>
    <w:rsid w:val="004A394D"/>
    <w:rsid w:val="004A4582"/>
    <w:rsid w:val="004A4E12"/>
    <w:rsid w:val="004A533F"/>
    <w:rsid w:val="004A58D7"/>
    <w:rsid w:val="004A6120"/>
    <w:rsid w:val="004A682A"/>
    <w:rsid w:val="004B00E1"/>
    <w:rsid w:val="004B02E1"/>
    <w:rsid w:val="004B0B0B"/>
    <w:rsid w:val="004B0D6B"/>
    <w:rsid w:val="004B1581"/>
    <w:rsid w:val="004B3D68"/>
    <w:rsid w:val="004B6C28"/>
    <w:rsid w:val="004B7E04"/>
    <w:rsid w:val="004C013F"/>
    <w:rsid w:val="004C065B"/>
    <w:rsid w:val="004C0B0C"/>
    <w:rsid w:val="004C0B3E"/>
    <w:rsid w:val="004C12A1"/>
    <w:rsid w:val="004C14CB"/>
    <w:rsid w:val="004C4D73"/>
    <w:rsid w:val="004C674D"/>
    <w:rsid w:val="004C6BB5"/>
    <w:rsid w:val="004D0372"/>
    <w:rsid w:val="004D224F"/>
    <w:rsid w:val="004D2461"/>
    <w:rsid w:val="004D31C1"/>
    <w:rsid w:val="004D36BB"/>
    <w:rsid w:val="004D67EC"/>
    <w:rsid w:val="004D7020"/>
    <w:rsid w:val="004E15C1"/>
    <w:rsid w:val="004E1A0B"/>
    <w:rsid w:val="004E2164"/>
    <w:rsid w:val="004E221F"/>
    <w:rsid w:val="004E3BC0"/>
    <w:rsid w:val="004E54AD"/>
    <w:rsid w:val="004E6B5F"/>
    <w:rsid w:val="004F0EDB"/>
    <w:rsid w:val="004F104B"/>
    <w:rsid w:val="004F1106"/>
    <w:rsid w:val="004F3944"/>
    <w:rsid w:val="004F3FF2"/>
    <w:rsid w:val="004F4951"/>
    <w:rsid w:val="004F5015"/>
    <w:rsid w:val="004F6DEA"/>
    <w:rsid w:val="004F72BA"/>
    <w:rsid w:val="004F7A91"/>
    <w:rsid w:val="004F7C9E"/>
    <w:rsid w:val="00500D76"/>
    <w:rsid w:val="005024D6"/>
    <w:rsid w:val="00503B0F"/>
    <w:rsid w:val="00503B86"/>
    <w:rsid w:val="00505668"/>
    <w:rsid w:val="00506426"/>
    <w:rsid w:val="00506FC8"/>
    <w:rsid w:val="005074E6"/>
    <w:rsid w:val="0050773B"/>
    <w:rsid w:val="00507D9B"/>
    <w:rsid w:val="00507F13"/>
    <w:rsid w:val="0051022E"/>
    <w:rsid w:val="005109FB"/>
    <w:rsid w:val="005110DC"/>
    <w:rsid w:val="00511856"/>
    <w:rsid w:val="00511D52"/>
    <w:rsid w:val="00513C8E"/>
    <w:rsid w:val="00513D50"/>
    <w:rsid w:val="005144B5"/>
    <w:rsid w:val="00514E17"/>
    <w:rsid w:val="00515135"/>
    <w:rsid w:val="00515212"/>
    <w:rsid w:val="00515D29"/>
    <w:rsid w:val="005162D4"/>
    <w:rsid w:val="00516920"/>
    <w:rsid w:val="00516C14"/>
    <w:rsid w:val="0051761A"/>
    <w:rsid w:val="00520306"/>
    <w:rsid w:val="005234FA"/>
    <w:rsid w:val="00524B9B"/>
    <w:rsid w:val="0052510D"/>
    <w:rsid w:val="005255D3"/>
    <w:rsid w:val="005262E6"/>
    <w:rsid w:val="005268A8"/>
    <w:rsid w:val="005274D2"/>
    <w:rsid w:val="0053070A"/>
    <w:rsid w:val="00530CEE"/>
    <w:rsid w:val="00530E0E"/>
    <w:rsid w:val="00530FA1"/>
    <w:rsid w:val="005316EF"/>
    <w:rsid w:val="00531F70"/>
    <w:rsid w:val="00532575"/>
    <w:rsid w:val="00532E44"/>
    <w:rsid w:val="00533CE6"/>
    <w:rsid w:val="00534295"/>
    <w:rsid w:val="005362A9"/>
    <w:rsid w:val="005378EA"/>
    <w:rsid w:val="00537944"/>
    <w:rsid w:val="005400BA"/>
    <w:rsid w:val="00541D3B"/>
    <w:rsid w:val="00542625"/>
    <w:rsid w:val="00543064"/>
    <w:rsid w:val="005448D0"/>
    <w:rsid w:val="005470CB"/>
    <w:rsid w:val="005522D6"/>
    <w:rsid w:val="0055264C"/>
    <w:rsid w:val="005530D7"/>
    <w:rsid w:val="00553196"/>
    <w:rsid w:val="0055334C"/>
    <w:rsid w:val="0055401F"/>
    <w:rsid w:val="0055467C"/>
    <w:rsid w:val="0055485E"/>
    <w:rsid w:val="005563F9"/>
    <w:rsid w:val="00556E60"/>
    <w:rsid w:val="005571C0"/>
    <w:rsid w:val="005610E3"/>
    <w:rsid w:val="00561ADC"/>
    <w:rsid w:val="00561BE9"/>
    <w:rsid w:val="005625BE"/>
    <w:rsid w:val="0056287C"/>
    <w:rsid w:val="00564D28"/>
    <w:rsid w:val="005670B0"/>
    <w:rsid w:val="00567521"/>
    <w:rsid w:val="00567C4D"/>
    <w:rsid w:val="00567F48"/>
    <w:rsid w:val="0057099B"/>
    <w:rsid w:val="00571DDC"/>
    <w:rsid w:val="005734B9"/>
    <w:rsid w:val="00573D1C"/>
    <w:rsid w:val="00574393"/>
    <w:rsid w:val="00574EE2"/>
    <w:rsid w:val="00574FEC"/>
    <w:rsid w:val="005751C4"/>
    <w:rsid w:val="00577A9A"/>
    <w:rsid w:val="00580183"/>
    <w:rsid w:val="00580B03"/>
    <w:rsid w:val="00580EEF"/>
    <w:rsid w:val="0058136D"/>
    <w:rsid w:val="00581D75"/>
    <w:rsid w:val="00582787"/>
    <w:rsid w:val="00583300"/>
    <w:rsid w:val="00583F77"/>
    <w:rsid w:val="005853F6"/>
    <w:rsid w:val="005854C3"/>
    <w:rsid w:val="005858E7"/>
    <w:rsid w:val="00585C65"/>
    <w:rsid w:val="005876AA"/>
    <w:rsid w:val="005918B5"/>
    <w:rsid w:val="005925E3"/>
    <w:rsid w:val="00592B2C"/>
    <w:rsid w:val="00592E06"/>
    <w:rsid w:val="005954D0"/>
    <w:rsid w:val="00595DE9"/>
    <w:rsid w:val="005963D5"/>
    <w:rsid w:val="005A12F7"/>
    <w:rsid w:val="005A488E"/>
    <w:rsid w:val="005A6080"/>
    <w:rsid w:val="005A665D"/>
    <w:rsid w:val="005A729F"/>
    <w:rsid w:val="005A78B6"/>
    <w:rsid w:val="005A7AA2"/>
    <w:rsid w:val="005A7D80"/>
    <w:rsid w:val="005B11D9"/>
    <w:rsid w:val="005B16EF"/>
    <w:rsid w:val="005B2F30"/>
    <w:rsid w:val="005B3B25"/>
    <w:rsid w:val="005B4305"/>
    <w:rsid w:val="005B63EA"/>
    <w:rsid w:val="005B6F90"/>
    <w:rsid w:val="005B75EA"/>
    <w:rsid w:val="005B7ACA"/>
    <w:rsid w:val="005C04E8"/>
    <w:rsid w:val="005C09F8"/>
    <w:rsid w:val="005C22E8"/>
    <w:rsid w:val="005C2305"/>
    <w:rsid w:val="005C2A69"/>
    <w:rsid w:val="005C3B2D"/>
    <w:rsid w:val="005C4D01"/>
    <w:rsid w:val="005C50CF"/>
    <w:rsid w:val="005C5B17"/>
    <w:rsid w:val="005C6740"/>
    <w:rsid w:val="005D2C69"/>
    <w:rsid w:val="005D4331"/>
    <w:rsid w:val="005D711C"/>
    <w:rsid w:val="005E1CD6"/>
    <w:rsid w:val="005E31AC"/>
    <w:rsid w:val="005E6098"/>
    <w:rsid w:val="005E7E61"/>
    <w:rsid w:val="005F06B4"/>
    <w:rsid w:val="005F155E"/>
    <w:rsid w:val="005F4000"/>
    <w:rsid w:val="005F4888"/>
    <w:rsid w:val="005F4D20"/>
    <w:rsid w:val="005F5390"/>
    <w:rsid w:val="005F6546"/>
    <w:rsid w:val="006018FB"/>
    <w:rsid w:val="006032F2"/>
    <w:rsid w:val="00606648"/>
    <w:rsid w:val="00606989"/>
    <w:rsid w:val="00610BA9"/>
    <w:rsid w:val="00611634"/>
    <w:rsid w:val="00611913"/>
    <w:rsid w:val="00611BC9"/>
    <w:rsid w:val="00612F4C"/>
    <w:rsid w:val="0061372E"/>
    <w:rsid w:val="00613825"/>
    <w:rsid w:val="00614646"/>
    <w:rsid w:val="006159C4"/>
    <w:rsid w:val="00617FE0"/>
    <w:rsid w:val="00622EC6"/>
    <w:rsid w:val="00624C7F"/>
    <w:rsid w:val="006265AA"/>
    <w:rsid w:val="00626A04"/>
    <w:rsid w:val="00630936"/>
    <w:rsid w:val="006318F0"/>
    <w:rsid w:val="00631D2C"/>
    <w:rsid w:val="00631D7F"/>
    <w:rsid w:val="00632A53"/>
    <w:rsid w:val="006336AD"/>
    <w:rsid w:val="00633A2B"/>
    <w:rsid w:val="00634537"/>
    <w:rsid w:val="00634D8A"/>
    <w:rsid w:val="00636C09"/>
    <w:rsid w:val="0063727E"/>
    <w:rsid w:val="00641325"/>
    <w:rsid w:val="006425AF"/>
    <w:rsid w:val="00642901"/>
    <w:rsid w:val="00642BC1"/>
    <w:rsid w:val="006445AA"/>
    <w:rsid w:val="00644E22"/>
    <w:rsid w:val="006461D4"/>
    <w:rsid w:val="0064644C"/>
    <w:rsid w:val="00646F9C"/>
    <w:rsid w:val="00647F83"/>
    <w:rsid w:val="006511EA"/>
    <w:rsid w:val="00651BAD"/>
    <w:rsid w:val="00653D17"/>
    <w:rsid w:val="00654DDA"/>
    <w:rsid w:val="006553EC"/>
    <w:rsid w:val="006559AA"/>
    <w:rsid w:val="00662C4D"/>
    <w:rsid w:val="006635FF"/>
    <w:rsid w:val="0066378F"/>
    <w:rsid w:val="00663ABF"/>
    <w:rsid w:val="00663F60"/>
    <w:rsid w:val="0066450E"/>
    <w:rsid w:val="00667B6F"/>
    <w:rsid w:val="00671045"/>
    <w:rsid w:val="006711AE"/>
    <w:rsid w:val="00671DAF"/>
    <w:rsid w:val="00672656"/>
    <w:rsid w:val="0067450F"/>
    <w:rsid w:val="00680B53"/>
    <w:rsid w:val="00682665"/>
    <w:rsid w:val="00683B85"/>
    <w:rsid w:val="0068516A"/>
    <w:rsid w:val="0068631C"/>
    <w:rsid w:val="0068792D"/>
    <w:rsid w:val="006901C0"/>
    <w:rsid w:val="00691953"/>
    <w:rsid w:val="00691EBC"/>
    <w:rsid w:val="006921B5"/>
    <w:rsid w:val="00692F09"/>
    <w:rsid w:val="00695EF0"/>
    <w:rsid w:val="006A0F73"/>
    <w:rsid w:val="006A14BE"/>
    <w:rsid w:val="006A2C52"/>
    <w:rsid w:val="006A38B6"/>
    <w:rsid w:val="006A42D4"/>
    <w:rsid w:val="006A4C5B"/>
    <w:rsid w:val="006A5B1F"/>
    <w:rsid w:val="006A6627"/>
    <w:rsid w:val="006A6AEC"/>
    <w:rsid w:val="006A7A59"/>
    <w:rsid w:val="006A7FA7"/>
    <w:rsid w:val="006B08B6"/>
    <w:rsid w:val="006B1261"/>
    <w:rsid w:val="006B1511"/>
    <w:rsid w:val="006B1FBD"/>
    <w:rsid w:val="006B3F85"/>
    <w:rsid w:val="006B4FD3"/>
    <w:rsid w:val="006C146C"/>
    <w:rsid w:val="006C324C"/>
    <w:rsid w:val="006C352E"/>
    <w:rsid w:val="006C3895"/>
    <w:rsid w:val="006C4E09"/>
    <w:rsid w:val="006C50C2"/>
    <w:rsid w:val="006C615E"/>
    <w:rsid w:val="006D1E6A"/>
    <w:rsid w:val="006D27C2"/>
    <w:rsid w:val="006D3835"/>
    <w:rsid w:val="006E179F"/>
    <w:rsid w:val="006E193F"/>
    <w:rsid w:val="006E2930"/>
    <w:rsid w:val="006E2938"/>
    <w:rsid w:val="006E29C1"/>
    <w:rsid w:val="006E2AD0"/>
    <w:rsid w:val="006E4235"/>
    <w:rsid w:val="006E4250"/>
    <w:rsid w:val="006E6C6A"/>
    <w:rsid w:val="006E7211"/>
    <w:rsid w:val="006E79E3"/>
    <w:rsid w:val="006E7A99"/>
    <w:rsid w:val="006F21A5"/>
    <w:rsid w:val="006F27BF"/>
    <w:rsid w:val="006F3775"/>
    <w:rsid w:val="006F37F8"/>
    <w:rsid w:val="006F6DCE"/>
    <w:rsid w:val="006F7B21"/>
    <w:rsid w:val="00700B2A"/>
    <w:rsid w:val="007011E3"/>
    <w:rsid w:val="00701681"/>
    <w:rsid w:val="0070171F"/>
    <w:rsid w:val="007023FB"/>
    <w:rsid w:val="0070247B"/>
    <w:rsid w:val="00703376"/>
    <w:rsid w:val="0070381C"/>
    <w:rsid w:val="007048B0"/>
    <w:rsid w:val="007051EB"/>
    <w:rsid w:val="00705E9B"/>
    <w:rsid w:val="007066F0"/>
    <w:rsid w:val="00706F41"/>
    <w:rsid w:val="00710886"/>
    <w:rsid w:val="00710B55"/>
    <w:rsid w:val="00711DC3"/>
    <w:rsid w:val="007142DA"/>
    <w:rsid w:val="007154F5"/>
    <w:rsid w:val="007159E8"/>
    <w:rsid w:val="00715E2A"/>
    <w:rsid w:val="007160FC"/>
    <w:rsid w:val="00716191"/>
    <w:rsid w:val="007165D1"/>
    <w:rsid w:val="0071662D"/>
    <w:rsid w:val="00720033"/>
    <w:rsid w:val="007200AE"/>
    <w:rsid w:val="0072068A"/>
    <w:rsid w:val="00720C10"/>
    <w:rsid w:val="00720CDF"/>
    <w:rsid w:val="00724594"/>
    <w:rsid w:val="0072775E"/>
    <w:rsid w:val="007309F4"/>
    <w:rsid w:val="00731137"/>
    <w:rsid w:val="00731212"/>
    <w:rsid w:val="00731E1A"/>
    <w:rsid w:val="00731EDA"/>
    <w:rsid w:val="007339B6"/>
    <w:rsid w:val="00735461"/>
    <w:rsid w:val="00736ADE"/>
    <w:rsid w:val="0073712B"/>
    <w:rsid w:val="00740479"/>
    <w:rsid w:val="00744861"/>
    <w:rsid w:val="007478D6"/>
    <w:rsid w:val="00747BB1"/>
    <w:rsid w:val="00751B6B"/>
    <w:rsid w:val="007528C2"/>
    <w:rsid w:val="00755145"/>
    <w:rsid w:val="0075617D"/>
    <w:rsid w:val="00756D27"/>
    <w:rsid w:val="0076199F"/>
    <w:rsid w:val="00762158"/>
    <w:rsid w:val="007630B3"/>
    <w:rsid w:val="00764E5F"/>
    <w:rsid w:val="00765195"/>
    <w:rsid w:val="0076647D"/>
    <w:rsid w:val="0076683F"/>
    <w:rsid w:val="00767A49"/>
    <w:rsid w:val="00770052"/>
    <w:rsid w:val="0077065C"/>
    <w:rsid w:val="00770F73"/>
    <w:rsid w:val="00771183"/>
    <w:rsid w:val="0077125D"/>
    <w:rsid w:val="00772A14"/>
    <w:rsid w:val="00772C5B"/>
    <w:rsid w:val="00772EB8"/>
    <w:rsid w:val="00773C6F"/>
    <w:rsid w:val="00774CA4"/>
    <w:rsid w:val="00774FA3"/>
    <w:rsid w:val="00775861"/>
    <w:rsid w:val="00776226"/>
    <w:rsid w:val="0077784E"/>
    <w:rsid w:val="0078090C"/>
    <w:rsid w:val="0078190C"/>
    <w:rsid w:val="00781D2E"/>
    <w:rsid w:val="00781D60"/>
    <w:rsid w:val="00782A6A"/>
    <w:rsid w:val="00782B3C"/>
    <w:rsid w:val="00783429"/>
    <w:rsid w:val="00784765"/>
    <w:rsid w:val="00785F3B"/>
    <w:rsid w:val="00786EFE"/>
    <w:rsid w:val="007873B4"/>
    <w:rsid w:val="007877DB"/>
    <w:rsid w:val="00790D4C"/>
    <w:rsid w:val="00790EDE"/>
    <w:rsid w:val="0079316F"/>
    <w:rsid w:val="00797190"/>
    <w:rsid w:val="007A023F"/>
    <w:rsid w:val="007A1CCF"/>
    <w:rsid w:val="007A3C9C"/>
    <w:rsid w:val="007A50AA"/>
    <w:rsid w:val="007A62FF"/>
    <w:rsid w:val="007A65D5"/>
    <w:rsid w:val="007A66F7"/>
    <w:rsid w:val="007B14A3"/>
    <w:rsid w:val="007B5FE6"/>
    <w:rsid w:val="007B6BD8"/>
    <w:rsid w:val="007B7145"/>
    <w:rsid w:val="007B718D"/>
    <w:rsid w:val="007C1599"/>
    <w:rsid w:val="007C171A"/>
    <w:rsid w:val="007C2CDB"/>
    <w:rsid w:val="007C39B5"/>
    <w:rsid w:val="007C5797"/>
    <w:rsid w:val="007C5806"/>
    <w:rsid w:val="007C6026"/>
    <w:rsid w:val="007C650D"/>
    <w:rsid w:val="007C68B0"/>
    <w:rsid w:val="007C68B5"/>
    <w:rsid w:val="007D264C"/>
    <w:rsid w:val="007D2ABA"/>
    <w:rsid w:val="007D3AC0"/>
    <w:rsid w:val="007D53F3"/>
    <w:rsid w:val="007D634D"/>
    <w:rsid w:val="007D68F6"/>
    <w:rsid w:val="007D6C02"/>
    <w:rsid w:val="007D7A8F"/>
    <w:rsid w:val="007D7DD5"/>
    <w:rsid w:val="007E1784"/>
    <w:rsid w:val="007E3015"/>
    <w:rsid w:val="007E38AB"/>
    <w:rsid w:val="007E4103"/>
    <w:rsid w:val="007E4F94"/>
    <w:rsid w:val="007E55A5"/>
    <w:rsid w:val="007E66D2"/>
    <w:rsid w:val="007E7143"/>
    <w:rsid w:val="007F2366"/>
    <w:rsid w:val="007F31AE"/>
    <w:rsid w:val="007F3EDB"/>
    <w:rsid w:val="007F410D"/>
    <w:rsid w:val="007F6084"/>
    <w:rsid w:val="007F6250"/>
    <w:rsid w:val="007F6B0A"/>
    <w:rsid w:val="007F6F40"/>
    <w:rsid w:val="007F7135"/>
    <w:rsid w:val="00800CF1"/>
    <w:rsid w:val="008018D4"/>
    <w:rsid w:val="00801A45"/>
    <w:rsid w:val="00801C56"/>
    <w:rsid w:val="008040C2"/>
    <w:rsid w:val="00805056"/>
    <w:rsid w:val="0080581F"/>
    <w:rsid w:val="00805AC4"/>
    <w:rsid w:val="0080662B"/>
    <w:rsid w:val="008069E9"/>
    <w:rsid w:val="00806CB9"/>
    <w:rsid w:val="00807374"/>
    <w:rsid w:val="008074EF"/>
    <w:rsid w:val="008105F1"/>
    <w:rsid w:val="0081081A"/>
    <w:rsid w:val="00811992"/>
    <w:rsid w:val="00812F77"/>
    <w:rsid w:val="008139E5"/>
    <w:rsid w:val="008147D7"/>
    <w:rsid w:val="00815CA2"/>
    <w:rsid w:val="00816D8F"/>
    <w:rsid w:val="00816EB9"/>
    <w:rsid w:val="00820C32"/>
    <w:rsid w:val="00821787"/>
    <w:rsid w:val="0082299D"/>
    <w:rsid w:val="00822A8C"/>
    <w:rsid w:val="00823608"/>
    <w:rsid w:val="008247C9"/>
    <w:rsid w:val="00824BFE"/>
    <w:rsid w:val="0082512F"/>
    <w:rsid w:val="00826162"/>
    <w:rsid w:val="00826E90"/>
    <w:rsid w:val="00827967"/>
    <w:rsid w:val="00827EC1"/>
    <w:rsid w:val="00830583"/>
    <w:rsid w:val="00831047"/>
    <w:rsid w:val="00831340"/>
    <w:rsid w:val="008314EA"/>
    <w:rsid w:val="00832F95"/>
    <w:rsid w:val="00834720"/>
    <w:rsid w:val="008361D8"/>
    <w:rsid w:val="00836572"/>
    <w:rsid w:val="008409D1"/>
    <w:rsid w:val="00841780"/>
    <w:rsid w:val="00843AEA"/>
    <w:rsid w:val="00846852"/>
    <w:rsid w:val="00850AAF"/>
    <w:rsid w:val="008520B3"/>
    <w:rsid w:val="00852389"/>
    <w:rsid w:val="00853082"/>
    <w:rsid w:val="00853C3C"/>
    <w:rsid w:val="00853EB6"/>
    <w:rsid w:val="00856915"/>
    <w:rsid w:val="00861D08"/>
    <w:rsid w:val="00862CD7"/>
    <w:rsid w:val="0086634E"/>
    <w:rsid w:val="008675B1"/>
    <w:rsid w:val="00870CA4"/>
    <w:rsid w:val="00870EED"/>
    <w:rsid w:val="00873DCB"/>
    <w:rsid w:val="00875900"/>
    <w:rsid w:val="00875DF8"/>
    <w:rsid w:val="0088138E"/>
    <w:rsid w:val="00881843"/>
    <w:rsid w:val="00881D0A"/>
    <w:rsid w:val="00884125"/>
    <w:rsid w:val="0088705B"/>
    <w:rsid w:val="00887C7F"/>
    <w:rsid w:val="00891CD6"/>
    <w:rsid w:val="0089275A"/>
    <w:rsid w:val="0089426D"/>
    <w:rsid w:val="00894C37"/>
    <w:rsid w:val="008951F1"/>
    <w:rsid w:val="008961A2"/>
    <w:rsid w:val="008A1014"/>
    <w:rsid w:val="008A4217"/>
    <w:rsid w:val="008A5FED"/>
    <w:rsid w:val="008B021E"/>
    <w:rsid w:val="008B087F"/>
    <w:rsid w:val="008B120C"/>
    <w:rsid w:val="008B2F1F"/>
    <w:rsid w:val="008B50EF"/>
    <w:rsid w:val="008B6803"/>
    <w:rsid w:val="008C1A56"/>
    <w:rsid w:val="008C28E2"/>
    <w:rsid w:val="008C4389"/>
    <w:rsid w:val="008C4754"/>
    <w:rsid w:val="008C5A25"/>
    <w:rsid w:val="008C5B46"/>
    <w:rsid w:val="008D062B"/>
    <w:rsid w:val="008D193A"/>
    <w:rsid w:val="008D3991"/>
    <w:rsid w:val="008D41EE"/>
    <w:rsid w:val="008D4B97"/>
    <w:rsid w:val="008D5BCE"/>
    <w:rsid w:val="008E20C5"/>
    <w:rsid w:val="008E6236"/>
    <w:rsid w:val="008E733B"/>
    <w:rsid w:val="008E7B24"/>
    <w:rsid w:val="008F0E06"/>
    <w:rsid w:val="008F190C"/>
    <w:rsid w:val="008F3B5A"/>
    <w:rsid w:val="008F487D"/>
    <w:rsid w:val="008F4ADA"/>
    <w:rsid w:val="008F55B2"/>
    <w:rsid w:val="008F5919"/>
    <w:rsid w:val="009001D2"/>
    <w:rsid w:val="00904160"/>
    <w:rsid w:val="009059F5"/>
    <w:rsid w:val="00905AE4"/>
    <w:rsid w:val="00905CAA"/>
    <w:rsid w:val="00905CDD"/>
    <w:rsid w:val="009062BC"/>
    <w:rsid w:val="0091123D"/>
    <w:rsid w:val="00911B77"/>
    <w:rsid w:val="00913C1E"/>
    <w:rsid w:val="00913E51"/>
    <w:rsid w:val="009141B7"/>
    <w:rsid w:val="00915263"/>
    <w:rsid w:val="00915708"/>
    <w:rsid w:val="00916093"/>
    <w:rsid w:val="00916198"/>
    <w:rsid w:val="009163E7"/>
    <w:rsid w:val="009202E2"/>
    <w:rsid w:val="0092036C"/>
    <w:rsid w:val="00920C15"/>
    <w:rsid w:val="0092114D"/>
    <w:rsid w:val="009213D9"/>
    <w:rsid w:val="009221CA"/>
    <w:rsid w:val="00922D40"/>
    <w:rsid w:val="00922EF3"/>
    <w:rsid w:val="00923168"/>
    <w:rsid w:val="00923485"/>
    <w:rsid w:val="0092406D"/>
    <w:rsid w:val="009244BA"/>
    <w:rsid w:val="00924561"/>
    <w:rsid w:val="00924822"/>
    <w:rsid w:val="00926305"/>
    <w:rsid w:val="00926358"/>
    <w:rsid w:val="009267EF"/>
    <w:rsid w:val="009268B5"/>
    <w:rsid w:val="009268FD"/>
    <w:rsid w:val="00927374"/>
    <w:rsid w:val="0093032D"/>
    <w:rsid w:val="009303A5"/>
    <w:rsid w:val="0093190D"/>
    <w:rsid w:val="009342FB"/>
    <w:rsid w:val="00934BBF"/>
    <w:rsid w:val="00934EDC"/>
    <w:rsid w:val="00935FA5"/>
    <w:rsid w:val="00941014"/>
    <w:rsid w:val="00942AA6"/>
    <w:rsid w:val="00942FC2"/>
    <w:rsid w:val="00943CCB"/>
    <w:rsid w:val="0094434B"/>
    <w:rsid w:val="009462C4"/>
    <w:rsid w:val="009466F4"/>
    <w:rsid w:val="009467DC"/>
    <w:rsid w:val="009471B9"/>
    <w:rsid w:val="0094743E"/>
    <w:rsid w:val="009511A7"/>
    <w:rsid w:val="00953319"/>
    <w:rsid w:val="009549CF"/>
    <w:rsid w:val="009556EC"/>
    <w:rsid w:val="009559BC"/>
    <w:rsid w:val="0095683B"/>
    <w:rsid w:val="009575F1"/>
    <w:rsid w:val="0095797A"/>
    <w:rsid w:val="00957AE6"/>
    <w:rsid w:val="00960A08"/>
    <w:rsid w:val="00960E44"/>
    <w:rsid w:val="009613C1"/>
    <w:rsid w:val="0096140D"/>
    <w:rsid w:val="009635B4"/>
    <w:rsid w:val="009655F3"/>
    <w:rsid w:val="00965AC1"/>
    <w:rsid w:val="00965B8F"/>
    <w:rsid w:val="009726FE"/>
    <w:rsid w:val="00972C59"/>
    <w:rsid w:val="0097383F"/>
    <w:rsid w:val="00974939"/>
    <w:rsid w:val="00976367"/>
    <w:rsid w:val="00976454"/>
    <w:rsid w:val="009768D3"/>
    <w:rsid w:val="009770A7"/>
    <w:rsid w:val="009778F2"/>
    <w:rsid w:val="00980937"/>
    <w:rsid w:val="00982954"/>
    <w:rsid w:val="009862C2"/>
    <w:rsid w:val="0098747D"/>
    <w:rsid w:val="009875FA"/>
    <w:rsid w:val="0098799C"/>
    <w:rsid w:val="00990A75"/>
    <w:rsid w:val="0099104D"/>
    <w:rsid w:val="00991CF0"/>
    <w:rsid w:val="00992400"/>
    <w:rsid w:val="00994C61"/>
    <w:rsid w:val="0099620A"/>
    <w:rsid w:val="00996351"/>
    <w:rsid w:val="009970CF"/>
    <w:rsid w:val="0099748E"/>
    <w:rsid w:val="009979B3"/>
    <w:rsid w:val="009A0DB0"/>
    <w:rsid w:val="009A476C"/>
    <w:rsid w:val="009A4DAC"/>
    <w:rsid w:val="009A64C7"/>
    <w:rsid w:val="009A7605"/>
    <w:rsid w:val="009B0B3C"/>
    <w:rsid w:val="009B0CC8"/>
    <w:rsid w:val="009B1AD8"/>
    <w:rsid w:val="009B293B"/>
    <w:rsid w:val="009B4E88"/>
    <w:rsid w:val="009B605D"/>
    <w:rsid w:val="009B697B"/>
    <w:rsid w:val="009B6C2D"/>
    <w:rsid w:val="009B6FC6"/>
    <w:rsid w:val="009B7CEE"/>
    <w:rsid w:val="009C0853"/>
    <w:rsid w:val="009C090D"/>
    <w:rsid w:val="009C27C0"/>
    <w:rsid w:val="009C3017"/>
    <w:rsid w:val="009C44A4"/>
    <w:rsid w:val="009C55AE"/>
    <w:rsid w:val="009C6BA1"/>
    <w:rsid w:val="009C7DB3"/>
    <w:rsid w:val="009D012C"/>
    <w:rsid w:val="009D4561"/>
    <w:rsid w:val="009D4574"/>
    <w:rsid w:val="009D5E5B"/>
    <w:rsid w:val="009D6C81"/>
    <w:rsid w:val="009E1B91"/>
    <w:rsid w:val="009E24D0"/>
    <w:rsid w:val="009E37C3"/>
    <w:rsid w:val="009E435A"/>
    <w:rsid w:val="009E5195"/>
    <w:rsid w:val="009E5678"/>
    <w:rsid w:val="009E5768"/>
    <w:rsid w:val="009E6836"/>
    <w:rsid w:val="009E6E7B"/>
    <w:rsid w:val="009F1610"/>
    <w:rsid w:val="009F17BD"/>
    <w:rsid w:val="009F2889"/>
    <w:rsid w:val="009F417D"/>
    <w:rsid w:val="009F6011"/>
    <w:rsid w:val="009F60D5"/>
    <w:rsid w:val="009F7E8A"/>
    <w:rsid w:val="00A003AD"/>
    <w:rsid w:val="00A00F08"/>
    <w:rsid w:val="00A01DE2"/>
    <w:rsid w:val="00A02D48"/>
    <w:rsid w:val="00A03EB6"/>
    <w:rsid w:val="00A04193"/>
    <w:rsid w:val="00A0440A"/>
    <w:rsid w:val="00A06409"/>
    <w:rsid w:val="00A06C40"/>
    <w:rsid w:val="00A079DB"/>
    <w:rsid w:val="00A11672"/>
    <w:rsid w:val="00A118A0"/>
    <w:rsid w:val="00A12800"/>
    <w:rsid w:val="00A12CDF"/>
    <w:rsid w:val="00A159AC"/>
    <w:rsid w:val="00A1613F"/>
    <w:rsid w:val="00A1682A"/>
    <w:rsid w:val="00A16BFA"/>
    <w:rsid w:val="00A16F31"/>
    <w:rsid w:val="00A17B29"/>
    <w:rsid w:val="00A22D30"/>
    <w:rsid w:val="00A2425E"/>
    <w:rsid w:val="00A24AA7"/>
    <w:rsid w:val="00A255D8"/>
    <w:rsid w:val="00A255F7"/>
    <w:rsid w:val="00A276E6"/>
    <w:rsid w:val="00A27C90"/>
    <w:rsid w:val="00A30B92"/>
    <w:rsid w:val="00A314F5"/>
    <w:rsid w:val="00A32C21"/>
    <w:rsid w:val="00A33094"/>
    <w:rsid w:val="00A3343F"/>
    <w:rsid w:val="00A33709"/>
    <w:rsid w:val="00A33FB2"/>
    <w:rsid w:val="00A348E2"/>
    <w:rsid w:val="00A349E5"/>
    <w:rsid w:val="00A36037"/>
    <w:rsid w:val="00A367CD"/>
    <w:rsid w:val="00A368A6"/>
    <w:rsid w:val="00A37D7D"/>
    <w:rsid w:val="00A42598"/>
    <w:rsid w:val="00A43BB1"/>
    <w:rsid w:val="00A4476D"/>
    <w:rsid w:val="00A44A69"/>
    <w:rsid w:val="00A45431"/>
    <w:rsid w:val="00A45566"/>
    <w:rsid w:val="00A46B2E"/>
    <w:rsid w:val="00A478F4"/>
    <w:rsid w:val="00A479AB"/>
    <w:rsid w:val="00A47B94"/>
    <w:rsid w:val="00A47FF6"/>
    <w:rsid w:val="00A51032"/>
    <w:rsid w:val="00A511C6"/>
    <w:rsid w:val="00A523B3"/>
    <w:rsid w:val="00A52F3E"/>
    <w:rsid w:val="00A54FFF"/>
    <w:rsid w:val="00A554A7"/>
    <w:rsid w:val="00A55B91"/>
    <w:rsid w:val="00A56A92"/>
    <w:rsid w:val="00A56F0D"/>
    <w:rsid w:val="00A57F29"/>
    <w:rsid w:val="00A60DD3"/>
    <w:rsid w:val="00A60F46"/>
    <w:rsid w:val="00A61C15"/>
    <w:rsid w:val="00A620A4"/>
    <w:rsid w:val="00A6252E"/>
    <w:rsid w:val="00A629E1"/>
    <w:rsid w:val="00A64F76"/>
    <w:rsid w:val="00A67098"/>
    <w:rsid w:val="00A67B81"/>
    <w:rsid w:val="00A7047E"/>
    <w:rsid w:val="00A73ACD"/>
    <w:rsid w:val="00A8265C"/>
    <w:rsid w:val="00A82843"/>
    <w:rsid w:val="00A83839"/>
    <w:rsid w:val="00A8386B"/>
    <w:rsid w:val="00A83AC2"/>
    <w:rsid w:val="00A8564B"/>
    <w:rsid w:val="00A85902"/>
    <w:rsid w:val="00A8598B"/>
    <w:rsid w:val="00A86186"/>
    <w:rsid w:val="00A86560"/>
    <w:rsid w:val="00A874EB"/>
    <w:rsid w:val="00A9081E"/>
    <w:rsid w:val="00A90CD3"/>
    <w:rsid w:val="00A90F67"/>
    <w:rsid w:val="00A93C81"/>
    <w:rsid w:val="00A94B97"/>
    <w:rsid w:val="00A94F9F"/>
    <w:rsid w:val="00A97BAB"/>
    <w:rsid w:val="00AA0383"/>
    <w:rsid w:val="00AA0D01"/>
    <w:rsid w:val="00AA14F9"/>
    <w:rsid w:val="00AA1DEE"/>
    <w:rsid w:val="00AA2A02"/>
    <w:rsid w:val="00AA2A65"/>
    <w:rsid w:val="00AA3030"/>
    <w:rsid w:val="00AA30EF"/>
    <w:rsid w:val="00AA3AFF"/>
    <w:rsid w:val="00AA55DA"/>
    <w:rsid w:val="00AA5DAC"/>
    <w:rsid w:val="00AA6BF1"/>
    <w:rsid w:val="00AA766E"/>
    <w:rsid w:val="00AB1867"/>
    <w:rsid w:val="00AB3630"/>
    <w:rsid w:val="00AB582D"/>
    <w:rsid w:val="00AB68B8"/>
    <w:rsid w:val="00AB7717"/>
    <w:rsid w:val="00AC367C"/>
    <w:rsid w:val="00AC450D"/>
    <w:rsid w:val="00AC63FC"/>
    <w:rsid w:val="00AD212B"/>
    <w:rsid w:val="00AD2148"/>
    <w:rsid w:val="00AD2847"/>
    <w:rsid w:val="00AD2A67"/>
    <w:rsid w:val="00AD2C5D"/>
    <w:rsid w:val="00AD2CBA"/>
    <w:rsid w:val="00AD4F64"/>
    <w:rsid w:val="00AD6AC2"/>
    <w:rsid w:val="00AD6D98"/>
    <w:rsid w:val="00AD747D"/>
    <w:rsid w:val="00AE0267"/>
    <w:rsid w:val="00AE189F"/>
    <w:rsid w:val="00AE5273"/>
    <w:rsid w:val="00AE5B1F"/>
    <w:rsid w:val="00AE5D8A"/>
    <w:rsid w:val="00AF07DE"/>
    <w:rsid w:val="00AF11F5"/>
    <w:rsid w:val="00AF14D3"/>
    <w:rsid w:val="00AF3D10"/>
    <w:rsid w:val="00AF3F20"/>
    <w:rsid w:val="00AF459C"/>
    <w:rsid w:val="00AF5994"/>
    <w:rsid w:val="00AF63B4"/>
    <w:rsid w:val="00AF6900"/>
    <w:rsid w:val="00AF7FFB"/>
    <w:rsid w:val="00B00201"/>
    <w:rsid w:val="00B0070D"/>
    <w:rsid w:val="00B0331A"/>
    <w:rsid w:val="00B052AD"/>
    <w:rsid w:val="00B055AA"/>
    <w:rsid w:val="00B05BDB"/>
    <w:rsid w:val="00B05C5F"/>
    <w:rsid w:val="00B05EBC"/>
    <w:rsid w:val="00B05F49"/>
    <w:rsid w:val="00B06593"/>
    <w:rsid w:val="00B06B60"/>
    <w:rsid w:val="00B06DF7"/>
    <w:rsid w:val="00B07335"/>
    <w:rsid w:val="00B07B4E"/>
    <w:rsid w:val="00B10F6F"/>
    <w:rsid w:val="00B11EE0"/>
    <w:rsid w:val="00B134CD"/>
    <w:rsid w:val="00B145E9"/>
    <w:rsid w:val="00B15597"/>
    <w:rsid w:val="00B15F56"/>
    <w:rsid w:val="00B1697D"/>
    <w:rsid w:val="00B17314"/>
    <w:rsid w:val="00B2001D"/>
    <w:rsid w:val="00B22F76"/>
    <w:rsid w:val="00B233D6"/>
    <w:rsid w:val="00B24489"/>
    <w:rsid w:val="00B24F39"/>
    <w:rsid w:val="00B25D5F"/>
    <w:rsid w:val="00B26320"/>
    <w:rsid w:val="00B27002"/>
    <w:rsid w:val="00B27320"/>
    <w:rsid w:val="00B300A2"/>
    <w:rsid w:val="00B320B1"/>
    <w:rsid w:val="00B348B8"/>
    <w:rsid w:val="00B35205"/>
    <w:rsid w:val="00B357EA"/>
    <w:rsid w:val="00B402C0"/>
    <w:rsid w:val="00B4176C"/>
    <w:rsid w:val="00B42B39"/>
    <w:rsid w:val="00B42F78"/>
    <w:rsid w:val="00B432CA"/>
    <w:rsid w:val="00B4397C"/>
    <w:rsid w:val="00B439F2"/>
    <w:rsid w:val="00B477A3"/>
    <w:rsid w:val="00B47D49"/>
    <w:rsid w:val="00B50148"/>
    <w:rsid w:val="00B50E5C"/>
    <w:rsid w:val="00B51231"/>
    <w:rsid w:val="00B52027"/>
    <w:rsid w:val="00B520F6"/>
    <w:rsid w:val="00B5214B"/>
    <w:rsid w:val="00B53EC7"/>
    <w:rsid w:val="00B53F02"/>
    <w:rsid w:val="00B540C6"/>
    <w:rsid w:val="00B566BE"/>
    <w:rsid w:val="00B56ED0"/>
    <w:rsid w:val="00B57FD1"/>
    <w:rsid w:val="00B6157E"/>
    <w:rsid w:val="00B61C84"/>
    <w:rsid w:val="00B6345F"/>
    <w:rsid w:val="00B64EB7"/>
    <w:rsid w:val="00B651FE"/>
    <w:rsid w:val="00B653F7"/>
    <w:rsid w:val="00B656F3"/>
    <w:rsid w:val="00B65F83"/>
    <w:rsid w:val="00B71391"/>
    <w:rsid w:val="00B7291F"/>
    <w:rsid w:val="00B72B04"/>
    <w:rsid w:val="00B74706"/>
    <w:rsid w:val="00B76DAF"/>
    <w:rsid w:val="00B7728B"/>
    <w:rsid w:val="00B8041F"/>
    <w:rsid w:val="00B8072E"/>
    <w:rsid w:val="00B81155"/>
    <w:rsid w:val="00B812D3"/>
    <w:rsid w:val="00B81CC1"/>
    <w:rsid w:val="00B82023"/>
    <w:rsid w:val="00B84AD2"/>
    <w:rsid w:val="00B85046"/>
    <w:rsid w:val="00B854B6"/>
    <w:rsid w:val="00B85D3B"/>
    <w:rsid w:val="00B8703C"/>
    <w:rsid w:val="00B87CE0"/>
    <w:rsid w:val="00B90E80"/>
    <w:rsid w:val="00B9142B"/>
    <w:rsid w:val="00B91D72"/>
    <w:rsid w:val="00B92917"/>
    <w:rsid w:val="00B943B1"/>
    <w:rsid w:val="00B94831"/>
    <w:rsid w:val="00B94EF3"/>
    <w:rsid w:val="00B9588A"/>
    <w:rsid w:val="00B96160"/>
    <w:rsid w:val="00B968E7"/>
    <w:rsid w:val="00B96D6E"/>
    <w:rsid w:val="00BA0EF5"/>
    <w:rsid w:val="00BA0F76"/>
    <w:rsid w:val="00BA2311"/>
    <w:rsid w:val="00BA4129"/>
    <w:rsid w:val="00BA4B6F"/>
    <w:rsid w:val="00BA582C"/>
    <w:rsid w:val="00BA61D6"/>
    <w:rsid w:val="00BA65AF"/>
    <w:rsid w:val="00BA6E26"/>
    <w:rsid w:val="00BA78D2"/>
    <w:rsid w:val="00BA79FA"/>
    <w:rsid w:val="00BA7A8C"/>
    <w:rsid w:val="00BB4A73"/>
    <w:rsid w:val="00BB5351"/>
    <w:rsid w:val="00BB54BA"/>
    <w:rsid w:val="00BC0794"/>
    <w:rsid w:val="00BC1B16"/>
    <w:rsid w:val="00BC213D"/>
    <w:rsid w:val="00BC3C28"/>
    <w:rsid w:val="00BC4082"/>
    <w:rsid w:val="00BC6DB5"/>
    <w:rsid w:val="00BC6E62"/>
    <w:rsid w:val="00BC7C97"/>
    <w:rsid w:val="00BC7D94"/>
    <w:rsid w:val="00BD01FF"/>
    <w:rsid w:val="00BD04BB"/>
    <w:rsid w:val="00BD2645"/>
    <w:rsid w:val="00BD5F8E"/>
    <w:rsid w:val="00BD7C61"/>
    <w:rsid w:val="00BE01F6"/>
    <w:rsid w:val="00BE1D1A"/>
    <w:rsid w:val="00BE3EF1"/>
    <w:rsid w:val="00BE5EB4"/>
    <w:rsid w:val="00BE62F9"/>
    <w:rsid w:val="00BF11E1"/>
    <w:rsid w:val="00BF160A"/>
    <w:rsid w:val="00BF3920"/>
    <w:rsid w:val="00BF3A99"/>
    <w:rsid w:val="00BF3B71"/>
    <w:rsid w:val="00BF3F45"/>
    <w:rsid w:val="00BF4D9A"/>
    <w:rsid w:val="00BF50B1"/>
    <w:rsid w:val="00BF5424"/>
    <w:rsid w:val="00BF6223"/>
    <w:rsid w:val="00BF7919"/>
    <w:rsid w:val="00BF7EC6"/>
    <w:rsid w:val="00C01BAE"/>
    <w:rsid w:val="00C035B7"/>
    <w:rsid w:val="00C03900"/>
    <w:rsid w:val="00C06A5B"/>
    <w:rsid w:val="00C06B03"/>
    <w:rsid w:val="00C1000B"/>
    <w:rsid w:val="00C10953"/>
    <w:rsid w:val="00C1110E"/>
    <w:rsid w:val="00C11C69"/>
    <w:rsid w:val="00C12DFF"/>
    <w:rsid w:val="00C15B86"/>
    <w:rsid w:val="00C16833"/>
    <w:rsid w:val="00C17D8F"/>
    <w:rsid w:val="00C20722"/>
    <w:rsid w:val="00C20C15"/>
    <w:rsid w:val="00C22766"/>
    <w:rsid w:val="00C241D9"/>
    <w:rsid w:val="00C24DBF"/>
    <w:rsid w:val="00C25A34"/>
    <w:rsid w:val="00C25BEF"/>
    <w:rsid w:val="00C25C72"/>
    <w:rsid w:val="00C25EF4"/>
    <w:rsid w:val="00C26011"/>
    <w:rsid w:val="00C275F4"/>
    <w:rsid w:val="00C30F0A"/>
    <w:rsid w:val="00C31841"/>
    <w:rsid w:val="00C33F57"/>
    <w:rsid w:val="00C362FE"/>
    <w:rsid w:val="00C37E07"/>
    <w:rsid w:val="00C40B7D"/>
    <w:rsid w:val="00C40DC9"/>
    <w:rsid w:val="00C458D2"/>
    <w:rsid w:val="00C46587"/>
    <w:rsid w:val="00C465C8"/>
    <w:rsid w:val="00C468B6"/>
    <w:rsid w:val="00C47879"/>
    <w:rsid w:val="00C50BC4"/>
    <w:rsid w:val="00C52ABB"/>
    <w:rsid w:val="00C54EE7"/>
    <w:rsid w:val="00C54F41"/>
    <w:rsid w:val="00C55278"/>
    <w:rsid w:val="00C558D2"/>
    <w:rsid w:val="00C60AAE"/>
    <w:rsid w:val="00C60F62"/>
    <w:rsid w:val="00C6165A"/>
    <w:rsid w:val="00C63979"/>
    <w:rsid w:val="00C639D2"/>
    <w:rsid w:val="00C64F77"/>
    <w:rsid w:val="00C65BA0"/>
    <w:rsid w:val="00C67FEF"/>
    <w:rsid w:val="00C7024B"/>
    <w:rsid w:val="00C72678"/>
    <w:rsid w:val="00C73653"/>
    <w:rsid w:val="00C77C4F"/>
    <w:rsid w:val="00C80FC7"/>
    <w:rsid w:val="00C8142B"/>
    <w:rsid w:val="00C8676F"/>
    <w:rsid w:val="00C86E18"/>
    <w:rsid w:val="00C87A0C"/>
    <w:rsid w:val="00C9015E"/>
    <w:rsid w:val="00C91997"/>
    <w:rsid w:val="00C9257C"/>
    <w:rsid w:val="00C92DED"/>
    <w:rsid w:val="00C9360F"/>
    <w:rsid w:val="00C93853"/>
    <w:rsid w:val="00C95D05"/>
    <w:rsid w:val="00CA0D31"/>
    <w:rsid w:val="00CA128B"/>
    <w:rsid w:val="00CA202B"/>
    <w:rsid w:val="00CA5C9A"/>
    <w:rsid w:val="00CA6723"/>
    <w:rsid w:val="00CB1EF3"/>
    <w:rsid w:val="00CB3F06"/>
    <w:rsid w:val="00CB4FD5"/>
    <w:rsid w:val="00CB5CDE"/>
    <w:rsid w:val="00CB604C"/>
    <w:rsid w:val="00CB671D"/>
    <w:rsid w:val="00CB6D73"/>
    <w:rsid w:val="00CB7F4E"/>
    <w:rsid w:val="00CC614D"/>
    <w:rsid w:val="00CD0418"/>
    <w:rsid w:val="00CD0482"/>
    <w:rsid w:val="00CD07BB"/>
    <w:rsid w:val="00CD1BEC"/>
    <w:rsid w:val="00CD236E"/>
    <w:rsid w:val="00CD2DCE"/>
    <w:rsid w:val="00CD366D"/>
    <w:rsid w:val="00CD3EBB"/>
    <w:rsid w:val="00CD3FC0"/>
    <w:rsid w:val="00CD4545"/>
    <w:rsid w:val="00CD6649"/>
    <w:rsid w:val="00CD6804"/>
    <w:rsid w:val="00CD6DAE"/>
    <w:rsid w:val="00CE2F24"/>
    <w:rsid w:val="00CE46C8"/>
    <w:rsid w:val="00CE54BB"/>
    <w:rsid w:val="00CE57A4"/>
    <w:rsid w:val="00CE7D0D"/>
    <w:rsid w:val="00CF02FA"/>
    <w:rsid w:val="00CF0DB7"/>
    <w:rsid w:val="00CF1A43"/>
    <w:rsid w:val="00CF2BFF"/>
    <w:rsid w:val="00CF4CDE"/>
    <w:rsid w:val="00CF5160"/>
    <w:rsid w:val="00CF68F1"/>
    <w:rsid w:val="00CF71F9"/>
    <w:rsid w:val="00D00058"/>
    <w:rsid w:val="00D01B91"/>
    <w:rsid w:val="00D0218E"/>
    <w:rsid w:val="00D02F33"/>
    <w:rsid w:val="00D03119"/>
    <w:rsid w:val="00D0361F"/>
    <w:rsid w:val="00D05796"/>
    <w:rsid w:val="00D07BC7"/>
    <w:rsid w:val="00D07ED4"/>
    <w:rsid w:val="00D10344"/>
    <w:rsid w:val="00D109A3"/>
    <w:rsid w:val="00D12C67"/>
    <w:rsid w:val="00D13B70"/>
    <w:rsid w:val="00D14C87"/>
    <w:rsid w:val="00D151C3"/>
    <w:rsid w:val="00D1584C"/>
    <w:rsid w:val="00D17446"/>
    <w:rsid w:val="00D17C5F"/>
    <w:rsid w:val="00D2095C"/>
    <w:rsid w:val="00D20F53"/>
    <w:rsid w:val="00D2144D"/>
    <w:rsid w:val="00D21850"/>
    <w:rsid w:val="00D219DA"/>
    <w:rsid w:val="00D2238D"/>
    <w:rsid w:val="00D22651"/>
    <w:rsid w:val="00D2275C"/>
    <w:rsid w:val="00D2285D"/>
    <w:rsid w:val="00D2348A"/>
    <w:rsid w:val="00D235A3"/>
    <w:rsid w:val="00D24064"/>
    <w:rsid w:val="00D252F8"/>
    <w:rsid w:val="00D2541C"/>
    <w:rsid w:val="00D26170"/>
    <w:rsid w:val="00D2660F"/>
    <w:rsid w:val="00D27186"/>
    <w:rsid w:val="00D30D27"/>
    <w:rsid w:val="00D31C0A"/>
    <w:rsid w:val="00D31C1C"/>
    <w:rsid w:val="00D32C32"/>
    <w:rsid w:val="00D33152"/>
    <w:rsid w:val="00D3375D"/>
    <w:rsid w:val="00D33BB1"/>
    <w:rsid w:val="00D36030"/>
    <w:rsid w:val="00D371B0"/>
    <w:rsid w:val="00D3721B"/>
    <w:rsid w:val="00D4002F"/>
    <w:rsid w:val="00D402AD"/>
    <w:rsid w:val="00D41D31"/>
    <w:rsid w:val="00D428F7"/>
    <w:rsid w:val="00D44B0A"/>
    <w:rsid w:val="00D44E89"/>
    <w:rsid w:val="00D468C5"/>
    <w:rsid w:val="00D46C4C"/>
    <w:rsid w:val="00D46C76"/>
    <w:rsid w:val="00D46E60"/>
    <w:rsid w:val="00D4790A"/>
    <w:rsid w:val="00D50A9A"/>
    <w:rsid w:val="00D514CA"/>
    <w:rsid w:val="00D5158E"/>
    <w:rsid w:val="00D56B49"/>
    <w:rsid w:val="00D57A58"/>
    <w:rsid w:val="00D60009"/>
    <w:rsid w:val="00D60146"/>
    <w:rsid w:val="00D612A8"/>
    <w:rsid w:val="00D6202D"/>
    <w:rsid w:val="00D6211C"/>
    <w:rsid w:val="00D66737"/>
    <w:rsid w:val="00D70CE9"/>
    <w:rsid w:val="00D71E4F"/>
    <w:rsid w:val="00D722D4"/>
    <w:rsid w:val="00D727C6"/>
    <w:rsid w:val="00D72CF8"/>
    <w:rsid w:val="00D7332E"/>
    <w:rsid w:val="00D73496"/>
    <w:rsid w:val="00D741D0"/>
    <w:rsid w:val="00D74AC0"/>
    <w:rsid w:val="00D774F3"/>
    <w:rsid w:val="00D77B4D"/>
    <w:rsid w:val="00D77C07"/>
    <w:rsid w:val="00D80362"/>
    <w:rsid w:val="00D8039E"/>
    <w:rsid w:val="00D81C36"/>
    <w:rsid w:val="00D831AC"/>
    <w:rsid w:val="00D83751"/>
    <w:rsid w:val="00D83D08"/>
    <w:rsid w:val="00D860C4"/>
    <w:rsid w:val="00D8698D"/>
    <w:rsid w:val="00D869B2"/>
    <w:rsid w:val="00D86CCC"/>
    <w:rsid w:val="00D87B1E"/>
    <w:rsid w:val="00D90596"/>
    <w:rsid w:val="00D91DEE"/>
    <w:rsid w:val="00D91F07"/>
    <w:rsid w:val="00D9246F"/>
    <w:rsid w:val="00D939AD"/>
    <w:rsid w:val="00D9461D"/>
    <w:rsid w:val="00D9463C"/>
    <w:rsid w:val="00D94D4F"/>
    <w:rsid w:val="00D95255"/>
    <w:rsid w:val="00D95562"/>
    <w:rsid w:val="00D955F7"/>
    <w:rsid w:val="00D97A75"/>
    <w:rsid w:val="00D97C34"/>
    <w:rsid w:val="00DA34D5"/>
    <w:rsid w:val="00DA39FD"/>
    <w:rsid w:val="00DA41FB"/>
    <w:rsid w:val="00DA6390"/>
    <w:rsid w:val="00DA6833"/>
    <w:rsid w:val="00DA73FB"/>
    <w:rsid w:val="00DB0CB2"/>
    <w:rsid w:val="00DB145C"/>
    <w:rsid w:val="00DB43C0"/>
    <w:rsid w:val="00DB554A"/>
    <w:rsid w:val="00DB5B95"/>
    <w:rsid w:val="00DB6830"/>
    <w:rsid w:val="00DC1B59"/>
    <w:rsid w:val="00DC29C5"/>
    <w:rsid w:val="00DC453A"/>
    <w:rsid w:val="00DC6052"/>
    <w:rsid w:val="00DC6EE0"/>
    <w:rsid w:val="00DC7DA0"/>
    <w:rsid w:val="00DD078C"/>
    <w:rsid w:val="00DD0803"/>
    <w:rsid w:val="00DD0DD6"/>
    <w:rsid w:val="00DD0EA7"/>
    <w:rsid w:val="00DD1D4E"/>
    <w:rsid w:val="00DD1F07"/>
    <w:rsid w:val="00DD2E1C"/>
    <w:rsid w:val="00DD3AC1"/>
    <w:rsid w:val="00DD404A"/>
    <w:rsid w:val="00DD4D80"/>
    <w:rsid w:val="00DD5135"/>
    <w:rsid w:val="00DD56F8"/>
    <w:rsid w:val="00DD5B76"/>
    <w:rsid w:val="00DD72E5"/>
    <w:rsid w:val="00DD7A11"/>
    <w:rsid w:val="00DE0600"/>
    <w:rsid w:val="00DE0E1D"/>
    <w:rsid w:val="00DE0E57"/>
    <w:rsid w:val="00DE1267"/>
    <w:rsid w:val="00DE1607"/>
    <w:rsid w:val="00DE4675"/>
    <w:rsid w:val="00DE5183"/>
    <w:rsid w:val="00DE5EEC"/>
    <w:rsid w:val="00DE7C78"/>
    <w:rsid w:val="00DE7FF8"/>
    <w:rsid w:val="00DF14BC"/>
    <w:rsid w:val="00DF189C"/>
    <w:rsid w:val="00DF1D60"/>
    <w:rsid w:val="00DF254A"/>
    <w:rsid w:val="00DF286A"/>
    <w:rsid w:val="00DF356D"/>
    <w:rsid w:val="00DF4CA0"/>
    <w:rsid w:val="00DF5983"/>
    <w:rsid w:val="00DF63B4"/>
    <w:rsid w:val="00DF6899"/>
    <w:rsid w:val="00DF721B"/>
    <w:rsid w:val="00E0029C"/>
    <w:rsid w:val="00E007CE"/>
    <w:rsid w:val="00E02065"/>
    <w:rsid w:val="00E029E4"/>
    <w:rsid w:val="00E02CC8"/>
    <w:rsid w:val="00E02D99"/>
    <w:rsid w:val="00E02EB5"/>
    <w:rsid w:val="00E02EEA"/>
    <w:rsid w:val="00E03CEF"/>
    <w:rsid w:val="00E03CFF"/>
    <w:rsid w:val="00E049B1"/>
    <w:rsid w:val="00E05768"/>
    <w:rsid w:val="00E05A39"/>
    <w:rsid w:val="00E060B8"/>
    <w:rsid w:val="00E06548"/>
    <w:rsid w:val="00E108A5"/>
    <w:rsid w:val="00E11391"/>
    <w:rsid w:val="00E1301C"/>
    <w:rsid w:val="00E13721"/>
    <w:rsid w:val="00E13D19"/>
    <w:rsid w:val="00E1552D"/>
    <w:rsid w:val="00E22BEC"/>
    <w:rsid w:val="00E247D7"/>
    <w:rsid w:val="00E25154"/>
    <w:rsid w:val="00E25FCF"/>
    <w:rsid w:val="00E26F36"/>
    <w:rsid w:val="00E27719"/>
    <w:rsid w:val="00E34960"/>
    <w:rsid w:val="00E351A5"/>
    <w:rsid w:val="00E35793"/>
    <w:rsid w:val="00E357F2"/>
    <w:rsid w:val="00E367B1"/>
    <w:rsid w:val="00E36E0B"/>
    <w:rsid w:val="00E3711B"/>
    <w:rsid w:val="00E40DBC"/>
    <w:rsid w:val="00E40E4E"/>
    <w:rsid w:val="00E41249"/>
    <w:rsid w:val="00E41985"/>
    <w:rsid w:val="00E42B93"/>
    <w:rsid w:val="00E42C16"/>
    <w:rsid w:val="00E43165"/>
    <w:rsid w:val="00E43281"/>
    <w:rsid w:val="00E444E0"/>
    <w:rsid w:val="00E4521A"/>
    <w:rsid w:val="00E45ACF"/>
    <w:rsid w:val="00E47F00"/>
    <w:rsid w:val="00E508BA"/>
    <w:rsid w:val="00E509B2"/>
    <w:rsid w:val="00E51054"/>
    <w:rsid w:val="00E51EEF"/>
    <w:rsid w:val="00E524AF"/>
    <w:rsid w:val="00E529C6"/>
    <w:rsid w:val="00E53A08"/>
    <w:rsid w:val="00E55727"/>
    <w:rsid w:val="00E56045"/>
    <w:rsid w:val="00E60452"/>
    <w:rsid w:val="00E61585"/>
    <w:rsid w:val="00E617D6"/>
    <w:rsid w:val="00E63B0F"/>
    <w:rsid w:val="00E63C1C"/>
    <w:rsid w:val="00E644DD"/>
    <w:rsid w:val="00E6557D"/>
    <w:rsid w:val="00E65949"/>
    <w:rsid w:val="00E65F1E"/>
    <w:rsid w:val="00E66386"/>
    <w:rsid w:val="00E665E3"/>
    <w:rsid w:val="00E67AF1"/>
    <w:rsid w:val="00E70AA5"/>
    <w:rsid w:val="00E70B08"/>
    <w:rsid w:val="00E71037"/>
    <w:rsid w:val="00E72630"/>
    <w:rsid w:val="00E7274E"/>
    <w:rsid w:val="00E729CC"/>
    <w:rsid w:val="00E739C4"/>
    <w:rsid w:val="00E742E6"/>
    <w:rsid w:val="00E74914"/>
    <w:rsid w:val="00E75476"/>
    <w:rsid w:val="00E7666B"/>
    <w:rsid w:val="00E76FF0"/>
    <w:rsid w:val="00E774DE"/>
    <w:rsid w:val="00E77C83"/>
    <w:rsid w:val="00E77C91"/>
    <w:rsid w:val="00E814B1"/>
    <w:rsid w:val="00E82A10"/>
    <w:rsid w:val="00E83B9E"/>
    <w:rsid w:val="00E851BF"/>
    <w:rsid w:val="00E86340"/>
    <w:rsid w:val="00E86389"/>
    <w:rsid w:val="00E86834"/>
    <w:rsid w:val="00E9063F"/>
    <w:rsid w:val="00E90663"/>
    <w:rsid w:val="00E90E61"/>
    <w:rsid w:val="00E918FE"/>
    <w:rsid w:val="00E92372"/>
    <w:rsid w:val="00E937EA"/>
    <w:rsid w:val="00E93C01"/>
    <w:rsid w:val="00E955A6"/>
    <w:rsid w:val="00E95A77"/>
    <w:rsid w:val="00E96557"/>
    <w:rsid w:val="00E96EA9"/>
    <w:rsid w:val="00E97EEB"/>
    <w:rsid w:val="00EA0ADD"/>
    <w:rsid w:val="00EA1BBC"/>
    <w:rsid w:val="00EA272B"/>
    <w:rsid w:val="00EA3862"/>
    <w:rsid w:val="00EA404F"/>
    <w:rsid w:val="00EA41D0"/>
    <w:rsid w:val="00EA4364"/>
    <w:rsid w:val="00EA4444"/>
    <w:rsid w:val="00EA6D78"/>
    <w:rsid w:val="00EA7067"/>
    <w:rsid w:val="00EB01A0"/>
    <w:rsid w:val="00EB0DED"/>
    <w:rsid w:val="00EB13BB"/>
    <w:rsid w:val="00EB13E6"/>
    <w:rsid w:val="00EB1796"/>
    <w:rsid w:val="00EB3DC1"/>
    <w:rsid w:val="00EB57FA"/>
    <w:rsid w:val="00EB5BB3"/>
    <w:rsid w:val="00EB6B38"/>
    <w:rsid w:val="00EB6D72"/>
    <w:rsid w:val="00EC024E"/>
    <w:rsid w:val="00EC04E7"/>
    <w:rsid w:val="00EC106A"/>
    <w:rsid w:val="00EC18FC"/>
    <w:rsid w:val="00EC4177"/>
    <w:rsid w:val="00EC5DC6"/>
    <w:rsid w:val="00EC68AD"/>
    <w:rsid w:val="00ED019E"/>
    <w:rsid w:val="00ED2C25"/>
    <w:rsid w:val="00ED35AF"/>
    <w:rsid w:val="00ED3DA1"/>
    <w:rsid w:val="00ED3F30"/>
    <w:rsid w:val="00ED51C1"/>
    <w:rsid w:val="00EE0058"/>
    <w:rsid w:val="00EE0FA5"/>
    <w:rsid w:val="00EE170D"/>
    <w:rsid w:val="00EE26D5"/>
    <w:rsid w:val="00EE28EC"/>
    <w:rsid w:val="00EE500D"/>
    <w:rsid w:val="00EE6CD4"/>
    <w:rsid w:val="00EE7B9E"/>
    <w:rsid w:val="00EE7C3C"/>
    <w:rsid w:val="00EF0291"/>
    <w:rsid w:val="00EF11C0"/>
    <w:rsid w:val="00EF1D72"/>
    <w:rsid w:val="00EF34E5"/>
    <w:rsid w:val="00EF392E"/>
    <w:rsid w:val="00EF4393"/>
    <w:rsid w:val="00EF447E"/>
    <w:rsid w:val="00EF5364"/>
    <w:rsid w:val="00EF5C98"/>
    <w:rsid w:val="00EF75B6"/>
    <w:rsid w:val="00F00855"/>
    <w:rsid w:val="00F009D6"/>
    <w:rsid w:val="00F00FA9"/>
    <w:rsid w:val="00F01488"/>
    <w:rsid w:val="00F0195A"/>
    <w:rsid w:val="00F039E1"/>
    <w:rsid w:val="00F0454C"/>
    <w:rsid w:val="00F0489C"/>
    <w:rsid w:val="00F06E81"/>
    <w:rsid w:val="00F06F11"/>
    <w:rsid w:val="00F107E0"/>
    <w:rsid w:val="00F108E1"/>
    <w:rsid w:val="00F144E8"/>
    <w:rsid w:val="00F15309"/>
    <w:rsid w:val="00F153B0"/>
    <w:rsid w:val="00F1642D"/>
    <w:rsid w:val="00F173D5"/>
    <w:rsid w:val="00F17AFF"/>
    <w:rsid w:val="00F17FC0"/>
    <w:rsid w:val="00F2043F"/>
    <w:rsid w:val="00F209F1"/>
    <w:rsid w:val="00F25D73"/>
    <w:rsid w:val="00F260F7"/>
    <w:rsid w:val="00F26575"/>
    <w:rsid w:val="00F30196"/>
    <w:rsid w:val="00F31E3F"/>
    <w:rsid w:val="00F3299B"/>
    <w:rsid w:val="00F33F6B"/>
    <w:rsid w:val="00F3423F"/>
    <w:rsid w:val="00F3442D"/>
    <w:rsid w:val="00F34FFA"/>
    <w:rsid w:val="00F3717D"/>
    <w:rsid w:val="00F40BCB"/>
    <w:rsid w:val="00F40E25"/>
    <w:rsid w:val="00F41078"/>
    <w:rsid w:val="00F42841"/>
    <w:rsid w:val="00F440E4"/>
    <w:rsid w:val="00F46B92"/>
    <w:rsid w:val="00F47E42"/>
    <w:rsid w:val="00F47EB1"/>
    <w:rsid w:val="00F51842"/>
    <w:rsid w:val="00F5197B"/>
    <w:rsid w:val="00F519F8"/>
    <w:rsid w:val="00F5216E"/>
    <w:rsid w:val="00F52851"/>
    <w:rsid w:val="00F52F47"/>
    <w:rsid w:val="00F539F9"/>
    <w:rsid w:val="00F543F7"/>
    <w:rsid w:val="00F566A3"/>
    <w:rsid w:val="00F5753D"/>
    <w:rsid w:val="00F6065F"/>
    <w:rsid w:val="00F608EB"/>
    <w:rsid w:val="00F633F9"/>
    <w:rsid w:val="00F64084"/>
    <w:rsid w:val="00F676F8"/>
    <w:rsid w:val="00F67DBE"/>
    <w:rsid w:val="00F70468"/>
    <w:rsid w:val="00F70922"/>
    <w:rsid w:val="00F70DD8"/>
    <w:rsid w:val="00F715A9"/>
    <w:rsid w:val="00F717B5"/>
    <w:rsid w:val="00F72882"/>
    <w:rsid w:val="00F73353"/>
    <w:rsid w:val="00F741CA"/>
    <w:rsid w:val="00F74D2B"/>
    <w:rsid w:val="00F817E7"/>
    <w:rsid w:val="00F819A6"/>
    <w:rsid w:val="00F82376"/>
    <w:rsid w:val="00F83B96"/>
    <w:rsid w:val="00F83E8D"/>
    <w:rsid w:val="00F841DF"/>
    <w:rsid w:val="00F8544A"/>
    <w:rsid w:val="00F85961"/>
    <w:rsid w:val="00F86C97"/>
    <w:rsid w:val="00F86E3D"/>
    <w:rsid w:val="00F87A3A"/>
    <w:rsid w:val="00F90AB2"/>
    <w:rsid w:val="00F90CA0"/>
    <w:rsid w:val="00F916BE"/>
    <w:rsid w:val="00F9302F"/>
    <w:rsid w:val="00F93D17"/>
    <w:rsid w:val="00F95395"/>
    <w:rsid w:val="00F96884"/>
    <w:rsid w:val="00F96958"/>
    <w:rsid w:val="00F97A0B"/>
    <w:rsid w:val="00FA001F"/>
    <w:rsid w:val="00FA1D0B"/>
    <w:rsid w:val="00FA42CF"/>
    <w:rsid w:val="00FA5D2B"/>
    <w:rsid w:val="00FA645B"/>
    <w:rsid w:val="00FA6715"/>
    <w:rsid w:val="00FA6EB9"/>
    <w:rsid w:val="00FB0C82"/>
    <w:rsid w:val="00FB0F26"/>
    <w:rsid w:val="00FB2F69"/>
    <w:rsid w:val="00FB3846"/>
    <w:rsid w:val="00FB538E"/>
    <w:rsid w:val="00FC3421"/>
    <w:rsid w:val="00FC4E06"/>
    <w:rsid w:val="00FC4E18"/>
    <w:rsid w:val="00FC739F"/>
    <w:rsid w:val="00FC7822"/>
    <w:rsid w:val="00FC7F72"/>
    <w:rsid w:val="00FD2325"/>
    <w:rsid w:val="00FD2EBA"/>
    <w:rsid w:val="00FD30D4"/>
    <w:rsid w:val="00FD385B"/>
    <w:rsid w:val="00FD3956"/>
    <w:rsid w:val="00FD45B0"/>
    <w:rsid w:val="00FD5368"/>
    <w:rsid w:val="00FD6019"/>
    <w:rsid w:val="00FD681D"/>
    <w:rsid w:val="00FE1943"/>
    <w:rsid w:val="00FE3E3D"/>
    <w:rsid w:val="00FE6498"/>
    <w:rsid w:val="00FE68D4"/>
    <w:rsid w:val="00FE6931"/>
    <w:rsid w:val="00FF01DE"/>
    <w:rsid w:val="00FF047C"/>
    <w:rsid w:val="00FF1B3A"/>
    <w:rsid w:val="00FF1FBD"/>
    <w:rsid w:val="00FF26E4"/>
    <w:rsid w:val="00FF2E52"/>
    <w:rsid w:val="00FF3748"/>
    <w:rsid w:val="00FF3C3B"/>
    <w:rsid w:val="00FF4F5E"/>
    <w:rsid w:val="00FF4F8A"/>
    <w:rsid w:val="00FF5490"/>
    <w:rsid w:val="00FF5AE0"/>
    <w:rsid w:val="00FF6489"/>
    <w:rsid w:val="00FF6FEB"/>
    <w:rsid w:val="0123192D"/>
    <w:rsid w:val="01331AA5"/>
    <w:rsid w:val="02385327"/>
    <w:rsid w:val="024F36AF"/>
    <w:rsid w:val="02AE0153"/>
    <w:rsid w:val="02B26296"/>
    <w:rsid w:val="02BE3A7E"/>
    <w:rsid w:val="03140887"/>
    <w:rsid w:val="034321D6"/>
    <w:rsid w:val="035618EA"/>
    <w:rsid w:val="037203C5"/>
    <w:rsid w:val="039753F3"/>
    <w:rsid w:val="03D2609A"/>
    <w:rsid w:val="0449284F"/>
    <w:rsid w:val="04572B96"/>
    <w:rsid w:val="046917C8"/>
    <w:rsid w:val="051D2427"/>
    <w:rsid w:val="0530678A"/>
    <w:rsid w:val="05A0746B"/>
    <w:rsid w:val="062B1CFE"/>
    <w:rsid w:val="063F1FB7"/>
    <w:rsid w:val="0687062B"/>
    <w:rsid w:val="06C77B40"/>
    <w:rsid w:val="086724C2"/>
    <w:rsid w:val="0869448C"/>
    <w:rsid w:val="086A1FB2"/>
    <w:rsid w:val="086E3A30"/>
    <w:rsid w:val="0889068B"/>
    <w:rsid w:val="08B80F70"/>
    <w:rsid w:val="09B30424"/>
    <w:rsid w:val="0A157CFC"/>
    <w:rsid w:val="0A374116"/>
    <w:rsid w:val="0A5C4C58"/>
    <w:rsid w:val="0A9D666F"/>
    <w:rsid w:val="0AB97724"/>
    <w:rsid w:val="0AFC15E8"/>
    <w:rsid w:val="0B1236A6"/>
    <w:rsid w:val="0B1B25CA"/>
    <w:rsid w:val="0B3C3AD2"/>
    <w:rsid w:val="0CAD420B"/>
    <w:rsid w:val="0CAF6A46"/>
    <w:rsid w:val="0CDE602B"/>
    <w:rsid w:val="0D210971"/>
    <w:rsid w:val="0D4F2043"/>
    <w:rsid w:val="0D611BD6"/>
    <w:rsid w:val="0DC07B99"/>
    <w:rsid w:val="0E640FC0"/>
    <w:rsid w:val="0F06155B"/>
    <w:rsid w:val="0F3C2038"/>
    <w:rsid w:val="0F7A0D2D"/>
    <w:rsid w:val="0F996D98"/>
    <w:rsid w:val="0FA43FFC"/>
    <w:rsid w:val="0FD3043D"/>
    <w:rsid w:val="104D1904"/>
    <w:rsid w:val="109F7290"/>
    <w:rsid w:val="10A47F60"/>
    <w:rsid w:val="10C24925"/>
    <w:rsid w:val="12132476"/>
    <w:rsid w:val="12175C35"/>
    <w:rsid w:val="127E0B34"/>
    <w:rsid w:val="12E110C3"/>
    <w:rsid w:val="13087306"/>
    <w:rsid w:val="13C7475D"/>
    <w:rsid w:val="141530E1"/>
    <w:rsid w:val="1417033E"/>
    <w:rsid w:val="14215C1B"/>
    <w:rsid w:val="14302302"/>
    <w:rsid w:val="143C2A55"/>
    <w:rsid w:val="144B0EEA"/>
    <w:rsid w:val="15386D22"/>
    <w:rsid w:val="167A5C0B"/>
    <w:rsid w:val="16ED5F6D"/>
    <w:rsid w:val="17767E6F"/>
    <w:rsid w:val="17941C6C"/>
    <w:rsid w:val="17A941DD"/>
    <w:rsid w:val="17AA1D23"/>
    <w:rsid w:val="17AE3C6A"/>
    <w:rsid w:val="17CF3BE0"/>
    <w:rsid w:val="17E21B65"/>
    <w:rsid w:val="183319AF"/>
    <w:rsid w:val="19017DC9"/>
    <w:rsid w:val="191915B7"/>
    <w:rsid w:val="197266E0"/>
    <w:rsid w:val="197E766C"/>
    <w:rsid w:val="198E2E15"/>
    <w:rsid w:val="19D67098"/>
    <w:rsid w:val="1A8B7067"/>
    <w:rsid w:val="1AFD0A64"/>
    <w:rsid w:val="1B177D78"/>
    <w:rsid w:val="1B3426D8"/>
    <w:rsid w:val="1B414DF5"/>
    <w:rsid w:val="1B8D003A"/>
    <w:rsid w:val="1BF260EF"/>
    <w:rsid w:val="1C874183"/>
    <w:rsid w:val="1CE912A0"/>
    <w:rsid w:val="1D5726AE"/>
    <w:rsid w:val="1DBD1C98"/>
    <w:rsid w:val="1DE63A32"/>
    <w:rsid w:val="1DF70826"/>
    <w:rsid w:val="1E1B453C"/>
    <w:rsid w:val="1E3E2007"/>
    <w:rsid w:val="1EDA3596"/>
    <w:rsid w:val="1F2667DB"/>
    <w:rsid w:val="1F4C5B16"/>
    <w:rsid w:val="1F5570C1"/>
    <w:rsid w:val="1FB02549"/>
    <w:rsid w:val="1FBF278C"/>
    <w:rsid w:val="200002CC"/>
    <w:rsid w:val="20024641"/>
    <w:rsid w:val="20393D50"/>
    <w:rsid w:val="206A6B9C"/>
    <w:rsid w:val="20AE6A88"/>
    <w:rsid w:val="20C610AA"/>
    <w:rsid w:val="214C2BC2"/>
    <w:rsid w:val="21504D07"/>
    <w:rsid w:val="2159211A"/>
    <w:rsid w:val="21AC71BF"/>
    <w:rsid w:val="21BE68BE"/>
    <w:rsid w:val="21D13627"/>
    <w:rsid w:val="22432FD4"/>
    <w:rsid w:val="22791318"/>
    <w:rsid w:val="22BA56A5"/>
    <w:rsid w:val="22E329CA"/>
    <w:rsid w:val="23E34049"/>
    <w:rsid w:val="24282908"/>
    <w:rsid w:val="244A2F6C"/>
    <w:rsid w:val="24B83CB6"/>
    <w:rsid w:val="252B37E2"/>
    <w:rsid w:val="2533479E"/>
    <w:rsid w:val="2536529E"/>
    <w:rsid w:val="257C5B4B"/>
    <w:rsid w:val="25F623DD"/>
    <w:rsid w:val="25F74A2E"/>
    <w:rsid w:val="262E0B04"/>
    <w:rsid w:val="26404627"/>
    <w:rsid w:val="26600825"/>
    <w:rsid w:val="2681079B"/>
    <w:rsid w:val="26FC6074"/>
    <w:rsid w:val="27385593"/>
    <w:rsid w:val="27CC1EEA"/>
    <w:rsid w:val="2861730E"/>
    <w:rsid w:val="286364E7"/>
    <w:rsid w:val="287D2DAF"/>
    <w:rsid w:val="29110504"/>
    <w:rsid w:val="29192F0D"/>
    <w:rsid w:val="29543F45"/>
    <w:rsid w:val="29672F8A"/>
    <w:rsid w:val="29B608D8"/>
    <w:rsid w:val="29F00112"/>
    <w:rsid w:val="2A2A3F42"/>
    <w:rsid w:val="2A54662F"/>
    <w:rsid w:val="2A756869"/>
    <w:rsid w:val="2AF36913"/>
    <w:rsid w:val="2AF46B10"/>
    <w:rsid w:val="2B1830AA"/>
    <w:rsid w:val="2B3D7387"/>
    <w:rsid w:val="2BE6660F"/>
    <w:rsid w:val="2C016606"/>
    <w:rsid w:val="2C601EF4"/>
    <w:rsid w:val="2C836BD0"/>
    <w:rsid w:val="2C8E4FBF"/>
    <w:rsid w:val="2CD535EF"/>
    <w:rsid w:val="2CE81D2B"/>
    <w:rsid w:val="2D656721"/>
    <w:rsid w:val="2D75227F"/>
    <w:rsid w:val="2DB63420"/>
    <w:rsid w:val="2DD6761F"/>
    <w:rsid w:val="2DEA1BE3"/>
    <w:rsid w:val="2EFE507F"/>
    <w:rsid w:val="2F0361F1"/>
    <w:rsid w:val="2F0D7070"/>
    <w:rsid w:val="2F315D50"/>
    <w:rsid w:val="2F6F78DA"/>
    <w:rsid w:val="2FD406A1"/>
    <w:rsid w:val="2FD45DE0"/>
    <w:rsid w:val="2FF206EC"/>
    <w:rsid w:val="305A25CD"/>
    <w:rsid w:val="30971339"/>
    <w:rsid w:val="30E06F95"/>
    <w:rsid w:val="31252F48"/>
    <w:rsid w:val="314A6EC8"/>
    <w:rsid w:val="31B91CAE"/>
    <w:rsid w:val="322A1B90"/>
    <w:rsid w:val="32731C58"/>
    <w:rsid w:val="32755658"/>
    <w:rsid w:val="32C1089D"/>
    <w:rsid w:val="32E7407C"/>
    <w:rsid w:val="33E735DA"/>
    <w:rsid w:val="3402116D"/>
    <w:rsid w:val="340C5B48"/>
    <w:rsid w:val="34254E5C"/>
    <w:rsid w:val="34261D8B"/>
    <w:rsid w:val="344A48C2"/>
    <w:rsid w:val="351F18AB"/>
    <w:rsid w:val="358A2BD9"/>
    <w:rsid w:val="358B3002"/>
    <w:rsid w:val="35ED2F28"/>
    <w:rsid w:val="361B43A9"/>
    <w:rsid w:val="37067662"/>
    <w:rsid w:val="376670A8"/>
    <w:rsid w:val="38511FD2"/>
    <w:rsid w:val="38637AB7"/>
    <w:rsid w:val="387238C0"/>
    <w:rsid w:val="38763ED8"/>
    <w:rsid w:val="387E54CE"/>
    <w:rsid w:val="38A905B1"/>
    <w:rsid w:val="38C20ECB"/>
    <w:rsid w:val="38D330D8"/>
    <w:rsid w:val="38F90665"/>
    <w:rsid w:val="395F2BBE"/>
    <w:rsid w:val="396957EB"/>
    <w:rsid w:val="39BF18AF"/>
    <w:rsid w:val="39D16077"/>
    <w:rsid w:val="39E60BE9"/>
    <w:rsid w:val="39EE5CF0"/>
    <w:rsid w:val="39FF0C26"/>
    <w:rsid w:val="3A4B3142"/>
    <w:rsid w:val="3AA97259"/>
    <w:rsid w:val="3AB030F8"/>
    <w:rsid w:val="3AF64E5C"/>
    <w:rsid w:val="3B0D270D"/>
    <w:rsid w:val="3C3F360D"/>
    <w:rsid w:val="3C9364FC"/>
    <w:rsid w:val="3CAC3B1F"/>
    <w:rsid w:val="3D0D46DF"/>
    <w:rsid w:val="3DA52B6A"/>
    <w:rsid w:val="3DC16BD6"/>
    <w:rsid w:val="3DE8358B"/>
    <w:rsid w:val="3DFB72AE"/>
    <w:rsid w:val="3E1E672F"/>
    <w:rsid w:val="3E3639BC"/>
    <w:rsid w:val="3E522CF1"/>
    <w:rsid w:val="3E9622D1"/>
    <w:rsid w:val="3EAE286A"/>
    <w:rsid w:val="3F2E59E7"/>
    <w:rsid w:val="3FC45529"/>
    <w:rsid w:val="40041DC9"/>
    <w:rsid w:val="4021504B"/>
    <w:rsid w:val="40493C80"/>
    <w:rsid w:val="40A13005"/>
    <w:rsid w:val="40B1141C"/>
    <w:rsid w:val="40DA44F3"/>
    <w:rsid w:val="41856F3A"/>
    <w:rsid w:val="41F82DFE"/>
    <w:rsid w:val="42834542"/>
    <w:rsid w:val="434A21E9"/>
    <w:rsid w:val="434F77FF"/>
    <w:rsid w:val="435F45F4"/>
    <w:rsid w:val="43801FED"/>
    <w:rsid w:val="43AD2778"/>
    <w:rsid w:val="43CF26EE"/>
    <w:rsid w:val="43DD12AF"/>
    <w:rsid w:val="43E837B0"/>
    <w:rsid w:val="43FE4D82"/>
    <w:rsid w:val="446472DA"/>
    <w:rsid w:val="44A376F2"/>
    <w:rsid w:val="44C2225C"/>
    <w:rsid w:val="44D01AC0"/>
    <w:rsid w:val="44D33DAA"/>
    <w:rsid w:val="44FD71F2"/>
    <w:rsid w:val="450B1E4C"/>
    <w:rsid w:val="4521341D"/>
    <w:rsid w:val="458F65D9"/>
    <w:rsid w:val="459035AD"/>
    <w:rsid w:val="45C5024D"/>
    <w:rsid w:val="45D264C6"/>
    <w:rsid w:val="45EC797D"/>
    <w:rsid w:val="462D194E"/>
    <w:rsid w:val="46B7778B"/>
    <w:rsid w:val="46DD1BE4"/>
    <w:rsid w:val="46F207B4"/>
    <w:rsid w:val="473D6566"/>
    <w:rsid w:val="47705F96"/>
    <w:rsid w:val="47DE55F6"/>
    <w:rsid w:val="48717162"/>
    <w:rsid w:val="488A3088"/>
    <w:rsid w:val="490746D8"/>
    <w:rsid w:val="490B41C9"/>
    <w:rsid w:val="491465B8"/>
    <w:rsid w:val="49504F8A"/>
    <w:rsid w:val="49F96717"/>
    <w:rsid w:val="4A3459A1"/>
    <w:rsid w:val="4A484FA8"/>
    <w:rsid w:val="4AA46683"/>
    <w:rsid w:val="4AD14F9E"/>
    <w:rsid w:val="4B971CC7"/>
    <w:rsid w:val="4BC609D6"/>
    <w:rsid w:val="4BCE3FFA"/>
    <w:rsid w:val="4D0A29E9"/>
    <w:rsid w:val="4DBE40DE"/>
    <w:rsid w:val="4DC1754C"/>
    <w:rsid w:val="4DEB6377"/>
    <w:rsid w:val="4DF6743A"/>
    <w:rsid w:val="4E0833CC"/>
    <w:rsid w:val="4E0A0EF3"/>
    <w:rsid w:val="4E113ACA"/>
    <w:rsid w:val="4ED908C5"/>
    <w:rsid w:val="4F2D5508"/>
    <w:rsid w:val="4F52205A"/>
    <w:rsid w:val="4F584E01"/>
    <w:rsid w:val="50757EE8"/>
    <w:rsid w:val="507C59AC"/>
    <w:rsid w:val="507F724A"/>
    <w:rsid w:val="50BB4726"/>
    <w:rsid w:val="523C3645"/>
    <w:rsid w:val="52507A4D"/>
    <w:rsid w:val="526B6468"/>
    <w:rsid w:val="52BF0CAE"/>
    <w:rsid w:val="533C1542"/>
    <w:rsid w:val="53973F68"/>
    <w:rsid w:val="54240834"/>
    <w:rsid w:val="5433679F"/>
    <w:rsid w:val="54580DC0"/>
    <w:rsid w:val="54621CB6"/>
    <w:rsid w:val="549C0358"/>
    <w:rsid w:val="54EC50A4"/>
    <w:rsid w:val="557A23FF"/>
    <w:rsid w:val="557B78A9"/>
    <w:rsid w:val="55F54236"/>
    <w:rsid w:val="565F3DA6"/>
    <w:rsid w:val="56974F1E"/>
    <w:rsid w:val="571B5F1F"/>
    <w:rsid w:val="574F4BD9"/>
    <w:rsid w:val="576425BA"/>
    <w:rsid w:val="58726012"/>
    <w:rsid w:val="58CE435E"/>
    <w:rsid w:val="58F307D5"/>
    <w:rsid w:val="598F6750"/>
    <w:rsid w:val="5AE10B23"/>
    <w:rsid w:val="5AE962FB"/>
    <w:rsid w:val="5B3B6E79"/>
    <w:rsid w:val="5B8B4F81"/>
    <w:rsid w:val="5C36626D"/>
    <w:rsid w:val="5D5266D6"/>
    <w:rsid w:val="5D6410B1"/>
    <w:rsid w:val="5EA12E72"/>
    <w:rsid w:val="5ECC3FA2"/>
    <w:rsid w:val="5F062D3D"/>
    <w:rsid w:val="5FCF5AF8"/>
    <w:rsid w:val="604A746C"/>
    <w:rsid w:val="60716BAF"/>
    <w:rsid w:val="60F4770B"/>
    <w:rsid w:val="60F83829"/>
    <w:rsid w:val="617107E3"/>
    <w:rsid w:val="62A44FC8"/>
    <w:rsid w:val="634B5D77"/>
    <w:rsid w:val="63853388"/>
    <w:rsid w:val="63864CA6"/>
    <w:rsid w:val="63D60252"/>
    <w:rsid w:val="63FA6EBC"/>
    <w:rsid w:val="64317A4A"/>
    <w:rsid w:val="65016C82"/>
    <w:rsid w:val="65295CAB"/>
    <w:rsid w:val="65586590"/>
    <w:rsid w:val="6573358A"/>
    <w:rsid w:val="6583487B"/>
    <w:rsid w:val="65870C23"/>
    <w:rsid w:val="659C5853"/>
    <w:rsid w:val="65DE2082"/>
    <w:rsid w:val="66041C0E"/>
    <w:rsid w:val="66304E17"/>
    <w:rsid w:val="66652341"/>
    <w:rsid w:val="66654324"/>
    <w:rsid w:val="666912FE"/>
    <w:rsid w:val="66EF6A80"/>
    <w:rsid w:val="67075EE0"/>
    <w:rsid w:val="67340937"/>
    <w:rsid w:val="675E7762"/>
    <w:rsid w:val="67912368"/>
    <w:rsid w:val="67A46585"/>
    <w:rsid w:val="67CF3C24"/>
    <w:rsid w:val="67D03874"/>
    <w:rsid w:val="67FA392E"/>
    <w:rsid w:val="67FC462E"/>
    <w:rsid w:val="68AF64C7"/>
    <w:rsid w:val="695928D6"/>
    <w:rsid w:val="6A2D7FEB"/>
    <w:rsid w:val="6A6264FE"/>
    <w:rsid w:val="6A881B54"/>
    <w:rsid w:val="6A9B62C8"/>
    <w:rsid w:val="6AB84E41"/>
    <w:rsid w:val="6BE61923"/>
    <w:rsid w:val="6BEB1F0C"/>
    <w:rsid w:val="6BF12008"/>
    <w:rsid w:val="6C53447F"/>
    <w:rsid w:val="6C6E48EB"/>
    <w:rsid w:val="6C955CB1"/>
    <w:rsid w:val="6CB11B23"/>
    <w:rsid w:val="6CEF556F"/>
    <w:rsid w:val="6D5F2451"/>
    <w:rsid w:val="6DA34E67"/>
    <w:rsid w:val="6DB409E5"/>
    <w:rsid w:val="6DC7083B"/>
    <w:rsid w:val="6DD91AF0"/>
    <w:rsid w:val="6DDB0A5D"/>
    <w:rsid w:val="6EBC43E5"/>
    <w:rsid w:val="6EFC42AE"/>
    <w:rsid w:val="6F60676D"/>
    <w:rsid w:val="6FC00223"/>
    <w:rsid w:val="6FEE1FCA"/>
    <w:rsid w:val="70CB71D4"/>
    <w:rsid w:val="70ED74B0"/>
    <w:rsid w:val="71145A61"/>
    <w:rsid w:val="71360D21"/>
    <w:rsid w:val="714C1B10"/>
    <w:rsid w:val="717E112C"/>
    <w:rsid w:val="71A10AF3"/>
    <w:rsid w:val="71BF106B"/>
    <w:rsid w:val="722577FA"/>
    <w:rsid w:val="732144AE"/>
    <w:rsid w:val="73561C1E"/>
    <w:rsid w:val="7395275D"/>
    <w:rsid w:val="740A6CA7"/>
    <w:rsid w:val="742835D1"/>
    <w:rsid w:val="74EE03C5"/>
    <w:rsid w:val="757A4D96"/>
    <w:rsid w:val="758415F2"/>
    <w:rsid w:val="7589009F"/>
    <w:rsid w:val="759929D8"/>
    <w:rsid w:val="764A782F"/>
    <w:rsid w:val="769D02A6"/>
    <w:rsid w:val="77AB69F3"/>
    <w:rsid w:val="78061E7B"/>
    <w:rsid w:val="78322C70"/>
    <w:rsid w:val="784E0A5B"/>
    <w:rsid w:val="79A100AE"/>
    <w:rsid w:val="79E166FC"/>
    <w:rsid w:val="79F60DA7"/>
    <w:rsid w:val="7A2B7977"/>
    <w:rsid w:val="7A8014A6"/>
    <w:rsid w:val="7A952347"/>
    <w:rsid w:val="7AA64929"/>
    <w:rsid w:val="7AAA4D40"/>
    <w:rsid w:val="7AB224EA"/>
    <w:rsid w:val="7ACB4CB6"/>
    <w:rsid w:val="7AD72F77"/>
    <w:rsid w:val="7AE5221C"/>
    <w:rsid w:val="7B132F3A"/>
    <w:rsid w:val="7BF02C26"/>
    <w:rsid w:val="7BF7214D"/>
    <w:rsid w:val="7C241526"/>
    <w:rsid w:val="7C4116D4"/>
    <w:rsid w:val="7C7E3C79"/>
    <w:rsid w:val="7D2D5128"/>
    <w:rsid w:val="7D3B4375"/>
    <w:rsid w:val="7D4A280A"/>
    <w:rsid w:val="7D4C20DE"/>
    <w:rsid w:val="7D9677FD"/>
    <w:rsid w:val="7DB755F7"/>
    <w:rsid w:val="7E0744E0"/>
    <w:rsid w:val="7E3A287F"/>
    <w:rsid w:val="7E5A3D8D"/>
    <w:rsid w:val="7EA53D06"/>
    <w:rsid w:val="7F552F80"/>
    <w:rsid w:val="7F5C2730"/>
    <w:rsid w:val="7FAC4D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f">
      <v:fill on="t" focussize="0,0"/>
      <v:stroke on="f"/>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nhideWhenUsed="0"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3"/>
    <w:qFormat/>
    <w:uiPriority w:val="0"/>
    <w:pPr>
      <w:keepNext/>
      <w:keepLines/>
      <w:spacing w:before="120" w:after="120"/>
      <w:ind w:left="100" w:leftChars="100" w:right="100" w:rightChars="100"/>
      <w:outlineLvl w:val="0"/>
    </w:pPr>
    <w:rPr>
      <w:b/>
      <w:bCs/>
      <w:kern w:val="44"/>
      <w:szCs w:val="44"/>
    </w:rPr>
  </w:style>
  <w:style w:type="paragraph" w:styleId="3">
    <w:name w:val="heading 2"/>
    <w:basedOn w:val="1"/>
    <w:next w:val="1"/>
    <w:link w:val="44"/>
    <w:autoRedefine/>
    <w:qFormat/>
    <w:uiPriority w:val="0"/>
    <w:pPr>
      <w:keepNext/>
      <w:keepLines/>
      <w:spacing w:before="260" w:after="260" w:line="416" w:lineRule="auto"/>
      <w:outlineLvl w:val="1"/>
    </w:pPr>
    <w:rPr>
      <w:rFonts w:ascii="等线 Light" w:hAnsi="等线 Light" w:eastAsia="等线 Light"/>
      <w:b/>
      <w:bCs/>
      <w:sz w:val="32"/>
      <w:szCs w:val="32"/>
    </w:rPr>
  </w:style>
  <w:style w:type="paragraph" w:styleId="4">
    <w:name w:val="heading 3"/>
    <w:basedOn w:val="1"/>
    <w:next w:val="1"/>
    <w:link w:val="45"/>
    <w:autoRedefine/>
    <w:qFormat/>
    <w:uiPriority w:val="9"/>
    <w:pPr>
      <w:keepNext/>
      <w:keepLines/>
      <w:spacing w:before="260" w:after="260" w:line="416" w:lineRule="auto"/>
      <w:outlineLvl w:val="2"/>
    </w:pPr>
    <w:rPr>
      <w:b/>
      <w:bCs/>
      <w:sz w:val="32"/>
      <w:szCs w:val="32"/>
    </w:rPr>
  </w:style>
  <w:style w:type="paragraph" w:styleId="5">
    <w:name w:val="heading 4"/>
    <w:basedOn w:val="1"/>
    <w:next w:val="1"/>
    <w:link w:val="46"/>
    <w:autoRedefine/>
    <w:qFormat/>
    <w:uiPriority w:val="0"/>
    <w:pPr>
      <w:keepNext/>
      <w:keepLines/>
      <w:spacing w:before="280" w:after="290" w:line="376" w:lineRule="auto"/>
      <w:outlineLvl w:val="3"/>
    </w:pPr>
    <w:rPr>
      <w:rFonts w:ascii="等线 Light" w:hAnsi="等线 Light" w:eastAsia="等线 Light"/>
      <w:b/>
      <w:bCs/>
      <w:sz w:val="28"/>
      <w:szCs w:val="28"/>
    </w:rPr>
  </w:style>
  <w:style w:type="paragraph" w:styleId="6">
    <w:name w:val="heading 6"/>
    <w:basedOn w:val="1"/>
    <w:next w:val="1"/>
    <w:link w:val="47"/>
    <w:autoRedefine/>
    <w:qFormat/>
    <w:uiPriority w:val="0"/>
    <w:pPr>
      <w:keepNext/>
      <w:keepLines/>
      <w:spacing w:before="240" w:after="64" w:line="320" w:lineRule="auto"/>
      <w:outlineLvl w:val="5"/>
    </w:pPr>
    <w:rPr>
      <w:rFonts w:ascii="等线 Light" w:hAnsi="等线 Light" w:eastAsia="等线 Light"/>
      <w:b/>
      <w:bCs/>
      <w:sz w:val="24"/>
    </w:rPr>
  </w:style>
  <w:style w:type="paragraph" w:styleId="7">
    <w:name w:val="heading 8"/>
    <w:basedOn w:val="1"/>
    <w:next w:val="1"/>
    <w:link w:val="48"/>
    <w:autoRedefine/>
    <w:qFormat/>
    <w:uiPriority w:val="0"/>
    <w:pPr>
      <w:keepNext/>
      <w:keepLines/>
      <w:spacing w:before="240" w:after="64" w:line="320" w:lineRule="auto"/>
      <w:outlineLvl w:val="7"/>
    </w:pPr>
    <w:rPr>
      <w:rFonts w:ascii="等线 Light" w:hAnsi="等线 Light" w:eastAsia="等线 Light"/>
      <w:sz w:val="24"/>
    </w:rPr>
  </w:style>
  <w:style w:type="character" w:default="1" w:styleId="37">
    <w:name w:val="Default Paragraph Font"/>
    <w:autoRedefine/>
    <w:semiHidden/>
    <w:unhideWhenUsed/>
    <w:qFormat/>
    <w:uiPriority w:val="1"/>
  </w:style>
  <w:style w:type="table" w:default="1" w:styleId="35">
    <w:name w:val="Normal Table"/>
    <w:autoRedefine/>
    <w:semiHidden/>
    <w:unhideWhenUsed/>
    <w:qFormat/>
    <w:uiPriority w:val="99"/>
    <w:tblPr>
      <w:tblCellMar>
        <w:top w:w="0" w:type="dxa"/>
        <w:left w:w="108" w:type="dxa"/>
        <w:bottom w:w="0" w:type="dxa"/>
        <w:right w:w="108" w:type="dxa"/>
      </w:tblCellMar>
    </w:tblPr>
  </w:style>
  <w:style w:type="paragraph" w:styleId="8">
    <w:name w:val="List 3"/>
    <w:basedOn w:val="1"/>
    <w:autoRedefine/>
    <w:qFormat/>
    <w:uiPriority w:val="0"/>
    <w:pPr>
      <w:widowControl/>
      <w:ind w:left="100" w:leftChars="400" w:hanging="200" w:hangingChars="200"/>
      <w:contextualSpacing/>
      <w:jc w:val="left"/>
    </w:pPr>
    <w:rPr>
      <w:kern w:val="0"/>
      <w:sz w:val="20"/>
      <w:szCs w:val="20"/>
    </w:rPr>
  </w:style>
  <w:style w:type="paragraph" w:styleId="9">
    <w:name w:val="toc 7"/>
    <w:basedOn w:val="1"/>
    <w:next w:val="1"/>
    <w:autoRedefine/>
    <w:unhideWhenUsed/>
    <w:qFormat/>
    <w:uiPriority w:val="39"/>
    <w:pPr>
      <w:ind w:left="2520" w:leftChars="1200"/>
    </w:pPr>
    <w:rPr>
      <w:rFonts w:ascii="等线" w:hAnsi="等线" w:eastAsia="等线"/>
      <w:szCs w:val="22"/>
    </w:rPr>
  </w:style>
  <w:style w:type="paragraph" w:styleId="10">
    <w:name w:val="Normal Indent"/>
    <w:basedOn w:val="1"/>
    <w:link w:val="49"/>
    <w:autoRedefine/>
    <w:qFormat/>
    <w:uiPriority w:val="99"/>
    <w:pPr>
      <w:ind w:firstLine="420"/>
    </w:pPr>
    <w:rPr>
      <w:szCs w:val="20"/>
    </w:rPr>
  </w:style>
  <w:style w:type="paragraph" w:styleId="11">
    <w:name w:val="Document Map"/>
    <w:basedOn w:val="1"/>
    <w:link w:val="50"/>
    <w:autoRedefine/>
    <w:qFormat/>
    <w:uiPriority w:val="0"/>
    <w:pPr>
      <w:shd w:val="clear" w:color="auto" w:fill="000080"/>
    </w:pPr>
  </w:style>
  <w:style w:type="paragraph" w:styleId="12">
    <w:name w:val="annotation text"/>
    <w:basedOn w:val="1"/>
    <w:link w:val="51"/>
    <w:autoRedefine/>
    <w:qFormat/>
    <w:uiPriority w:val="0"/>
    <w:pPr>
      <w:jc w:val="left"/>
    </w:pPr>
  </w:style>
  <w:style w:type="paragraph" w:styleId="13">
    <w:name w:val="Body Text"/>
    <w:basedOn w:val="1"/>
    <w:link w:val="52"/>
    <w:autoRedefine/>
    <w:qFormat/>
    <w:uiPriority w:val="1"/>
    <w:pPr>
      <w:spacing w:after="120"/>
    </w:pPr>
  </w:style>
  <w:style w:type="paragraph" w:styleId="14">
    <w:name w:val="Body Text Indent"/>
    <w:basedOn w:val="1"/>
    <w:next w:val="15"/>
    <w:autoRedefine/>
    <w:qFormat/>
    <w:uiPriority w:val="0"/>
    <w:pPr>
      <w:spacing w:after="120"/>
      <w:ind w:left="420" w:leftChars="200"/>
    </w:pPr>
  </w:style>
  <w:style w:type="paragraph" w:styleId="15">
    <w:name w:val="envelope return"/>
    <w:basedOn w:val="1"/>
    <w:autoRedefine/>
    <w:qFormat/>
    <w:uiPriority w:val="0"/>
    <w:pPr>
      <w:snapToGrid w:val="0"/>
    </w:pPr>
    <w:rPr>
      <w:rFonts w:ascii="Arial" w:hAnsi="Arial"/>
    </w:rPr>
  </w:style>
  <w:style w:type="paragraph" w:styleId="16">
    <w:name w:val="index 4"/>
    <w:basedOn w:val="1"/>
    <w:next w:val="1"/>
    <w:autoRedefine/>
    <w:unhideWhenUsed/>
    <w:qFormat/>
    <w:uiPriority w:val="99"/>
    <w:pPr>
      <w:ind w:left="600" w:leftChars="600"/>
    </w:pPr>
    <w:rPr>
      <w:rFonts w:ascii="宋体"/>
      <w:b/>
      <w:kern w:val="0"/>
      <w:position w:val="-10"/>
      <w:sz w:val="24"/>
      <w:szCs w:val="20"/>
    </w:rPr>
  </w:style>
  <w:style w:type="paragraph" w:styleId="17">
    <w:name w:val="toc 5"/>
    <w:basedOn w:val="1"/>
    <w:next w:val="1"/>
    <w:autoRedefine/>
    <w:unhideWhenUsed/>
    <w:qFormat/>
    <w:uiPriority w:val="39"/>
    <w:pPr>
      <w:ind w:left="1680" w:leftChars="800"/>
    </w:pPr>
    <w:rPr>
      <w:rFonts w:ascii="等线" w:hAnsi="等线" w:eastAsia="等线"/>
      <w:szCs w:val="22"/>
    </w:rPr>
  </w:style>
  <w:style w:type="paragraph" w:styleId="18">
    <w:name w:val="toc 3"/>
    <w:basedOn w:val="1"/>
    <w:next w:val="1"/>
    <w:autoRedefine/>
    <w:unhideWhenUsed/>
    <w:qFormat/>
    <w:uiPriority w:val="39"/>
    <w:pPr>
      <w:widowControl/>
      <w:spacing w:after="100" w:line="259" w:lineRule="auto"/>
      <w:ind w:left="440"/>
      <w:jc w:val="left"/>
    </w:pPr>
    <w:rPr>
      <w:rFonts w:ascii="等线" w:hAnsi="等线" w:eastAsia="等线"/>
      <w:kern w:val="0"/>
      <w:sz w:val="22"/>
      <w:szCs w:val="22"/>
    </w:rPr>
  </w:style>
  <w:style w:type="paragraph" w:styleId="19">
    <w:name w:val="Plain Text"/>
    <w:basedOn w:val="1"/>
    <w:link w:val="53"/>
    <w:autoRedefine/>
    <w:qFormat/>
    <w:uiPriority w:val="0"/>
    <w:rPr>
      <w:rFonts w:ascii="宋体" w:hAnsi="Courier New" w:cs="Courier New"/>
      <w:szCs w:val="21"/>
    </w:rPr>
  </w:style>
  <w:style w:type="paragraph" w:styleId="20">
    <w:name w:val="toc 8"/>
    <w:basedOn w:val="1"/>
    <w:next w:val="1"/>
    <w:autoRedefine/>
    <w:unhideWhenUsed/>
    <w:qFormat/>
    <w:uiPriority w:val="39"/>
    <w:pPr>
      <w:ind w:left="2940" w:leftChars="1400"/>
    </w:pPr>
    <w:rPr>
      <w:rFonts w:ascii="等线" w:hAnsi="等线" w:eastAsia="等线"/>
      <w:szCs w:val="22"/>
    </w:rPr>
  </w:style>
  <w:style w:type="paragraph" w:styleId="21">
    <w:name w:val="Date"/>
    <w:basedOn w:val="1"/>
    <w:next w:val="1"/>
    <w:link w:val="54"/>
    <w:autoRedefine/>
    <w:qFormat/>
    <w:uiPriority w:val="0"/>
    <w:rPr>
      <w:sz w:val="24"/>
      <w:szCs w:val="20"/>
    </w:rPr>
  </w:style>
  <w:style w:type="paragraph" w:styleId="22">
    <w:name w:val="Balloon Text"/>
    <w:basedOn w:val="1"/>
    <w:link w:val="55"/>
    <w:autoRedefine/>
    <w:qFormat/>
    <w:uiPriority w:val="0"/>
    <w:rPr>
      <w:sz w:val="18"/>
      <w:szCs w:val="18"/>
    </w:rPr>
  </w:style>
  <w:style w:type="paragraph" w:styleId="23">
    <w:name w:val="footer"/>
    <w:basedOn w:val="1"/>
    <w:link w:val="56"/>
    <w:autoRedefine/>
    <w:qFormat/>
    <w:uiPriority w:val="0"/>
    <w:pPr>
      <w:tabs>
        <w:tab w:val="center" w:pos="4153"/>
        <w:tab w:val="right" w:pos="8306"/>
      </w:tabs>
      <w:snapToGrid w:val="0"/>
      <w:jc w:val="left"/>
    </w:pPr>
    <w:rPr>
      <w:sz w:val="18"/>
      <w:szCs w:val="18"/>
    </w:rPr>
  </w:style>
  <w:style w:type="paragraph" w:styleId="24">
    <w:name w:val="header"/>
    <w:basedOn w:val="1"/>
    <w:link w:val="57"/>
    <w:autoRedefine/>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autoRedefine/>
    <w:qFormat/>
    <w:uiPriority w:val="39"/>
    <w:rPr>
      <w:rFonts w:ascii="仿宋_GB2312" w:eastAsia="仿宋_GB2312"/>
      <w:sz w:val="24"/>
    </w:rPr>
  </w:style>
  <w:style w:type="paragraph" w:styleId="26">
    <w:name w:val="toc 4"/>
    <w:basedOn w:val="1"/>
    <w:next w:val="1"/>
    <w:autoRedefine/>
    <w:unhideWhenUsed/>
    <w:qFormat/>
    <w:uiPriority w:val="39"/>
    <w:pPr>
      <w:ind w:left="1260" w:leftChars="600"/>
    </w:pPr>
    <w:rPr>
      <w:rFonts w:ascii="等线" w:hAnsi="等线" w:eastAsia="等线"/>
      <w:szCs w:val="22"/>
    </w:rPr>
  </w:style>
  <w:style w:type="paragraph" w:styleId="27">
    <w:name w:val="toc 6"/>
    <w:basedOn w:val="1"/>
    <w:next w:val="1"/>
    <w:autoRedefine/>
    <w:unhideWhenUsed/>
    <w:qFormat/>
    <w:uiPriority w:val="39"/>
    <w:pPr>
      <w:ind w:left="2100" w:leftChars="1000"/>
    </w:pPr>
    <w:rPr>
      <w:rFonts w:ascii="等线" w:hAnsi="等线" w:eastAsia="等线"/>
      <w:szCs w:val="22"/>
    </w:rPr>
  </w:style>
  <w:style w:type="paragraph" w:styleId="28">
    <w:name w:val="toc 2"/>
    <w:basedOn w:val="1"/>
    <w:next w:val="1"/>
    <w:autoRedefine/>
    <w:unhideWhenUsed/>
    <w:qFormat/>
    <w:uiPriority w:val="39"/>
    <w:pPr>
      <w:widowControl/>
      <w:spacing w:after="100" w:line="259" w:lineRule="auto"/>
      <w:ind w:left="220"/>
      <w:jc w:val="left"/>
    </w:pPr>
    <w:rPr>
      <w:rFonts w:ascii="等线" w:hAnsi="等线" w:eastAsia="等线"/>
      <w:kern w:val="0"/>
      <w:sz w:val="22"/>
      <w:szCs w:val="22"/>
    </w:rPr>
  </w:style>
  <w:style w:type="paragraph" w:styleId="29">
    <w:name w:val="toc 9"/>
    <w:basedOn w:val="1"/>
    <w:next w:val="1"/>
    <w:autoRedefine/>
    <w:unhideWhenUsed/>
    <w:qFormat/>
    <w:uiPriority w:val="39"/>
    <w:pPr>
      <w:ind w:left="3360" w:leftChars="1600"/>
    </w:pPr>
    <w:rPr>
      <w:rFonts w:ascii="等线" w:hAnsi="等线" w:eastAsia="等线"/>
      <w:szCs w:val="22"/>
    </w:rPr>
  </w:style>
  <w:style w:type="paragraph" w:styleId="30">
    <w:name w:val="Body Text 2"/>
    <w:basedOn w:val="1"/>
    <w:link w:val="58"/>
    <w:autoRedefine/>
    <w:qFormat/>
    <w:uiPriority w:val="0"/>
    <w:pPr>
      <w:spacing w:after="120" w:line="480" w:lineRule="auto"/>
    </w:pPr>
    <w:rPr>
      <w:rFonts w:ascii="Calibri" w:hAnsi="Calibri"/>
    </w:rPr>
  </w:style>
  <w:style w:type="paragraph" w:styleId="31">
    <w:name w:val="Normal (Web)"/>
    <w:basedOn w:val="1"/>
    <w:autoRedefine/>
    <w:qFormat/>
    <w:uiPriority w:val="99"/>
    <w:pPr>
      <w:widowControl/>
      <w:spacing w:before="100" w:beforeAutospacing="1" w:after="100" w:afterAutospacing="1"/>
      <w:jc w:val="left"/>
    </w:pPr>
    <w:rPr>
      <w:kern w:val="0"/>
      <w:sz w:val="24"/>
    </w:rPr>
  </w:style>
  <w:style w:type="paragraph" w:styleId="32">
    <w:name w:val="Title"/>
    <w:basedOn w:val="1"/>
    <w:next w:val="1"/>
    <w:link w:val="59"/>
    <w:autoRedefine/>
    <w:qFormat/>
    <w:uiPriority w:val="0"/>
    <w:pPr>
      <w:spacing w:before="240" w:after="60"/>
      <w:jc w:val="center"/>
      <w:outlineLvl w:val="0"/>
    </w:pPr>
    <w:rPr>
      <w:rFonts w:ascii="等线 Light" w:hAnsi="等线 Light"/>
      <w:b/>
      <w:bCs/>
      <w:sz w:val="32"/>
      <w:szCs w:val="32"/>
    </w:rPr>
  </w:style>
  <w:style w:type="paragraph" w:styleId="33">
    <w:name w:val="annotation subject"/>
    <w:basedOn w:val="12"/>
    <w:next w:val="12"/>
    <w:link w:val="60"/>
    <w:autoRedefine/>
    <w:qFormat/>
    <w:uiPriority w:val="0"/>
    <w:rPr>
      <w:b/>
      <w:bCs/>
    </w:rPr>
  </w:style>
  <w:style w:type="paragraph" w:styleId="34">
    <w:name w:val="Body Text First Indent"/>
    <w:basedOn w:val="13"/>
    <w:autoRedefine/>
    <w:unhideWhenUsed/>
    <w:qFormat/>
    <w:uiPriority w:val="99"/>
    <w:pPr>
      <w:ind w:firstLine="420" w:firstLineChars="100"/>
    </w:pPr>
    <w:rPr>
      <w:sz w:val="22"/>
      <w:szCs w:val="22"/>
    </w:rPr>
  </w:style>
  <w:style w:type="table" w:styleId="36">
    <w:name w:val="Table Grid"/>
    <w:basedOn w:val="3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autoRedefine/>
    <w:qFormat/>
    <w:uiPriority w:val="0"/>
    <w:rPr>
      <w:b/>
      <w:bCs/>
    </w:rPr>
  </w:style>
  <w:style w:type="character" w:styleId="39">
    <w:name w:val="page number"/>
    <w:autoRedefine/>
    <w:qFormat/>
    <w:uiPriority w:val="0"/>
  </w:style>
  <w:style w:type="character" w:styleId="40">
    <w:name w:val="Emphasis"/>
    <w:autoRedefine/>
    <w:qFormat/>
    <w:uiPriority w:val="0"/>
    <w:rPr>
      <w:i/>
      <w:iCs/>
    </w:rPr>
  </w:style>
  <w:style w:type="character" w:styleId="41">
    <w:name w:val="Hyperlink"/>
    <w:autoRedefine/>
    <w:qFormat/>
    <w:uiPriority w:val="99"/>
    <w:rPr>
      <w:color w:val="auto"/>
      <w:u w:val="none"/>
    </w:rPr>
  </w:style>
  <w:style w:type="character" w:styleId="42">
    <w:name w:val="annotation reference"/>
    <w:autoRedefine/>
    <w:qFormat/>
    <w:uiPriority w:val="0"/>
    <w:rPr>
      <w:sz w:val="21"/>
      <w:szCs w:val="21"/>
    </w:rPr>
  </w:style>
  <w:style w:type="character" w:customStyle="1" w:styleId="43">
    <w:name w:val="标题 1 字符"/>
    <w:link w:val="2"/>
    <w:autoRedefine/>
    <w:qFormat/>
    <w:uiPriority w:val="0"/>
    <w:rPr>
      <w:b/>
      <w:bCs/>
      <w:kern w:val="44"/>
      <w:sz w:val="21"/>
      <w:szCs w:val="44"/>
    </w:rPr>
  </w:style>
  <w:style w:type="character" w:customStyle="1" w:styleId="44">
    <w:name w:val="标题 2 字符"/>
    <w:link w:val="3"/>
    <w:autoRedefine/>
    <w:semiHidden/>
    <w:qFormat/>
    <w:uiPriority w:val="0"/>
    <w:rPr>
      <w:rFonts w:ascii="等线 Light" w:hAnsi="等线 Light" w:eastAsia="等线 Light" w:cs="Times New Roman"/>
      <w:b/>
      <w:bCs/>
      <w:kern w:val="2"/>
      <w:sz w:val="32"/>
      <w:szCs w:val="32"/>
    </w:rPr>
  </w:style>
  <w:style w:type="character" w:customStyle="1" w:styleId="45">
    <w:name w:val="标题 3 字符"/>
    <w:link w:val="4"/>
    <w:autoRedefine/>
    <w:qFormat/>
    <w:uiPriority w:val="9"/>
    <w:rPr>
      <w:rFonts w:eastAsia="宋体"/>
      <w:b/>
      <w:bCs/>
      <w:kern w:val="2"/>
      <w:sz w:val="32"/>
      <w:szCs w:val="32"/>
      <w:lang w:val="en-US" w:eastAsia="zh-CN" w:bidi="ar-SA"/>
    </w:rPr>
  </w:style>
  <w:style w:type="character" w:customStyle="1" w:styleId="46">
    <w:name w:val="标题 4 字符"/>
    <w:link w:val="5"/>
    <w:autoRedefine/>
    <w:semiHidden/>
    <w:qFormat/>
    <w:uiPriority w:val="0"/>
    <w:rPr>
      <w:rFonts w:ascii="等线 Light" w:hAnsi="等线 Light" w:eastAsia="等线 Light" w:cs="Times New Roman"/>
      <w:b/>
      <w:bCs/>
      <w:kern w:val="2"/>
      <w:sz w:val="28"/>
      <w:szCs w:val="28"/>
    </w:rPr>
  </w:style>
  <w:style w:type="character" w:customStyle="1" w:styleId="47">
    <w:name w:val="标题 6 字符"/>
    <w:link w:val="6"/>
    <w:autoRedefine/>
    <w:qFormat/>
    <w:uiPriority w:val="0"/>
    <w:rPr>
      <w:rFonts w:ascii="等线 Light" w:hAnsi="等线 Light" w:eastAsia="等线 Light" w:cs="Times New Roman"/>
      <w:b/>
      <w:bCs/>
      <w:kern w:val="2"/>
      <w:sz w:val="24"/>
      <w:szCs w:val="24"/>
    </w:rPr>
  </w:style>
  <w:style w:type="character" w:customStyle="1" w:styleId="48">
    <w:name w:val="标题 8 字符"/>
    <w:link w:val="7"/>
    <w:autoRedefine/>
    <w:semiHidden/>
    <w:qFormat/>
    <w:uiPriority w:val="0"/>
    <w:rPr>
      <w:rFonts w:ascii="等线 Light" w:hAnsi="等线 Light" w:eastAsia="等线 Light" w:cs="Times New Roman"/>
      <w:kern w:val="2"/>
      <w:sz w:val="24"/>
      <w:szCs w:val="24"/>
    </w:rPr>
  </w:style>
  <w:style w:type="character" w:customStyle="1" w:styleId="49">
    <w:name w:val="正文缩进 字符"/>
    <w:link w:val="10"/>
    <w:autoRedefine/>
    <w:qFormat/>
    <w:uiPriority w:val="0"/>
    <w:rPr>
      <w:kern w:val="2"/>
      <w:sz w:val="21"/>
    </w:rPr>
  </w:style>
  <w:style w:type="character" w:customStyle="1" w:styleId="50">
    <w:name w:val="文档结构图 字符"/>
    <w:link w:val="11"/>
    <w:autoRedefine/>
    <w:qFormat/>
    <w:uiPriority w:val="0"/>
    <w:rPr>
      <w:kern w:val="2"/>
      <w:sz w:val="21"/>
      <w:szCs w:val="24"/>
      <w:shd w:val="clear" w:color="auto" w:fill="000080"/>
    </w:rPr>
  </w:style>
  <w:style w:type="character" w:customStyle="1" w:styleId="51">
    <w:name w:val="批注文字 字符"/>
    <w:link w:val="12"/>
    <w:autoRedefine/>
    <w:qFormat/>
    <w:uiPriority w:val="0"/>
    <w:rPr>
      <w:kern w:val="2"/>
      <w:sz w:val="21"/>
      <w:szCs w:val="24"/>
    </w:rPr>
  </w:style>
  <w:style w:type="character" w:customStyle="1" w:styleId="52">
    <w:name w:val="正文文本 字符"/>
    <w:link w:val="13"/>
    <w:autoRedefine/>
    <w:qFormat/>
    <w:uiPriority w:val="1"/>
    <w:rPr>
      <w:kern w:val="2"/>
      <w:sz w:val="21"/>
      <w:szCs w:val="24"/>
    </w:rPr>
  </w:style>
  <w:style w:type="character" w:customStyle="1" w:styleId="53">
    <w:name w:val="纯文本 字符"/>
    <w:link w:val="19"/>
    <w:autoRedefine/>
    <w:qFormat/>
    <w:uiPriority w:val="0"/>
    <w:rPr>
      <w:rFonts w:ascii="宋体" w:hAnsi="Courier New" w:cs="Courier New"/>
      <w:kern w:val="2"/>
      <w:sz w:val="21"/>
      <w:szCs w:val="21"/>
    </w:rPr>
  </w:style>
  <w:style w:type="character" w:customStyle="1" w:styleId="54">
    <w:name w:val="日期 字符"/>
    <w:link w:val="21"/>
    <w:autoRedefine/>
    <w:qFormat/>
    <w:uiPriority w:val="0"/>
    <w:rPr>
      <w:kern w:val="2"/>
      <w:sz w:val="24"/>
    </w:rPr>
  </w:style>
  <w:style w:type="character" w:customStyle="1" w:styleId="55">
    <w:name w:val="批注框文本 字符"/>
    <w:link w:val="22"/>
    <w:autoRedefine/>
    <w:qFormat/>
    <w:uiPriority w:val="0"/>
    <w:rPr>
      <w:kern w:val="2"/>
      <w:sz w:val="18"/>
      <w:szCs w:val="18"/>
    </w:rPr>
  </w:style>
  <w:style w:type="character" w:customStyle="1" w:styleId="56">
    <w:name w:val="页脚 字符"/>
    <w:link w:val="23"/>
    <w:autoRedefine/>
    <w:qFormat/>
    <w:uiPriority w:val="99"/>
    <w:rPr>
      <w:kern w:val="2"/>
      <w:sz w:val="18"/>
      <w:szCs w:val="18"/>
    </w:rPr>
  </w:style>
  <w:style w:type="character" w:customStyle="1" w:styleId="57">
    <w:name w:val="页眉 字符"/>
    <w:link w:val="24"/>
    <w:autoRedefine/>
    <w:qFormat/>
    <w:uiPriority w:val="99"/>
    <w:rPr>
      <w:kern w:val="2"/>
      <w:sz w:val="18"/>
      <w:szCs w:val="18"/>
    </w:rPr>
  </w:style>
  <w:style w:type="character" w:customStyle="1" w:styleId="58">
    <w:name w:val="正文文本 2 字符"/>
    <w:link w:val="30"/>
    <w:autoRedefine/>
    <w:qFormat/>
    <w:uiPriority w:val="0"/>
    <w:rPr>
      <w:rFonts w:ascii="Calibri" w:hAnsi="Calibri"/>
      <w:kern w:val="2"/>
      <w:sz w:val="21"/>
      <w:szCs w:val="24"/>
    </w:rPr>
  </w:style>
  <w:style w:type="character" w:customStyle="1" w:styleId="59">
    <w:name w:val="标题 字符"/>
    <w:link w:val="32"/>
    <w:autoRedefine/>
    <w:qFormat/>
    <w:uiPriority w:val="0"/>
    <w:rPr>
      <w:rFonts w:ascii="等线 Light" w:hAnsi="等线 Light" w:cs="Times New Roman"/>
      <w:b/>
      <w:bCs/>
      <w:kern w:val="2"/>
      <w:sz w:val="32"/>
      <w:szCs w:val="32"/>
    </w:rPr>
  </w:style>
  <w:style w:type="character" w:customStyle="1" w:styleId="60">
    <w:name w:val="批注主题 字符"/>
    <w:link w:val="33"/>
    <w:autoRedefine/>
    <w:qFormat/>
    <w:uiPriority w:val="0"/>
    <w:rPr>
      <w:b/>
      <w:bCs/>
      <w:kern w:val="2"/>
      <w:sz w:val="21"/>
      <w:szCs w:val="24"/>
    </w:rPr>
  </w:style>
  <w:style w:type="paragraph" w:customStyle="1" w:styleId="61">
    <w:name w:val="正文首行缩进1"/>
    <w:basedOn w:val="62"/>
    <w:autoRedefine/>
    <w:qFormat/>
    <w:uiPriority w:val="99"/>
    <w:pPr>
      <w:ind w:firstLine="360"/>
    </w:pPr>
  </w:style>
  <w:style w:type="paragraph" w:customStyle="1" w:styleId="62">
    <w:name w:val="正文文本1"/>
    <w:basedOn w:val="1"/>
    <w:autoRedefine/>
    <w:qFormat/>
    <w:uiPriority w:val="0"/>
    <w:pPr>
      <w:jc w:val="center"/>
    </w:pPr>
    <w:rPr>
      <w:rFonts w:eastAsia="幼圆"/>
      <w:b/>
      <w:bCs/>
      <w:sz w:val="44"/>
      <w:lang w:eastAsia="en-US"/>
    </w:rPr>
  </w:style>
  <w:style w:type="character" w:customStyle="1" w:styleId="63">
    <w:name w:val="p0 Char"/>
    <w:link w:val="64"/>
    <w:autoRedefine/>
    <w:qFormat/>
    <w:uiPriority w:val="0"/>
    <w:rPr>
      <w:rFonts w:eastAsia="宋体"/>
      <w:sz w:val="21"/>
      <w:szCs w:val="21"/>
      <w:lang w:val="en-US" w:eastAsia="zh-CN" w:bidi="ar-SA"/>
    </w:rPr>
  </w:style>
  <w:style w:type="paragraph" w:customStyle="1" w:styleId="64">
    <w:name w:val="p0"/>
    <w:basedOn w:val="1"/>
    <w:link w:val="63"/>
    <w:autoRedefine/>
    <w:qFormat/>
    <w:uiPriority w:val="0"/>
    <w:pPr>
      <w:widowControl/>
    </w:pPr>
    <w:rPr>
      <w:kern w:val="0"/>
      <w:szCs w:val="21"/>
    </w:rPr>
  </w:style>
  <w:style w:type="character" w:customStyle="1" w:styleId="65">
    <w:name w:val="标题 2 Char Char Char"/>
    <w:autoRedefine/>
    <w:qFormat/>
    <w:uiPriority w:val="0"/>
    <w:rPr>
      <w:rFonts w:ascii="Arial" w:hAnsi="Arial" w:eastAsia="黑体"/>
      <w:b/>
      <w:bCs/>
      <w:kern w:val="2"/>
      <w:sz w:val="32"/>
      <w:szCs w:val="32"/>
      <w:lang w:val="en-US" w:eastAsia="zh-CN" w:bidi="ar-SA"/>
    </w:rPr>
  </w:style>
  <w:style w:type="character" w:customStyle="1" w:styleId="66">
    <w:name w:val="NormalCharacter"/>
    <w:autoRedefine/>
    <w:semiHidden/>
    <w:qFormat/>
    <w:uiPriority w:val="0"/>
  </w:style>
  <w:style w:type="paragraph" w:customStyle="1" w:styleId="67">
    <w:name w:val="Heading2"/>
    <w:basedOn w:val="1"/>
    <w:next w:val="1"/>
    <w:autoRedefine/>
    <w:qFormat/>
    <w:uiPriority w:val="0"/>
    <w:pPr>
      <w:keepNext/>
      <w:widowControl/>
      <w:jc w:val="center"/>
      <w:textAlignment w:val="baseline"/>
    </w:pPr>
    <w:rPr>
      <w:rFonts w:ascii="楷体_GB2312" w:eastAsia="楷体_GB2312"/>
      <w:sz w:val="18"/>
      <w:szCs w:val="20"/>
    </w:rPr>
  </w:style>
  <w:style w:type="paragraph" w:customStyle="1" w:styleId="68">
    <w:name w:val="_Style 65"/>
    <w:basedOn w:val="2"/>
    <w:next w:val="1"/>
    <w:autoRedefine/>
    <w:qFormat/>
    <w:uiPriority w:val="39"/>
    <w:pPr>
      <w:widowControl/>
      <w:spacing w:before="240" w:after="0" w:line="259" w:lineRule="auto"/>
      <w:jc w:val="left"/>
      <w:outlineLvl w:val="9"/>
    </w:pPr>
    <w:rPr>
      <w:rFonts w:ascii="等线 Light" w:hAnsi="等线 Light" w:eastAsia="等线 Light"/>
      <w:b w:val="0"/>
      <w:bCs w:val="0"/>
      <w:color w:val="2E74B5"/>
      <w:kern w:val="0"/>
      <w:sz w:val="32"/>
      <w:szCs w:val="32"/>
    </w:rPr>
  </w:style>
  <w:style w:type="paragraph" w:styleId="69">
    <w:name w:val="No Spacing"/>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70">
    <w:name w:val="样式1"/>
    <w:basedOn w:val="2"/>
    <w:link w:val="71"/>
    <w:autoRedefine/>
    <w:qFormat/>
    <w:uiPriority w:val="0"/>
    <w:pPr>
      <w:ind w:left="210" w:right="210"/>
    </w:pPr>
  </w:style>
  <w:style w:type="character" w:customStyle="1" w:styleId="71">
    <w:name w:val="样式1 字符"/>
    <w:link w:val="70"/>
    <w:autoRedefine/>
    <w:qFormat/>
    <w:uiPriority w:val="0"/>
  </w:style>
  <w:style w:type="paragraph" w:customStyle="1" w:styleId="72">
    <w:name w:val="标题 21"/>
    <w:basedOn w:val="1"/>
    <w:autoRedefine/>
    <w:qFormat/>
    <w:uiPriority w:val="1"/>
    <w:pPr>
      <w:autoSpaceDE w:val="0"/>
      <w:autoSpaceDN w:val="0"/>
      <w:ind w:left="801" w:hanging="401"/>
      <w:jc w:val="left"/>
      <w:outlineLvl w:val="2"/>
    </w:pPr>
    <w:rPr>
      <w:rFonts w:ascii="Microsoft JhengHei" w:hAnsi="Microsoft JhengHei" w:eastAsia="Microsoft JhengHei" w:cs="Microsoft JhengHei"/>
      <w:b/>
      <w:bCs/>
      <w:kern w:val="0"/>
      <w:sz w:val="32"/>
      <w:szCs w:val="32"/>
      <w:lang w:val="zh-CN" w:bidi="zh-CN"/>
    </w:rPr>
  </w:style>
  <w:style w:type="paragraph" w:styleId="73">
    <w:name w:val="List Paragraph"/>
    <w:basedOn w:val="1"/>
    <w:autoRedefine/>
    <w:qFormat/>
    <w:uiPriority w:val="1"/>
    <w:pPr>
      <w:autoSpaceDE w:val="0"/>
      <w:autoSpaceDN w:val="0"/>
      <w:ind w:left="400" w:firstLine="420"/>
      <w:jc w:val="left"/>
    </w:pPr>
    <w:rPr>
      <w:rFonts w:ascii="宋体" w:hAnsi="宋体" w:cs="宋体"/>
      <w:kern w:val="0"/>
      <w:sz w:val="22"/>
      <w:szCs w:val="22"/>
      <w:lang w:val="zh-CN" w:bidi="zh-CN"/>
    </w:rPr>
  </w:style>
  <w:style w:type="paragraph" w:customStyle="1" w:styleId="74">
    <w:name w:val="Table Paragraph"/>
    <w:basedOn w:val="1"/>
    <w:autoRedefine/>
    <w:qFormat/>
    <w:uiPriority w:val="1"/>
    <w:pPr>
      <w:autoSpaceDE w:val="0"/>
      <w:autoSpaceDN w:val="0"/>
      <w:jc w:val="left"/>
    </w:pPr>
    <w:rPr>
      <w:rFonts w:ascii="宋体" w:hAnsi="宋体" w:cs="宋体"/>
      <w:kern w:val="0"/>
      <w:sz w:val="22"/>
      <w:szCs w:val="22"/>
      <w:lang w:val="zh-CN" w:bidi="zh-CN"/>
    </w:rPr>
  </w:style>
  <w:style w:type="character" w:customStyle="1" w:styleId="75">
    <w:name w:val="ask-title2"/>
    <w:autoRedefine/>
    <w:qFormat/>
    <w:uiPriority w:val="0"/>
  </w:style>
  <w:style w:type="paragraph" w:customStyle="1" w:styleId="76">
    <w:name w:val="列出段落2"/>
    <w:basedOn w:val="1"/>
    <w:autoRedefine/>
    <w:unhideWhenUsed/>
    <w:qFormat/>
    <w:uiPriority w:val="99"/>
    <w:pPr>
      <w:autoSpaceDE w:val="0"/>
      <w:autoSpaceDN w:val="0"/>
      <w:adjustRightInd w:val="0"/>
      <w:ind w:firstLine="420" w:firstLineChars="200"/>
      <w:jc w:val="left"/>
    </w:pPr>
    <w:rPr>
      <w:rFonts w:ascii="宋体"/>
      <w:kern w:val="0"/>
      <w:sz w:val="20"/>
      <w:szCs w:val="20"/>
    </w:rPr>
  </w:style>
  <w:style w:type="paragraph" w:customStyle="1" w:styleId="77">
    <w:name w:val="纯文本1"/>
    <w:basedOn w:val="1"/>
    <w:autoRedefine/>
    <w:qFormat/>
    <w:uiPriority w:val="0"/>
    <w:rPr>
      <w:rFonts w:ascii="宋体" w:hAnsi="Courier New"/>
      <w:kern w:val="0"/>
      <w:sz w:val="20"/>
      <w:szCs w:val="21"/>
    </w:rPr>
  </w:style>
  <w:style w:type="character" w:customStyle="1" w:styleId="78">
    <w:name w:val="纯文本 Char2"/>
    <w:autoRedefine/>
    <w:qFormat/>
    <w:uiPriority w:val="0"/>
    <w:rPr>
      <w:rFonts w:ascii="宋体" w:hAnsi="Courier New"/>
      <w:sz w:val="21"/>
    </w:rPr>
  </w:style>
  <w:style w:type="paragraph" w:customStyle="1" w:styleId="79">
    <w:name w:val="列出段落1"/>
    <w:basedOn w:val="1"/>
    <w:autoRedefine/>
    <w:qFormat/>
    <w:uiPriority w:val="0"/>
    <w:pPr>
      <w:spacing w:line="0" w:lineRule="atLeast"/>
      <w:ind w:firstLine="420" w:firstLineChars="200"/>
    </w:pPr>
    <w:rPr>
      <w:rFonts w:eastAsia="微软雅黑"/>
      <w:sz w:val="20"/>
      <w:szCs w:val="20"/>
    </w:rPr>
  </w:style>
  <w:style w:type="character" w:customStyle="1" w:styleId="80">
    <w:name w:val="纯文本 Char"/>
    <w:link w:val="81"/>
    <w:autoRedefine/>
    <w:qFormat/>
    <w:uiPriority w:val="0"/>
    <w:rPr>
      <w:rFonts w:ascii="宋体" w:hAnsi="Courier New"/>
    </w:rPr>
  </w:style>
  <w:style w:type="paragraph" w:customStyle="1" w:styleId="81">
    <w:name w:val="纯文本2"/>
    <w:basedOn w:val="1"/>
    <w:link w:val="80"/>
    <w:autoRedefine/>
    <w:qFormat/>
    <w:uiPriority w:val="0"/>
    <w:pPr>
      <w:spacing w:line="360" w:lineRule="auto"/>
      <w:ind w:firstLine="200" w:firstLineChars="200"/>
    </w:pPr>
    <w:rPr>
      <w:rFonts w:ascii="宋体" w:hAnsi="Courier New"/>
      <w:kern w:val="0"/>
      <w:sz w:val="20"/>
      <w:szCs w:val="20"/>
    </w:rPr>
  </w:style>
  <w:style w:type="character" w:customStyle="1" w:styleId="82">
    <w:name w:val="页脚 Char"/>
    <w:autoRedefine/>
    <w:qFormat/>
    <w:uiPriority w:val="0"/>
    <w:rPr>
      <w:sz w:val="18"/>
      <w:szCs w:val="18"/>
    </w:rPr>
  </w:style>
  <w:style w:type="paragraph" w:customStyle="1" w:styleId="83">
    <w:name w:val="_Style 83"/>
    <w:basedOn w:val="1"/>
    <w:next w:val="73"/>
    <w:autoRedefine/>
    <w:qFormat/>
    <w:uiPriority w:val="99"/>
    <w:pPr>
      <w:ind w:firstLine="420" w:firstLineChars="200"/>
    </w:pPr>
  </w:style>
  <w:style w:type="paragraph" w:customStyle="1" w:styleId="84">
    <w:name w:val="章正文"/>
    <w:basedOn w:val="1"/>
    <w:autoRedefine/>
    <w:qFormat/>
    <w:locked/>
    <w:uiPriority w:val="0"/>
    <w:pPr>
      <w:spacing w:before="156" w:beforeLines="50" w:after="120" w:line="300" w:lineRule="auto"/>
      <w:ind w:firstLine="480"/>
    </w:pPr>
    <w:rPr>
      <w:rFonts w:ascii="Helvetica" w:hAnsi="Helvetica"/>
      <w:kern w:val="0"/>
    </w:rPr>
  </w:style>
  <w:style w:type="paragraph" w:customStyle="1" w:styleId="85">
    <w:name w:val="Table Text"/>
    <w:basedOn w:val="1"/>
    <w:autoRedefine/>
    <w:semiHidden/>
    <w:qFormat/>
    <w:uiPriority w:val="0"/>
    <w:rPr>
      <w:rFonts w:ascii="仿宋" w:hAnsi="仿宋" w:eastAsia="仿宋" w:cs="仿宋"/>
      <w:sz w:val="31"/>
      <w:szCs w:val="31"/>
      <w:lang w:eastAsia="en-US"/>
    </w:rPr>
  </w:style>
  <w:style w:type="table" w:customStyle="1" w:styleId="86">
    <w:name w:val="Table Normal1"/>
    <w:autoRedefine/>
    <w:unhideWhenUsed/>
    <w:qFormat/>
    <w:uiPriority w:val="0"/>
    <w:tblPr>
      <w:tblCellMar>
        <w:top w:w="0" w:type="dxa"/>
        <w:left w:w="0" w:type="dxa"/>
        <w:bottom w:w="0" w:type="dxa"/>
        <w:right w:w="0" w:type="dxa"/>
      </w:tblCellMar>
    </w:tblPr>
  </w:style>
  <w:style w:type="paragraph" w:customStyle="1" w:styleId="87">
    <w:name w:val="_Style 84"/>
    <w:autoRedefine/>
    <w:unhideWhenUsed/>
    <w:qFormat/>
    <w:uiPriority w:val="99"/>
    <w:rPr>
      <w:rFonts w:ascii="Times New Roman" w:hAnsi="Times New Roman" w:eastAsia="宋体" w:cs="Times New Roman"/>
      <w:kern w:val="2"/>
      <w:sz w:val="21"/>
      <w:szCs w:val="24"/>
      <w:lang w:val="en-US" w:eastAsia="zh-CN" w:bidi="ar-SA"/>
    </w:rPr>
  </w:style>
  <w:style w:type="paragraph" w:customStyle="1" w:styleId="88">
    <w:name w:val="修订1"/>
    <w:autoRedefine/>
    <w:hidden/>
    <w:unhideWhenUsed/>
    <w:qFormat/>
    <w:uiPriority w:val="99"/>
    <w:rPr>
      <w:rFonts w:ascii="Times New Roman" w:hAnsi="Times New Roman" w:eastAsia="宋体" w:cs="Times New Roman"/>
      <w:kern w:val="2"/>
      <w:sz w:val="21"/>
      <w:szCs w:val="24"/>
      <w:lang w:val="en-US" w:eastAsia="zh-CN" w:bidi="ar-SA"/>
    </w:rPr>
  </w:style>
  <w:style w:type="paragraph" w:customStyle="1" w:styleId="89">
    <w:name w:val="Revision1"/>
    <w:autoRedefine/>
    <w:hidden/>
    <w:unhideWhenUsed/>
    <w:qFormat/>
    <w:uiPriority w:val="99"/>
    <w:rPr>
      <w:rFonts w:ascii="Times New Roman" w:hAnsi="Times New Roman" w:eastAsia="宋体" w:cs="Times New Roman"/>
      <w:kern w:val="2"/>
      <w:sz w:val="21"/>
      <w:szCs w:val="24"/>
      <w:lang w:val="en-US" w:eastAsia="zh-CN" w:bidi="ar-SA"/>
    </w:rPr>
  </w:style>
  <w:style w:type="paragraph" w:customStyle="1" w:styleId="90">
    <w:name w:val="正文 A"/>
    <w:autoRedefine/>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91">
    <w:name w:val="正文首行缩进 21"/>
    <w:basedOn w:val="92"/>
    <w:next w:val="1"/>
    <w:autoRedefine/>
    <w:qFormat/>
    <w:uiPriority w:val="0"/>
    <w:pPr>
      <w:spacing w:line="360" w:lineRule="auto"/>
      <w:ind w:firstLine="420"/>
    </w:pPr>
    <w:rPr>
      <w:szCs w:val="20"/>
    </w:rPr>
  </w:style>
  <w:style w:type="paragraph" w:customStyle="1" w:styleId="92">
    <w:name w:val="正文文本缩进1"/>
    <w:basedOn w:val="1"/>
    <w:next w:val="93"/>
    <w:autoRedefine/>
    <w:qFormat/>
    <w:uiPriority w:val="0"/>
    <w:pPr>
      <w:spacing w:line="440" w:lineRule="exact"/>
      <w:ind w:firstLine="403"/>
    </w:pPr>
    <w:rPr>
      <w:rFonts w:ascii="宋体" w:hAnsi="宋体"/>
      <w:sz w:val="20"/>
      <w:szCs w:val="21"/>
    </w:rPr>
  </w:style>
  <w:style w:type="paragraph" w:customStyle="1" w:styleId="93">
    <w:name w:val="寄信人地址1"/>
    <w:basedOn w:val="1"/>
    <w:autoRedefine/>
    <w:qFormat/>
    <w:uiPriority w:val="0"/>
  </w:style>
  <w:style w:type="paragraph" w:customStyle="1" w:styleId="94">
    <w:name w:val="纯文本11"/>
    <w:basedOn w:val="1"/>
    <w:autoRedefine/>
    <w:qFormat/>
    <w:uiPriority w:val="99"/>
    <w:rPr>
      <w:rFonts w:hAnsi="Courier New"/>
      <w:kern w:val="0"/>
      <w:sz w:val="20"/>
      <w:szCs w:val="20"/>
    </w:rPr>
  </w:style>
  <w:style w:type="paragraph" w:customStyle="1" w:styleId="95">
    <w:name w:val="正文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6">
    <w:name w:val="Revision"/>
    <w:autoRedefine/>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5271111-4F99-4463-991E-7D65ED8F6EA1}">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54</Pages>
  <Words>16444</Words>
  <Characters>17905</Characters>
  <Lines>1198</Lines>
  <Paragraphs>1626</Paragraphs>
  <TotalTime>35</TotalTime>
  <ScaleCrop>false</ScaleCrop>
  <LinksUpToDate>false</LinksUpToDate>
  <CharactersWithSpaces>18053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2025-09-27T11:58:00Z</dcterms:created>
  <dc:creator>island</dc:creator>
  <cp:lastModifiedBy>省招标</cp:lastModifiedBy>
  <cp:lastPrinted>2025-11-24T13:04:00Z</cp:lastPrinted>
  <dcterms:modified xsi:type="dcterms:W3CDTF">2025-11-28T08:12:16Z</dcterms:modified>
  <dc:title>第五章 单一来源操作规程</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077250625766411FB1E309D1A72B615B_13</vt:lpwstr>
  </property>
  <property fmtid="{D5CDD505-2E9C-101B-9397-08002B2CF9AE}" pid="4" name="KSOTemplateDocerSaveRecord">
    <vt:lpwstr>eyJoZGlkIjoiNGM2ZGUxODUyNmI5NzJiNjJmYWIzN2U3MGE5NDEwM2QiLCJ1c2VySWQiOiI2MTE1NzI0NDIifQ==</vt:lpwstr>
  </property>
</Properties>
</file>