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C7D9A"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jc w:val="center"/>
        <w:rPr>
          <w:rFonts w:ascii="宋体" w:eastAsia="宋体" w:hAnsi="宋体" w:cs="宋体" w:hint="eastAsia"/>
          <w:b/>
          <w:bCs/>
          <w:sz w:val="32"/>
          <w:szCs w:val="32"/>
        </w:rPr>
      </w:pPr>
      <w:r w:rsidRPr="008575C1">
        <w:rPr>
          <w:rFonts w:ascii="宋体" w:eastAsia="宋体" w:hAnsi="宋体" w:cs="宋体" w:hint="eastAsia"/>
          <w:b/>
          <w:bCs/>
          <w:color w:val="000000"/>
          <w:sz w:val="32"/>
          <w:szCs w:val="32"/>
          <w:u w:val="single"/>
        </w:rPr>
        <w:t>南京邮电大学仙林校区第四食堂后场排水及相关改造</w:t>
      </w:r>
      <w:r w:rsidRPr="008575C1">
        <w:rPr>
          <w:rFonts w:ascii="宋体" w:eastAsia="宋体" w:hAnsi="宋体" w:cs="宋体" w:hint="eastAsia"/>
          <w:b/>
          <w:bCs/>
          <w:color w:val="000000"/>
          <w:sz w:val="32"/>
          <w:szCs w:val="32"/>
        </w:rPr>
        <w:t>合同</w:t>
      </w:r>
    </w:p>
    <w:p w14:paraId="18A4FDD4"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jc w:val="center"/>
        <w:rPr>
          <w:rFonts w:ascii="宋体" w:eastAsia="宋体" w:hAnsi="宋体" w:cs="宋体" w:hint="eastAsia"/>
          <w:sz w:val="22"/>
        </w:rPr>
      </w:pPr>
      <w:r w:rsidRPr="008575C1">
        <w:rPr>
          <w:rFonts w:ascii="宋体" w:eastAsia="宋体" w:hAnsi="宋体" w:cs="宋体" w:hint="eastAsia"/>
          <w:color w:val="000000"/>
          <w:sz w:val="22"/>
        </w:rPr>
        <w:t> </w:t>
      </w:r>
    </w:p>
    <w:p w14:paraId="4CB93617" w14:textId="77777777" w:rsidR="00C22231" w:rsidRPr="008575C1" w:rsidRDefault="00000000">
      <w:pPr>
        <w:adjustRightInd w:val="0"/>
        <w:spacing w:line="360" w:lineRule="auto"/>
        <w:rPr>
          <w:rFonts w:ascii="宋体" w:hAnsi="宋体" w:cs="宋体" w:hint="eastAsia"/>
          <w:sz w:val="22"/>
        </w:rPr>
      </w:pPr>
      <w:r w:rsidRPr="008575C1">
        <w:rPr>
          <w:rFonts w:ascii="宋体" w:hAnsi="宋体" w:cs="宋体" w:hint="eastAsia"/>
          <w:sz w:val="22"/>
        </w:rPr>
        <w:t>发包人：</w:t>
      </w:r>
      <w:r w:rsidRPr="008575C1">
        <w:rPr>
          <w:rFonts w:ascii="宋体" w:hAnsi="宋体" w:cs="宋体" w:hint="eastAsia"/>
          <w:sz w:val="22"/>
          <w:u w:val="single"/>
        </w:rPr>
        <w:t xml:space="preserve">    南京邮电大学      </w:t>
      </w:r>
      <w:r w:rsidRPr="008575C1">
        <w:rPr>
          <w:rFonts w:ascii="宋体" w:hAnsi="宋体" w:cs="宋体" w:hint="eastAsia"/>
          <w:sz w:val="22"/>
        </w:rPr>
        <w:t>（以下简称甲方）</w:t>
      </w:r>
    </w:p>
    <w:p w14:paraId="1835889A" w14:textId="77777777" w:rsidR="00C22231" w:rsidRPr="008575C1" w:rsidRDefault="00000000">
      <w:pPr>
        <w:adjustRightInd w:val="0"/>
        <w:spacing w:line="360" w:lineRule="auto"/>
        <w:rPr>
          <w:rFonts w:ascii="宋体" w:hAnsi="宋体" w:cs="宋体" w:hint="eastAsia"/>
          <w:sz w:val="22"/>
        </w:rPr>
      </w:pPr>
      <w:r w:rsidRPr="008575C1">
        <w:rPr>
          <w:rFonts w:ascii="宋体" w:hAnsi="宋体" w:cs="宋体" w:hint="eastAsia"/>
          <w:sz w:val="22"/>
        </w:rPr>
        <w:t>地</w:t>
      </w:r>
      <w:r w:rsidRPr="008575C1">
        <w:rPr>
          <w:rFonts w:ascii="宋体" w:eastAsia="宋体" w:hAnsi="宋体" w:cs="宋体" w:hint="eastAsia"/>
          <w:sz w:val="22"/>
        </w:rPr>
        <w:t xml:space="preserve">  </w:t>
      </w:r>
      <w:r w:rsidRPr="008575C1">
        <w:rPr>
          <w:rFonts w:ascii="宋体" w:hAnsi="宋体" w:cs="宋体" w:hint="eastAsia"/>
          <w:sz w:val="22"/>
        </w:rPr>
        <w:t>址：</w:t>
      </w:r>
      <w:r w:rsidRPr="008575C1">
        <w:rPr>
          <w:rFonts w:ascii="宋体" w:hAnsi="宋体" w:cs="宋体" w:hint="eastAsia"/>
          <w:sz w:val="22"/>
          <w:u w:val="single"/>
        </w:rPr>
        <w:t xml:space="preserve">  南京市栖霞区文苑路9号 </w:t>
      </w:r>
    </w:p>
    <w:p w14:paraId="533E2F89"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hAnsi="宋体" w:cs="宋体" w:hint="eastAsia"/>
          <w:sz w:val="22"/>
        </w:rPr>
        <w:t>电</w:t>
      </w:r>
      <w:r w:rsidRPr="008575C1">
        <w:rPr>
          <w:rFonts w:ascii="宋体" w:eastAsia="宋体" w:hAnsi="宋体" w:cs="宋体" w:hint="eastAsia"/>
          <w:sz w:val="22"/>
        </w:rPr>
        <w:t xml:space="preserve">  </w:t>
      </w:r>
      <w:r w:rsidRPr="008575C1">
        <w:rPr>
          <w:rFonts w:ascii="宋体" w:hAnsi="宋体" w:cs="宋体" w:hint="eastAsia"/>
          <w:sz w:val="22"/>
        </w:rPr>
        <w:t>话：</w:t>
      </w:r>
      <w:r w:rsidRPr="008575C1">
        <w:rPr>
          <w:rFonts w:ascii="宋体" w:hAnsi="宋体" w:cs="宋体" w:hint="eastAsia"/>
          <w:sz w:val="22"/>
          <w:u w:val="single"/>
        </w:rPr>
        <w:t xml:space="preserve"> 025-85866561          </w:t>
      </w:r>
    </w:p>
    <w:p w14:paraId="525C05F4"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 </w:t>
      </w:r>
    </w:p>
    <w:p w14:paraId="12D012F3" w14:textId="77777777" w:rsidR="00C22231" w:rsidRPr="008575C1" w:rsidRDefault="00000000">
      <w:pPr>
        <w:spacing w:line="360" w:lineRule="auto"/>
        <w:rPr>
          <w:rFonts w:ascii="宋体" w:hAnsi="宋体" w:cs="宋体" w:hint="eastAsia"/>
          <w:sz w:val="22"/>
        </w:rPr>
      </w:pPr>
      <w:r w:rsidRPr="008575C1">
        <w:rPr>
          <w:rFonts w:ascii="宋体" w:hAnsi="宋体" w:cs="宋体" w:hint="eastAsia"/>
          <w:sz w:val="22"/>
        </w:rPr>
        <w:t>承包人：</w:t>
      </w:r>
      <w:r w:rsidRPr="008575C1">
        <w:rPr>
          <w:rFonts w:ascii="宋体" w:hAnsi="宋体" w:cs="宋体" w:hint="eastAsia"/>
          <w:sz w:val="22"/>
          <w:u w:val="single"/>
        </w:rPr>
        <w:t xml:space="preserve"> 江苏融桓建设有限公司  </w:t>
      </w:r>
      <w:r w:rsidRPr="008575C1">
        <w:rPr>
          <w:rFonts w:ascii="宋体" w:hAnsi="宋体" w:cs="宋体" w:hint="eastAsia"/>
          <w:sz w:val="22"/>
        </w:rPr>
        <w:t>（以下简称乙方）</w:t>
      </w:r>
    </w:p>
    <w:p w14:paraId="52EC04E0" w14:textId="77777777" w:rsidR="00C22231" w:rsidRPr="008575C1" w:rsidRDefault="00000000">
      <w:pPr>
        <w:spacing w:line="360" w:lineRule="auto"/>
        <w:rPr>
          <w:rFonts w:ascii="宋体" w:hAnsi="宋体" w:cs="宋体" w:hint="eastAsia"/>
          <w:sz w:val="22"/>
          <w:u w:val="single"/>
        </w:rPr>
      </w:pPr>
      <w:r w:rsidRPr="008575C1">
        <w:rPr>
          <w:rFonts w:ascii="宋体" w:hAnsi="宋体" w:cs="宋体" w:hint="eastAsia"/>
          <w:sz w:val="22"/>
        </w:rPr>
        <w:t>地</w:t>
      </w:r>
      <w:r w:rsidRPr="008575C1">
        <w:rPr>
          <w:rFonts w:ascii="宋体" w:eastAsia="宋体" w:hAnsi="宋体" w:cs="宋体" w:hint="eastAsia"/>
          <w:sz w:val="22"/>
        </w:rPr>
        <w:t xml:space="preserve">  </w:t>
      </w:r>
      <w:r w:rsidRPr="008575C1">
        <w:rPr>
          <w:rFonts w:ascii="宋体" w:hAnsi="宋体" w:cs="宋体" w:hint="eastAsia"/>
          <w:sz w:val="22"/>
        </w:rPr>
        <w:t>址：</w:t>
      </w:r>
      <w:r w:rsidRPr="008575C1">
        <w:rPr>
          <w:rFonts w:ascii="宋体" w:hAnsi="宋体" w:cs="宋体" w:hint="eastAsia"/>
          <w:sz w:val="22"/>
          <w:u w:val="single"/>
        </w:rPr>
        <w:t xml:space="preserve">  南京市鼓楼区幕府山缤纷商业广场8幢818室     </w:t>
      </w:r>
    </w:p>
    <w:p w14:paraId="2D6713BD"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hAnsi="宋体" w:cs="宋体" w:hint="eastAsia"/>
          <w:sz w:val="22"/>
        </w:rPr>
        <w:t>电</w:t>
      </w:r>
      <w:r w:rsidRPr="008575C1">
        <w:rPr>
          <w:rFonts w:ascii="宋体" w:eastAsia="宋体" w:hAnsi="宋体" w:cs="宋体" w:hint="eastAsia"/>
          <w:sz w:val="22"/>
        </w:rPr>
        <w:t xml:space="preserve">  </w:t>
      </w:r>
      <w:r w:rsidRPr="008575C1">
        <w:rPr>
          <w:rFonts w:ascii="宋体" w:hAnsi="宋体" w:cs="宋体" w:hint="eastAsia"/>
          <w:sz w:val="22"/>
        </w:rPr>
        <w:t>话：</w:t>
      </w:r>
      <w:r w:rsidRPr="008575C1">
        <w:rPr>
          <w:rFonts w:ascii="宋体" w:hAnsi="宋体" w:cs="宋体" w:hint="eastAsia"/>
          <w:sz w:val="22"/>
          <w:u w:val="single"/>
        </w:rPr>
        <w:t xml:space="preserve">  025-85561289     </w:t>
      </w:r>
    </w:p>
    <w:p w14:paraId="7F27C11B"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 </w:t>
      </w:r>
    </w:p>
    <w:p w14:paraId="4F007D1F"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firstLineChars="200" w:firstLine="440"/>
        <w:rPr>
          <w:rFonts w:ascii="宋体" w:eastAsia="宋体" w:hAnsi="宋体" w:cs="宋体" w:hint="eastAsia"/>
          <w:sz w:val="22"/>
        </w:rPr>
      </w:pPr>
      <w:r w:rsidRPr="008575C1">
        <w:rPr>
          <w:rFonts w:ascii="宋体" w:eastAsia="宋体" w:hAnsi="宋体" w:cs="宋体" w:hint="eastAsia"/>
          <w:color w:val="000000"/>
          <w:sz w:val="22"/>
        </w:rPr>
        <w:t>按照《中华人民共和国民法典》、《建设工程质量管理条例》及其他有关法律法规的有关规定，结合本工程实际情况，遵守平等、自愿、公平和诚实信用原则，经双方协商达成如下协议：</w:t>
      </w:r>
    </w:p>
    <w:p w14:paraId="1D3524C2"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工程概况：</w:t>
      </w:r>
    </w:p>
    <w:p w14:paraId="3EE2E9AD"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 xml:space="preserve">工程地址： </w:t>
      </w:r>
      <w:r w:rsidRPr="008575C1">
        <w:rPr>
          <w:rFonts w:ascii="宋体" w:eastAsia="宋体" w:hAnsi="宋体" w:cs="宋体" w:hint="eastAsia"/>
          <w:color w:val="000000"/>
          <w:sz w:val="22"/>
          <w:u w:val="single"/>
        </w:rPr>
        <w:t> 南京邮电大学仙林校区 </w:t>
      </w:r>
      <w:r w:rsidRPr="008575C1">
        <w:rPr>
          <w:rFonts w:ascii="宋体" w:eastAsia="宋体" w:hAnsi="宋体" w:cs="宋体" w:hint="eastAsia"/>
          <w:color w:val="000000"/>
          <w:sz w:val="22"/>
        </w:rPr>
        <w:t>。</w:t>
      </w:r>
    </w:p>
    <w:p w14:paraId="08DF9D10"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 xml:space="preserve">承包内容： </w:t>
      </w:r>
      <w:r w:rsidRPr="008575C1">
        <w:rPr>
          <w:rFonts w:ascii="宋体" w:eastAsia="宋体" w:hAnsi="宋体" w:cs="宋体" w:hint="eastAsia"/>
          <w:color w:val="000000"/>
          <w:sz w:val="22"/>
          <w:u w:val="single"/>
        </w:rPr>
        <w:t> 食堂后场改造，改造面积约3500.00平方米，包含新砌排水沟，地面防水新做、发泡混凝土回填等 </w:t>
      </w:r>
      <w:r w:rsidRPr="008575C1">
        <w:rPr>
          <w:rFonts w:ascii="宋体" w:eastAsia="宋体" w:hAnsi="宋体" w:cs="宋体" w:hint="eastAsia"/>
          <w:color w:val="000000"/>
          <w:sz w:val="22"/>
        </w:rPr>
        <w:t>(具体工作量见招标文件)。</w:t>
      </w:r>
    </w:p>
    <w:p w14:paraId="72912E4F"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 xml:space="preserve">承包方式： </w:t>
      </w:r>
      <w:r w:rsidRPr="008575C1">
        <w:rPr>
          <w:rFonts w:ascii="宋体" w:eastAsia="宋体" w:hAnsi="宋体" w:cs="宋体" w:hint="eastAsia"/>
          <w:color w:val="000000"/>
          <w:sz w:val="22"/>
          <w:u w:val="single"/>
        </w:rPr>
        <w:t> </w:t>
      </w:r>
      <w:r w:rsidRPr="008575C1">
        <w:rPr>
          <w:rFonts w:ascii="宋体" w:hAnsi="宋体" w:cs="宋体" w:hint="eastAsia"/>
          <w:sz w:val="22"/>
          <w:szCs w:val="24"/>
          <w:u w:val="single"/>
        </w:rPr>
        <w:t>固定单价</w:t>
      </w:r>
      <w:r w:rsidRPr="008575C1">
        <w:rPr>
          <w:rFonts w:ascii="宋体" w:eastAsia="宋体" w:hAnsi="宋体" w:cs="宋体" w:hint="eastAsia"/>
          <w:color w:val="000000"/>
          <w:sz w:val="22"/>
          <w:u w:val="single"/>
        </w:rPr>
        <w:t>  </w:t>
      </w:r>
      <w:r w:rsidRPr="008575C1">
        <w:rPr>
          <w:rFonts w:ascii="宋体" w:eastAsia="宋体" w:hAnsi="宋体" w:cs="宋体" w:hint="eastAsia"/>
          <w:color w:val="000000"/>
          <w:sz w:val="22"/>
        </w:rPr>
        <w:t>。</w:t>
      </w:r>
    </w:p>
    <w:p w14:paraId="17708381" w14:textId="65CA4044"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工期：开工日期</w:t>
      </w:r>
      <w:r w:rsidR="007C7317">
        <w:rPr>
          <w:rFonts w:ascii="宋体" w:eastAsia="宋体" w:hAnsi="宋体" w:cs="宋体" w:hint="eastAsia"/>
          <w:color w:val="000000"/>
          <w:sz w:val="22"/>
        </w:rPr>
        <w:t>以甲方通知为准，工期30日历天</w:t>
      </w:r>
      <w:r w:rsidRPr="008575C1">
        <w:rPr>
          <w:rFonts w:ascii="宋体" w:eastAsia="宋体" w:hAnsi="宋体" w:cs="宋体" w:hint="eastAsia"/>
          <w:color w:val="000000"/>
          <w:sz w:val="22"/>
        </w:rPr>
        <w:t>。</w:t>
      </w:r>
    </w:p>
    <w:p w14:paraId="1CBF7812"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工程质量：合格。</w:t>
      </w:r>
    </w:p>
    <w:p w14:paraId="7E5D1BE6"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质保期：</w:t>
      </w:r>
      <w:r w:rsidRPr="008575C1">
        <w:rPr>
          <w:rFonts w:ascii="宋体" w:eastAsia="宋体" w:hAnsi="宋体" w:cs="宋体" w:hint="eastAsia"/>
          <w:color w:val="000000"/>
          <w:sz w:val="22"/>
          <w:u w:val="single"/>
        </w:rPr>
        <w:t>2年（防水5年），具体以乙方响应文件承诺为准</w:t>
      </w:r>
      <w:r w:rsidRPr="008575C1">
        <w:rPr>
          <w:rFonts w:ascii="宋体" w:eastAsia="宋体" w:hAnsi="宋体" w:cs="宋体" w:hint="eastAsia"/>
          <w:color w:val="000000"/>
          <w:sz w:val="22"/>
        </w:rPr>
        <w:t>。</w:t>
      </w:r>
    </w:p>
    <w:p w14:paraId="5FE39F42" w14:textId="4C401AFE"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合同价款：人民币</w:t>
      </w:r>
      <w:r w:rsidRPr="008575C1">
        <w:rPr>
          <w:rFonts w:ascii="宋体" w:eastAsia="宋体" w:hAnsi="宋体" w:cs="宋体" w:hint="eastAsia"/>
          <w:color w:val="000000"/>
          <w:sz w:val="22"/>
          <w:u w:val="single"/>
        </w:rPr>
        <w:t> 壹佰伍拾伍万</w:t>
      </w:r>
      <w:r w:rsidRPr="008575C1">
        <w:rPr>
          <w:rFonts w:ascii="宋体" w:eastAsia="宋体" w:hAnsi="宋体" w:cs="宋体" w:hint="eastAsia"/>
          <w:color w:val="000000"/>
          <w:sz w:val="22"/>
        </w:rPr>
        <w:t>，￥：</w:t>
      </w:r>
      <w:r w:rsidRPr="008575C1">
        <w:rPr>
          <w:rFonts w:ascii="宋体" w:eastAsia="宋体" w:hAnsi="宋体" w:cs="宋体" w:hint="eastAsia"/>
          <w:color w:val="000000"/>
          <w:sz w:val="22"/>
          <w:u w:val="single"/>
        </w:rPr>
        <w:t> 1550000.00 </w:t>
      </w:r>
      <w:r w:rsidRPr="008575C1">
        <w:rPr>
          <w:rFonts w:ascii="宋体" w:eastAsia="宋体" w:hAnsi="宋体" w:cs="宋体" w:hint="eastAsia"/>
          <w:color w:val="000000"/>
          <w:sz w:val="22"/>
        </w:rPr>
        <w:t>。</w:t>
      </w:r>
      <w:r w:rsidR="00B479C9" w:rsidRPr="00B479C9">
        <w:rPr>
          <w:rFonts w:ascii="宋体" w:eastAsia="宋体" w:hAnsi="宋体" w:cs="宋体"/>
          <w:color w:val="000000"/>
          <w:sz w:val="22"/>
        </w:rPr>
        <w:t>其中不含税金额为 1422018.35元，增值税税额为 127981.65元</w:t>
      </w:r>
      <w:r w:rsidR="00B479C9">
        <w:rPr>
          <w:rFonts w:ascii="宋体" w:eastAsia="宋体" w:hAnsi="宋体" w:cs="宋体" w:hint="eastAsia"/>
          <w:color w:val="000000"/>
          <w:sz w:val="22"/>
        </w:rPr>
        <w:t>。</w:t>
      </w:r>
    </w:p>
    <w:p w14:paraId="5B90AEFB"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本工程实行履约担保制度，合同签订前，乙方缴纳合同价的</w:t>
      </w:r>
      <w:r w:rsidRPr="008575C1">
        <w:rPr>
          <w:rFonts w:ascii="宋体" w:eastAsia="宋体" w:hAnsi="宋体" w:cs="宋体" w:hint="eastAsia"/>
          <w:color w:val="000000"/>
          <w:sz w:val="22"/>
          <w:u w:val="single"/>
        </w:rPr>
        <w:t>10%</w:t>
      </w:r>
      <w:r w:rsidRPr="008575C1">
        <w:rPr>
          <w:rFonts w:ascii="宋体" w:eastAsia="宋体" w:hAnsi="宋体" w:cs="宋体" w:hint="eastAsia"/>
          <w:color w:val="000000"/>
          <w:sz w:val="22"/>
        </w:rPr>
        <w:t>作为本合同的履约保证金，工程验收合格以后无息退还。如乙方对校区有破坏，需要按市价在履约保证金中扣除。</w:t>
      </w:r>
    </w:p>
    <w:p w14:paraId="311D0735" w14:textId="77777777" w:rsidR="00C22231" w:rsidRPr="008575C1" w:rsidRDefault="00000000">
      <w:pPr>
        <w:numPr>
          <w:ilvl w:val="0"/>
          <w:numId w:val="2"/>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投标人除了提交履约担保外，由于中标价比有效投标报价平均值低</w:t>
      </w:r>
      <w:r w:rsidRPr="008575C1">
        <w:rPr>
          <w:rFonts w:ascii="宋体" w:eastAsia="宋体" w:hAnsi="宋体" w:cs="宋体" w:hint="eastAsia"/>
          <w:color w:val="000000"/>
          <w:sz w:val="22"/>
          <w:u w:val="single"/>
        </w:rPr>
        <w:t xml:space="preserve"> /</w:t>
      </w:r>
      <w:r w:rsidRPr="008575C1">
        <w:rPr>
          <w:rFonts w:ascii="宋体" w:eastAsia="宋体" w:hAnsi="宋体" w:cs="宋体" w:hint="eastAsia"/>
          <w:color w:val="000000"/>
          <w:sz w:val="22"/>
        </w:rPr>
        <w:t>，中标人应当在合同签订之前按照中标价与有效投标报价平均值之差向招标人另行提交中标差额保证金，人民币：</w:t>
      </w:r>
      <w:r w:rsidRPr="008575C1">
        <w:rPr>
          <w:rFonts w:ascii="宋体" w:eastAsia="宋体" w:hAnsi="宋体" w:cs="宋体" w:hint="eastAsia"/>
          <w:color w:val="000000"/>
          <w:sz w:val="22"/>
          <w:u w:val="single"/>
        </w:rPr>
        <w:t>/</w:t>
      </w:r>
      <w:r w:rsidRPr="008575C1">
        <w:rPr>
          <w:rFonts w:ascii="宋体" w:eastAsia="宋体" w:hAnsi="宋体" w:cs="宋体" w:hint="eastAsia"/>
          <w:color w:val="000000"/>
          <w:sz w:val="22"/>
        </w:rPr>
        <w:t>，￥：</w:t>
      </w:r>
      <w:r w:rsidRPr="008575C1">
        <w:rPr>
          <w:rFonts w:ascii="宋体" w:eastAsia="宋体" w:hAnsi="宋体" w:cs="宋体" w:hint="eastAsia"/>
          <w:color w:val="000000"/>
          <w:sz w:val="22"/>
          <w:u w:val="single"/>
        </w:rPr>
        <w:t>/</w:t>
      </w:r>
      <w:r w:rsidRPr="008575C1">
        <w:rPr>
          <w:rFonts w:ascii="宋体" w:eastAsia="宋体" w:hAnsi="宋体" w:cs="宋体" w:hint="eastAsia"/>
          <w:color w:val="000000"/>
          <w:sz w:val="22"/>
        </w:rPr>
        <w:t>。</w:t>
      </w:r>
    </w:p>
    <w:p w14:paraId="4FF6D039"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双方工作：</w:t>
      </w:r>
    </w:p>
    <w:p w14:paraId="35B3E838"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left="420"/>
        <w:rPr>
          <w:rFonts w:ascii="宋体" w:eastAsia="宋体" w:hAnsi="宋体" w:cs="宋体" w:hint="eastAsia"/>
          <w:sz w:val="22"/>
        </w:rPr>
      </w:pPr>
      <w:r w:rsidRPr="008575C1">
        <w:rPr>
          <w:rFonts w:ascii="宋体" w:eastAsia="宋体" w:hAnsi="宋体" w:cs="宋体" w:hint="eastAsia"/>
          <w:color w:val="000000"/>
          <w:sz w:val="22"/>
        </w:rPr>
        <w:t>甲方工作</w:t>
      </w:r>
    </w:p>
    <w:p w14:paraId="131B0CE3" w14:textId="77777777" w:rsidR="00C22231" w:rsidRPr="008575C1" w:rsidRDefault="00000000">
      <w:pPr>
        <w:numPr>
          <w:ilvl w:val="0"/>
          <w:numId w:val="3"/>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办理施工所涉及的各种申请、批件等各项手续，协助乙方接通施工所需的水、电，协调有关部门做好通道、电梯、消防设备的使用和保护。</w:t>
      </w:r>
    </w:p>
    <w:p w14:paraId="52D9834C" w14:textId="77777777" w:rsidR="00C22231" w:rsidRPr="008575C1" w:rsidRDefault="00000000">
      <w:pPr>
        <w:numPr>
          <w:ilvl w:val="0"/>
          <w:numId w:val="3"/>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提供原始水电线路图及装饰装修地点钥匙。</w:t>
      </w:r>
    </w:p>
    <w:p w14:paraId="177A0E7C" w14:textId="77777777" w:rsidR="00C22231" w:rsidRPr="008575C1" w:rsidRDefault="00000000">
      <w:pPr>
        <w:numPr>
          <w:ilvl w:val="0"/>
          <w:numId w:val="3"/>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lastRenderedPageBreak/>
        <w:t>指派</w:t>
      </w:r>
      <w:r w:rsidRPr="008575C1">
        <w:rPr>
          <w:rFonts w:ascii="宋体" w:eastAsia="宋体" w:hAnsi="宋体" w:cs="宋体" w:hint="eastAsia"/>
          <w:color w:val="000000"/>
          <w:sz w:val="22"/>
          <w:u w:val="single"/>
        </w:rPr>
        <w:t> 蔡睿恒 </w:t>
      </w:r>
      <w:r w:rsidRPr="008575C1">
        <w:rPr>
          <w:rFonts w:ascii="宋体" w:eastAsia="宋体" w:hAnsi="宋体" w:cs="宋体" w:hint="eastAsia"/>
          <w:color w:val="000000"/>
          <w:sz w:val="22"/>
        </w:rPr>
        <w:t>为甲方代表，负责对工程质量、进度进行监督检查，办理验收、变更登记手续和其他事宜。</w:t>
      </w:r>
    </w:p>
    <w:p w14:paraId="78881057" w14:textId="77777777" w:rsidR="00C22231" w:rsidRPr="008575C1" w:rsidRDefault="00000000">
      <w:pPr>
        <w:numPr>
          <w:ilvl w:val="0"/>
          <w:numId w:val="3"/>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如确实需要拆除原建筑物结构或设备管线，负责到有关部门办理相应审批手续，擅自同意拆改原有建筑物结构或设备管线，由此发生的损失或事故，由甲方负责并承担由此造成的经济损失。</w:t>
      </w:r>
    </w:p>
    <w:p w14:paraId="60A46A8A" w14:textId="77777777" w:rsidR="00C22231" w:rsidRPr="008575C1" w:rsidRDefault="00000000">
      <w:pPr>
        <w:numPr>
          <w:ilvl w:val="0"/>
          <w:numId w:val="3"/>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协调有关部门做好现场保卫、消防、垃圾临时堆放指定点等工作。</w:t>
      </w:r>
    </w:p>
    <w:p w14:paraId="1700661A"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left="360"/>
        <w:rPr>
          <w:rFonts w:ascii="宋体" w:eastAsia="宋体" w:hAnsi="宋体" w:cs="宋体" w:hint="eastAsia"/>
          <w:sz w:val="22"/>
        </w:rPr>
      </w:pPr>
      <w:r w:rsidRPr="008575C1">
        <w:rPr>
          <w:rFonts w:ascii="宋体" w:eastAsia="宋体" w:hAnsi="宋体" w:cs="宋体" w:hint="eastAsia"/>
          <w:color w:val="000000"/>
          <w:sz w:val="22"/>
        </w:rPr>
        <w:t>乙方工作</w:t>
      </w:r>
    </w:p>
    <w:p w14:paraId="4AEB944A" w14:textId="77777777" w:rsidR="00C22231" w:rsidRPr="008575C1" w:rsidRDefault="00000000">
      <w:pPr>
        <w:numPr>
          <w:ilvl w:val="0"/>
          <w:numId w:val="4"/>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提交施工方案、设计图纸和进度计划，交甲方审定。</w:t>
      </w:r>
    </w:p>
    <w:p w14:paraId="45FCA75C" w14:textId="77777777" w:rsidR="00C22231" w:rsidRPr="008575C1" w:rsidRDefault="00000000">
      <w:pPr>
        <w:numPr>
          <w:ilvl w:val="0"/>
          <w:numId w:val="4"/>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严格执行施工规范、安全操作规程、防火安全和环境保护规定。严格按照图纸或双方确认的作法说明进行施工，做好各项事宜。保证施工现场的整洁，每日完工后清扫施工现场。</w:t>
      </w:r>
    </w:p>
    <w:p w14:paraId="6CAD56B5" w14:textId="7B293CB7" w:rsidR="00C22231" w:rsidRPr="008575C1" w:rsidRDefault="00000000">
      <w:pPr>
        <w:numPr>
          <w:ilvl w:val="0"/>
          <w:numId w:val="4"/>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指派</w:t>
      </w:r>
      <w:r w:rsidRPr="008575C1">
        <w:rPr>
          <w:rFonts w:ascii="宋体" w:eastAsia="宋体" w:hAnsi="宋体" w:cs="宋体" w:hint="eastAsia"/>
          <w:color w:val="000000"/>
          <w:sz w:val="22"/>
          <w:u w:val="single"/>
        </w:rPr>
        <w:t> </w:t>
      </w:r>
      <w:r w:rsidR="00593630">
        <w:rPr>
          <w:rFonts w:ascii="宋体" w:eastAsia="宋体" w:hAnsi="宋体" w:cs="宋体" w:hint="eastAsia"/>
          <w:color w:val="000000"/>
          <w:sz w:val="22"/>
          <w:u w:val="single"/>
        </w:rPr>
        <w:t xml:space="preserve">卢成 </w:t>
      </w:r>
      <w:r w:rsidRPr="008575C1">
        <w:rPr>
          <w:rFonts w:ascii="宋体" w:eastAsia="宋体" w:hAnsi="宋体" w:cs="宋体" w:hint="eastAsia"/>
          <w:color w:val="000000"/>
          <w:sz w:val="22"/>
          <w:u w:val="single"/>
        </w:rPr>
        <w:t> </w:t>
      </w:r>
      <w:r w:rsidRPr="008575C1">
        <w:rPr>
          <w:rFonts w:ascii="宋体" w:eastAsia="宋体" w:hAnsi="宋体" w:cs="宋体" w:hint="eastAsia"/>
          <w:color w:val="000000"/>
          <w:sz w:val="22"/>
        </w:rPr>
        <w:t>为乙方驻工地代表，负责履行合同，组织施工，按期限保质保量完成施工任务，解决由乙方负责的各项事宜。</w:t>
      </w:r>
    </w:p>
    <w:p w14:paraId="1F612AE6" w14:textId="77777777" w:rsidR="00C22231" w:rsidRPr="008575C1" w:rsidRDefault="00000000">
      <w:pPr>
        <w:numPr>
          <w:ilvl w:val="0"/>
          <w:numId w:val="4"/>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遵守国家或地方政府及有关部门对施工现场的规定，妥善保护好现场的设施、设备管线不受破坏，做好施工现场保卫、清洁和垃圾清运等工作，费用乙方承担。施工中未经甲方书面同意不得随意拆改原建筑物结构及各种设备管线。未经甲方书面同意擅自拆改原建筑物结构或设备管线，由此发生的损失或造成的事故，由乙方负责并承担损失。</w:t>
      </w:r>
    </w:p>
    <w:p w14:paraId="734E91DF" w14:textId="77777777" w:rsidR="00C22231" w:rsidRPr="008575C1" w:rsidRDefault="00000000">
      <w:pPr>
        <w:numPr>
          <w:ilvl w:val="0"/>
          <w:numId w:val="4"/>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在施工中应妥善保管甲方堆放在现场的家具、陈设以及工程成品；工程竣工未移交甲方之前，负责对现场的一切设施和工程成品进行保护，费用乙方承担，造成现场的设施和工程成品损坏丢失的，由乙方承担一切责任，并照价赔偿。</w:t>
      </w:r>
    </w:p>
    <w:p w14:paraId="4A7B74E7"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工期</w:t>
      </w:r>
    </w:p>
    <w:p w14:paraId="51414D0F"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甲方要求比合同约定的工期提前竣工时，应征得乙方同意，并支付乙方因赶工采取的措施费用。每提前一天，甲方支付乙方合同价的千分之一。</w:t>
      </w:r>
    </w:p>
    <w:p w14:paraId="753ED38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由于甲方变更设计或增加工程量，以及提出增加设计范围外的工程项目，甲方应及时通知乙方，并给予办理签证，造成工期的延误，甲方承担责任，工期相应顺延，费用增加按相关规定。</w:t>
      </w:r>
    </w:p>
    <w:p w14:paraId="28A6C1E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因乙方原因，不能按期开工或中途无故停工，影响工期，工期不顺延，且承担因工期延误造成的相关损失。</w:t>
      </w:r>
    </w:p>
    <w:p w14:paraId="4A3AC87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由于工程质量原因返工，乙方承担责任，工期不顺延。若因此造成甲方或第三人的损失，乙方负责赔偿。</w:t>
      </w:r>
    </w:p>
    <w:p w14:paraId="49162003"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非乙方原因造成的停电、停水及不可抗力因素影响，导致停工8小时以上（一周内累计计算），工期相应顺延，费用不增加。</w:t>
      </w:r>
    </w:p>
    <w:p w14:paraId="32852059"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工程质量检查及验收：</w:t>
      </w:r>
    </w:p>
    <w:p w14:paraId="737A531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本工程质量评定验收标准的依据：（1）双方确认的施工图纸、做法说明、设计变更；（2）《建筑装饰装修工程质量验收规范》（GB50210-2001）、《建设工程质量管理条例》等国家指定</w:t>
      </w:r>
      <w:r w:rsidRPr="008575C1">
        <w:rPr>
          <w:rFonts w:ascii="宋体" w:eastAsia="宋体" w:hAnsi="宋体" w:cs="宋体" w:hint="eastAsia"/>
          <w:color w:val="000000"/>
          <w:sz w:val="22"/>
        </w:rPr>
        <w:lastRenderedPageBreak/>
        <w:t>的施工及验收规范为质量评定验收标准。（3）建设标准为洁净等级千级以上标准、超净间实验室行业相关标准。</w:t>
      </w:r>
    </w:p>
    <w:p w14:paraId="528B2247"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中间验收项目：</w:t>
      </w:r>
      <w:r w:rsidRPr="008575C1">
        <w:rPr>
          <w:rFonts w:ascii="宋体" w:eastAsia="宋体" w:hAnsi="宋体" w:cs="宋体" w:hint="eastAsia"/>
          <w:color w:val="000000"/>
          <w:sz w:val="22"/>
          <w:u w:val="single"/>
        </w:rPr>
        <w:t>以甲方通知为准</w:t>
      </w:r>
      <w:r w:rsidRPr="008575C1">
        <w:rPr>
          <w:rFonts w:ascii="宋体" w:eastAsia="宋体" w:hAnsi="宋体" w:cs="宋体" w:hint="eastAsia"/>
          <w:color w:val="000000"/>
          <w:sz w:val="22"/>
        </w:rPr>
        <w:t>。</w:t>
      </w:r>
    </w:p>
    <w:p w14:paraId="16A610C3"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甲方不定期对乙方施工所用材料按照建筑见证抽检要求进行复试，乙方应提供材料合格证和复试报告，检测结果如不合格，由乙方承担所有损失。</w:t>
      </w:r>
    </w:p>
    <w:p w14:paraId="7DB82318"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自行验收，视为甲方已经认可。若甲方要求复验时，乙方应按要求办理复验；若复验合格，甲方应承担复验费用，由此造成停工，工期顺延；若复验不合格，其复验及返工费用由乙方承担，且工期不顺延。</w:t>
      </w:r>
    </w:p>
    <w:p w14:paraId="31B742F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竣工后，乙方应书面通知甲方验收，甲方自接到验收通知2日内组织验收，验收合格后，双方在验收文件上签字确认，并办理验收、移交手续。如甲方在规定时间内不能组织验收，需及时通知乙方，另定验收日期。</w:t>
      </w:r>
    </w:p>
    <w:p w14:paraId="257A0887"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工程竣工后，甲方未经验收擅自使用的部分，视为甲方验收合格。</w:t>
      </w:r>
    </w:p>
    <w:p w14:paraId="14621428"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工程价款及结算</w:t>
      </w:r>
    </w:p>
    <w:p w14:paraId="684577E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双方商定本合同价款结算采用第</w:t>
      </w:r>
      <w:r w:rsidRPr="008575C1">
        <w:rPr>
          <w:rFonts w:ascii="宋体" w:eastAsia="宋体" w:hAnsi="宋体" w:cs="宋体" w:hint="eastAsia"/>
          <w:color w:val="000000"/>
          <w:sz w:val="22"/>
          <w:u w:val="single"/>
        </w:rPr>
        <w:t xml:space="preserve"> （2） </w:t>
      </w:r>
      <w:r w:rsidRPr="008575C1">
        <w:rPr>
          <w:rFonts w:ascii="宋体" w:eastAsia="宋体" w:hAnsi="宋体" w:cs="宋体" w:hint="eastAsia"/>
          <w:color w:val="000000"/>
          <w:sz w:val="22"/>
        </w:rPr>
        <w:t>种</w:t>
      </w:r>
    </w:p>
    <w:p w14:paraId="577C4481"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（1）固定总价。</w:t>
      </w:r>
    </w:p>
    <w:p w14:paraId="4D249820"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（2）固定单价，工程量按实结算方式。结算综合单价={（最后投标报价-暂列金额-专业工程暂估价-包干费用）/（首轮投标报价-暂列金额-专业工程暂估价-包干费用）}*首轮报价中的综合单价</w:t>
      </w:r>
    </w:p>
    <w:p w14:paraId="160F2707"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付款方式：</w:t>
      </w:r>
      <w:r w:rsidRPr="008575C1">
        <w:rPr>
          <w:rFonts w:ascii="宋体" w:eastAsia="宋体" w:hAnsi="宋体" w:cs="宋体" w:hint="eastAsia"/>
          <w:b/>
          <w:color w:val="000000"/>
          <w:sz w:val="22"/>
        </w:rPr>
        <w:t>本工程合同签订一周内，支付合同价的10%作为预付款；完工验收合格后付至合同价款</w:t>
      </w:r>
      <w:r w:rsidRPr="008575C1">
        <w:rPr>
          <w:rFonts w:ascii="宋体" w:eastAsia="宋体" w:hAnsi="宋体" w:cs="宋体" w:hint="eastAsia"/>
          <w:b/>
          <w:color w:val="000000"/>
          <w:sz w:val="22"/>
          <w:u w:val="single"/>
        </w:rPr>
        <w:t>（扣除暂列金额）</w:t>
      </w:r>
      <w:r w:rsidRPr="008575C1">
        <w:rPr>
          <w:rFonts w:ascii="宋体" w:eastAsia="宋体" w:hAnsi="宋体" w:cs="宋体" w:hint="eastAsia"/>
          <w:b/>
          <w:color w:val="000000"/>
          <w:sz w:val="22"/>
        </w:rPr>
        <w:t>的</w:t>
      </w:r>
      <w:r w:rsidRPr="008575C1">
        <w:rPr>
          <w:rFonts w:ascii="宋体" w:eastAsia="宋体" w:hAnsi="宋体" w:cs="宋体" w:hint="eastAsia"/>
          <w:b/>
          <w:color w:val="000000"/>
          <w:sz w:val="22"/>
          <w:u w:val="single"/>
        </w:rPr>
        <w:t> 80 %</w:t>
      </w:r>
      <w:r w:rsidRPr="008575C1">
        <w:rPr>
          <w:rFonts w:ascii="宋体" w:eastAsia="宋体" w:hAnsi="宋体" w:cs="宋体" w:hint="eastAsia"/>
          <w:b/>
          <w:color w:val="000000"/>
          <w:sz w:val="22"/>
        </w:rPr>
        <w:t>；经审计后付至审定价的</w:t>
      </w:r>
      <w:r w:rsidRPr="008575C1">
        <w:rPr>
          <w:rFonts w:ascii="宋体" w:eastAsia="宋体" w:hAnsi="宋体" w:cs="宋体" w:hint="eastAsia"/>
          <w:b/>
          <w:color w:val="000000"/>
          <w:sz w:val="22"/>
          <w:u w:val="single"/>
        </w:rPr>
        <w:t> 97 %</w:t>
      </w:r>
      <w:r w:rsidRPr="008575C1">
        <w:rPr>
          <w:rFonts w:ascii="宋体" w:eastAsia="宋体" w:hAnsi="宋体" w:cs="宋体" w:hint="eastAsia"/>
          <w:b/>
          <w:color w:val="000000"/>
          <w:sz w:val="22"/>
        </w:rPr>
        <w:t>并扣除审计费，余款在质保期到后全额无息付清，审计费按校审计相关规定执行。</w:t>
      </w:r>
    </w:p>
    <w:p w14:paraId="0409C118"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乙方必须在竣工10天内办理竣工资料移交手续，否则不予办理竣工结算。</w:t>
      </w:r>
    </w:p>
    <w:p w14:paraId="059E12B8"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工程竣工验收合格后，乙方未发生违约情形的，乙方凭竣工验收文件提出全部退还保证金申请，甲方予以办理保证金退还手续。</w:t>
      </w:r>
    </w:p>
    <w:p w14:paraId="57F9DCF0"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安全生产和防火</w:t>
      </w:r>
    </w:p>
    <w:p w14:paraId="0BECB974"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甲方提供的施工图纸或做法说明，应符合《中华人民共和国消防条例》和有关防火设计规范。</w:t>
      </w:r>
    </w:p>
    <w:p w14:paraId="39D1DD1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乙方在施工期间应严格遵守《中华人民共和国建筑法》、《建筑安装工程安全技术规程》、《建筑安装工程安全操作规程》、《中华人民共和国消防条例》和其他相关的法规、规范。</w:t>
      </w:r>
    </w:p>
    <w:p w14:paraId="05B27C9B"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lastRenderedPageBreak/>
        <w:t>由于乙方在施工生产过程中违反有关安全操作规程和消防条例，导致发生安全事故或火灾事故，乙方应承担因安全措施不力由此引发的一切安全后果及经济损失，甲方不承担任何责任，若给甲方造成相关其他损失的，甲方有权向乙方追偿。</w:t>
      </w:r>
    </w:p>
    <w:p w14:paraId="331C2EF7"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违约责任</w:t>
      </w:r>
    </w:p>
    <w:p w14:paraId="78EAD363"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甲方或乙方未按本合同条款约定内容履行自己的各项义务致使合同无法履行，应承担相应的违约金，赔偿因其违约给对方造成的损失，违约方按合同约定总价款的</w:t>
      </w:r>
      <w:r w:rsidRPr="008575C1">
        <w:rPr>
          <w:rFonts w:ascii="宋体" w:eastAsia="宋体" w:hAnsi="宋体" w:cs="宋体" w:hint="eastAsia"/>
          <w:color w:val="000000"/>
          <w:sz w:val="22"/>
          <w:u w:val="single"/>
        </w:rPr>
        <w:t xml:space="preserve"> 5% </w:t>
      </w:r>
      <w:r w:rsidRPr="008575C1">
        <w:rPr>
          <w:rFonts w:ascii="宋体" w:eastAsia="宋体" w:hAnsi="宋体" w:cs="宋体" w:hint="eastAsia"/>
          <w:color w:val="000000"/>
          <w:sz w:val="22"/>
        </w:rPr>
        <w:t> 支付违约金。如实际损失大于合同总价款的</w:t>
      </w:r>
      <w:r w:rsidRPr="008575C1">
        <w:rPr>
          <w:rFonts w:ascii="宋体" w:eastAsia="宋体" w:hAnsi="宋体" w:cs="宋体" w:hint="eastAsia"/>
          <w:color w:val="000000"/>
          <w:sz w:val="22"/>
          <w:u w:val="single"/>
        </w:rPr>
        <w:t>  5%  </w:t>
      </w:r>
      <w:r w:rsidRPr="008575C1">
        <w:rPr>
          <w:rFonts w:ascii="宋体" w:eastAsia="宋体" w:hAnsi="宋体" w:cs="宋体" w:hint="eastAsia"/>
          <w:color w:val="000000"/>
          <w:sz w:val="22"/>
        </w:rPr>
        <w:t>，则按实际损失支付违约金。</w:t>
      </w:r>
    </w:p>
    <w:p w14:paraId="29B8ACA7"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由于甲方原因导致中途停工，工期顺延。甲方不按合同的约定拨付工程款，每拖延一天，拖延工程款部分按中国银行的短期贷款利率支付违约金。</w:t>
      </w:r>
    </w:p>
    <w:p w14:paraId="27F0A534"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由于乙方原因，逾期竣工，每逾期一天，乙方支付甲方违约金</w:t>
      </w:r>
      <w:r w:rsidRPr="008575C1">
        <w:rPr>
          <w:rFonts w:ascii="宋体" w:eastAsia="宋体" w:hAnsi="宋体" w:cs="宋体" w:hint="eastAsia"/>
          <w:color w:val="000000"/>
          <w:sz w:val="22"/>
          <w:u w:val="single"/>
        </w:rPr>
        <w:t>1000元，</w:t>
      </w:r>
      <w:r w:rsidRPr="008575C1">
        <w:rPr>
          <w:rFonts w:ascii="宋体" w:eastAsia="宋体" w:hAnsi="宋体" w:cs="宋体" w:hint="eastAsia"/>
          <w:color w:val="000000"/>
          <w:sz w:val="22"/>
        </w:rPr>
        <w:t>违约金总金额最高按合同约定总价款的</w:t>
      </w:r>
      <w:r w:rsidRPr="008575C1">
        <w:rPr>
          <w:rFonts w:ascii="宋体" w:eastAsia="宋体" w:hAnsi="宋体" w:cs="宋体" w:hint="eastAsia"/>
          <w:color w:val="000000"/>
          <w:sz w:val="22"/>
          <w:u w:val="single"/>
        </w:rPr>
        <w:t xml:space="preserve"> 5% </w:t>
      </w:r>
      <w:r w:rsidRPr="008575C1">
        <w:rPr>
          <w:rFonts w:ascii="宋体" w:eastAsia="宋体" w:hAnsi="宋体" w:cs="宋体" w:hint="eastAsia"/>
          <w:color w:val="000000"/>
          <w:sz w:val="22"/>
        </w:rPr>
        <w:t> 支付；乙方需继续履行合同，除非甲方单方解除合同，且不承担违约责任。</w:t>
      </w:r>
    </w:p>
    <w:p w14:paraId="032A8BB3"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乙方应妥善保护甲方提供的设备及现场堆放的家具、陈设和工程成品，如造成损失，应照价赔偿。</w:t>
      </w:r>
    </w:p>
    <w:p w14:paraId="3F0C38FC"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乙方因保证工程所用材料应为符合本项目要求、并符合国家相关标准的合格产品。凡乙方采购的材料，如不符合质量要求或规格有差异，应禁止使用。若已使用，对工程造成的损失全部由乙方承担。</w:t>
      </w:r>
    </w:p>
    <w:p w14:paraId="240E10EB"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p>
    <w:p w14:paraId="42E87F2C"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缺陷责任期：本工程缺陷责任期为</w:t>
      </w:r>
      <w:r w:rsidRPr="008575C1">
        <w:rPr>
          <w:rFonts w:ascii="宋体" w:eastAsia="宋体" w:hAnsi="宋体" w:cs="宋体" w:hint="eastAsia"/>
          <w:color w:val="000000"/>
          <w:sz w:val="22"/>
          <w:u w:val="single"/>
        </w:rPr>
        <w:t>2</w:t>
      </w:r>
      <w:r w:rsidRPr="008575C1">
        <w:rPr>
          <w:rFonts w:ascii="宋体" w:eastAsia="宋体" w:hAnsi="宋体" w:cs="宋体" w:hint="eastAsia"/>
          <w:color w:val="000000"/>
          <w:sz w:val="22"/>
        </w:rPr>
        <w:t>年，其中防水工程缺陷责任期为</w:t>
      </w:r>
      <w:r w:rsidRPr="008575C1">
        <w:rPr>
          <w:rFonts w:ascii="宋体" w:eastAsia="宋体" w:hAnsi="宋体" w:cs="宋体" w:hint="eastAsia"/>
          <w:color w:val="000000"/>
          <w:sz w:val="22"/>
          <w:u w:val="single"/>
        </w:rPr>
        <w:t>5</w:t>
      </w:r>
      <w:r w:rsidRPr="008575C1">
        <w:rPr>
          <w:rFonts w:ascii="宋体" w:eastAsia="宋体" w:hAnsi="宋体" w:cs="宋体" w:hint="eastAsia"/>
          <w:color w:val="000000"/>
          <w:sz w:val="22"/>
        </w:rPr>
        <w:t>年，自工程经甲方验收合格次日起开始起算。</w:t>
      </w:r>
    </w:p>
    <w:p w14:paraId="4DA47A1C"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其他</w:t>
      </w:r>
    </w:p>
    <w:p w14:paraId="0D9898F4"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乙方要时刻注意施工安全，同时尽量避免在校园内产生很大的噪声，以免影响学生的正常学习和人身安全。</w:t>
      </w:r>
    </w:p>
    <w:p w14:paraId="356D1932"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乙方在施工过程中，因乙方原因发生的工程安全事故，均由乙方负责解决，并承担全部法律责任和损失，与甲方无关。</w:t>
      </w:r>
    </w:p>
    <w:p w14:paraId="5EAD4B9C"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乙方应与其施工人员建立合法的劳动关系或者劳务关系，其与施工人员发生的一切劳资争议、纠纷等均与甲方无关，由乙方自行解决，给甲方造成不利影响的，甲方有权向乙方进行追诉。</w:t>
      </w:r>
    </w:p>
    <w:p w14:paraId="568D6C80"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本合同约定的由乙方承担的赔偿责任，若由甲方先行垫付的，甲方可从合同款中先期扣除，不足部分应由乙方补足。</w:t>
      </w:r>
    </w:p>
    <w:p w14:paraId="495A704E"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lastRenderedPageBreak/>
        <w:t>乙方不得将其承包的全部工程转包给第三人，或将其承包的全部工程肢解后以分包的名义转包给第三人。乙方不得将工程主体结构（含钢结构）、关键性工作分包给第三人。</w:t>
      </w:r>
    </w:p>
    <w:p w14:paraId="0AA81B2F" w14:textId="77777777" w:rsidR="00C22231" w:rsidRPr="008575C1" w:rsidRDefault="00000000">
      <w:pPr>
        <w:numPr>
          <w:ilvl w:val="0"/>
          <w:numId w:val="1"/>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争议解决：本合同履行过程中，如有争议，双方应当协商解决。协商不成时，采用诉讼解决，由甲方所在地人民法院诉讼管辖。</w:t>
      </w:r>
    </w:p>
    <w:p w14:paraId="4F4CE956"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firstLineChars="200" w:firstLine="440"/>
        <w:rPr>
          <w:rFonts w:ascii="宋体" w:eastAsia="宋体" w:hAnsi="宋体" w:cs="宋体" w:hint="eastAsia"/>
          <w:sz w:val="22"/>
        </w:rPr>
      </w:pPr>
      <w:r w:rsidRPr="008575C1">
        <w:rPr>
          <w:rFonts w:ascii="宋体" w:eastAsia="宋体" w:hAnsi="宋体" w:cs="宋体" w:hint="eastAsia"/>
          <w:color w:val="000000"/>
          <w:sz w:val="22"/>
        </w:rPr>
        <w:t>十一、合同的生效、变更、解除和终止</w:t>
      </w:r>
    </w:p>
    <w:p w14:paraId="5D70B343" w14:textId="360547B0"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合同生效时间为</w:t>
      </w:r>
      <w:r w:rsidRPr="008575C1">
        <w:rPr>
          <w:rFonts w:ascii="宋体" w:eastAsia="宋体" w:hAnsi="宋体" w:cs="宋体" w:hint="eastAsia"/>
          <w:color w:val="000000"/>
          <w:sz w:val="22"/>
          <w:u w:val="single"/>
        </w:rPr>
        <w:t xml:space="preserve"> 2026 </w:t>
      </w:r>
      <w:r w:rsidRPr="008575C1">
        <w:rPr>
          <w:rFonts w:ascii="宋体" w:eastAsia="宋体" w:hAnsi="宋体" w:cs="宋体" w:hint="eastAsia"/>
          <w:color w:val="000000"/>
          <w:sz w:val="22"/>
        </w:rPr>
        <w:t>年</w:t>
      </w:r>
      <w:r w:rsidRPr="008575C1">
        <w:rPr>
          <w:rFonts w:ascii="宋体" w:eastAsia="宋体" w:hAnsi="宋体" w:cs="宋体" w:hint="eastAsia"/>
          <w:color w:val="000000"/>
          <w:sz w:val="22"/>
          <w:u w:val="single"/>
        </w:rPr>
        <w:t xml:space="preserve"> 09</w:t>
      </w:r>
      <w:r w:rsidRPr="008575C1">
        <w:rPr>
          <w:rFonts w:ascii="宋体" w:eastAsia="宋体" w:hAnsi="宋体" w:cs="宋体" w:hint="eastAsia"/>
          <w:color w:val="000000"/>
          <w:sz w:val="22"/>
        </w:rPr>
        <w:t>月</w:t>
      </w:r>
      <w:r w:rsidRPr="008575C1">
        <w:rPr>
          <w:rFonts w:ascii="宋体" w:eastAsia="宋体" w:hAnsi="宋体" w:cs="宋体" w:hint="eastAsia"/>
          <w:color w:val="000000"/>
          <w:sz w:val="22"/>
          <w:u w:val="single"/>
        </w:rPr>
        <w:t xml:space="preserve"> </w:t>
      </w:r>
      <w:r w:rsidR="008575C1" w:rsidRPr="008575C1">
        <w:rPr>
          <w:rFonts w:ascii="宋体" w:eastAsia="宋体" w:hAnsi="宋体" w:cs="宋体" w:hint="eastAsia"/>
          <w:color w:val="000000"/>
          <w:sz w:val="22"/>
          <w:u w:val="single"/>
        </w:rPr>
        <w:t>16</w:t>
      </w:r>
      <w:r w:rsidRPr="008575C1">
        <w:rPr>
          <w:rFonts w:ascii="宋体" w:eastAsia="宋体" w:hAnsi="宋体" w:cs="宋体" w:hint="eastAsia"/>
          <w:color w:val="000000"/>
          <w:sz w:val="22"/>
          <w:u w:val="single"/>
        </w:rPr>
        <w:t xml:space="preserve"> </w:t>
      </w:r>
      <w:r w:rsidRPr="008575C1">
        <w:rPr>
          <w:rFonts w:ascii="宋体" w:eastAsia="宋体" w:hAnsi="宋体" w:cs="宋体" w:hint="eastAsia"/>
          <w:color w:val="000000"/>
          <w:sz w:val="22"/>
        </w:rPr>
        <w:t>日</w:t>
      </w:r>
    </w:p>
    <w:p w14:paraId="1149E246"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本合同未尽事宜双方可另行协商，签订书面补充协议，与本合同具有同等的法律效力。</w:t>
      </w:r>
    </w:p>
    <w:p w14:paraId="3432064C"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有下列情形之一的可以解除合同。</w:t>
      </w:r>
    </w:p>
    <w:p w14:paraId="44C054AD"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甲乙双方协商一致；</w:t>
      </w:r>
    </w:p>
    <w:p w14:paraId="400426EA"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因不可抗力致使合同无法履行。</w:t>
      </w:r>
    </w:p>
    <w:p w14:paraId="6C2ACBB0" w14:textId="77777777" w:rsidR="00C22231" w:rsidRPr="008575C1" w:rsidRDefault="00000000">
      <w:pPr>
        <w:numPr>
          <w:ilvl w:val="0"/>
          <w:numId w:val="5"/>
        </w:num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r w:rsidRPr="008575C1">
        <w:rPr>
          <w:rFonts w:ascii="宋体" w:eastAsia="宋体" w:hAnsi="宋体" w:cs="宋体" w:hint="eastAsia"/>
          <w:color w:val="000000"/>
          <w:sz w:val="22"/>
        </w:rPr>
        <w:t>合同终止：甲乙双方履行完本合同全部义务，工程已办理移交手续，工程竣工结算价款支付完毕，本合同即告终止（但本合同保修及争议解决条款继续有效）。</w:t>
      </w:r>
    </w:p>
    <w:p w14:paraId="18B9692B"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firstLineChars="200" w:firstLine="440"/>
        <w:rPr>
          <w:rFonts w:ascii="宋体" w:eastAsia="宋体" w:hAnsi="宋体" w:cs="宋体" w:hint="eastAsia"/>
          <w:sz w:val="22"/>
        </w:rPr>
      </w:pPr>
      <w:r w:rsidRPr="008575C1">
        <w:rPr>
          <w:rFonts w:ascii="宋体" w:eastAsia="宋体" w:hAnsi="宋体" w:cs="宋体" w:hint="eastAsia"/>
          <w:color w:val="000000"/>
          <w:sz w:val="22"/>
        </w:rPr>
        <w:t>十二、附则：</w:t>
      </w:r>
    </w:p>
    <w:p w14:paraId="696E1834"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宋体" w:hint="eastAsia"/>
          <w:sz w:val="22"/>
        </w:rPr>
      </w:pPr>
      <w:r w:rsidRPr="008575C1">
        <w:rPr>
          <w:rFonts w:ascii="宋体" w:eastAsia="宋体" w:hAnsi="宋体" w:cs="宋体" w:hint="eastAsia"/>
          <w:color w:val="000000"/>
          <w:sz w:val="22"/>
        </w:rPr>
        <w:t>本合同正本两份，双方各执一份。副本四份，甲方执二份，乙方执二份。均具同等法律效力。</w:t>
      </w:r>
    </w:p>
    <w:p w14:paraId="3974D8F6"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宋体" w:hint="eastAsia"/>
          <w:sz w:val="22"/>
        </w:rPr>
      </w:pPr>
      <w:r w:rsidRPr="008575C1">
        <w:rPr>
          <w:rFonts w:ascii="宋体" w:eastAsia="宋体" w:hAnsi="宋体" w:cs="宋体" w:hint="eastAsia"/>
          <w:color w:val="000000"/>
          <w:sz w:val="22"/>
        </w:rPr>
        <w:t> </w:t>
      </w:r>
    </w:p>
    <w:p w14:paraId="74885BD1" w14:textId="77777777" w:rsidR="00C22231" w:rsidRPr="008575C1"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eastAsia="宋体" w:hAnsi="宋体" w:cs="宋体" w:hint="eastAsia"/>
          <w:sz w:val="22"/>
        </w:rPr>
      </w:pPr>
      <w:r w:rsidRPr="008575C1">
        <w:rPr>
          <w:rFonts w:ascii="宋体" w:eastAsia="宋体" w:hAnsi="宋体" w:cs="宋体" w:hint="eastAsia"/>
          <w:color w:val="000000"/>
          <w:sz w:val="22"/>
        </w:rPr>
        <w:t> </w:t>
      </w:r>
    </w:p>
    <w:p w14:paraId="403F0B10" w14:textId="77777777" w:rsidR="00C22231" w:rsidRPr="008575C1" w:rsidRDefault="00C22231">
      <w:pPr>
        <w:spacing w:line="300" w:lineRule="auto"/>
        <w:ind w:firstLine="420"/>
        <w:rPr>
          <w:sz w:val="11"/>
          <w:szCs w:val="11"/>
        </w:rPr>
      </w:pPr>
    </w:p>
    <w:p w14:paraId="2171889A" w14:textId="77777777" w:rsidR="00C22231" w:rsidRPr="008575C1" w:rsidRDefault="00000000">
      <w:pPr>
        <w:spacing w:line="300" w:lineRule="auto"/>
        <w:ind w:firstLine="420"/>
        <w:rPr>
          <w:sz w:val="22"/>
          <w:szCs w:val="24"/>
        </w:rPr>
      </w:pPr>
      <w:r w:rsidRPr="008575C1">
        <w:rPr>
          <w:rFonts w:hint="eastAsia"/>
          <w:sz w:val="22"/>
          <w:szCs w:val="24"/>
        </w:rPr>
        <w:t>发包人：</w:t>
      </w:r>
      <w:r w:rsidRPr="008575C1">
        <w:rPr>
          <w:rFonts w:hint="eastAsia"/>
          <w:sz w:val="22"/>
          <w:szCs w:val="24"/>
        </w:rPr>
        <w:t xml:space="preserve">                                                                                </w:t>
      </w:r>
      <w:r w:rsidRPr="008575C1">
        <w:rPr>
          <w:rFonts w:hint="eastAsia"/>
          <w:sz w:val="22"/>
          <w:szCs w:val="24"/>
        </w:rPr>
        <w:t>承包人：</w:t>
      </w:r>
    </w:p>
    <w:p w14:paraId="05B9FC89" w14:textId="77777777" w:rsidR="00C22231" w:rsidRPr="008575C1" w:rsidRDefault="00C22231">
      <w:pPr>
        <w:spacing w:line="300" w:lineRule="auto"/>
        <w:ind w:firstLine="420"/>
        <w:rPr>
          <w:sz w:val="22"/>
          <w:szCs w:val="24"/>
        </w:rPr>
      </w:pPr>
    </w:p>
    <w:p w14:paraId="33380651" w14:textId="77777777" w:rsidR="00C22231" w:rsidRPr="008575C1" w:rsidRDefault="00000000">
      <w:pPr>
        <w:spacing w:line="300" w:lineRule="auto"/>
        <w:ind w:firstLine="420"/>
        <w:rPr>
          <w:sz w:val="22"/>
          <w:szCs w:val="24"/>
        </w:rPr>
      </w:pPr>
      <w:r w:rsidRPr="008575C1">
        <w:rPr>
          <w:rFonts w:hint="eastAsia"/>
          <w:sz w:val="22"/>
          <w:szCs w:val="24"/>
        </w:rPr>
        <w:t>发包人代表：</w:t>
      </w:r>
      <w:r w:rsidRPr="008575C1">
        <w:rPr>
          <w:rFonts w:hint="eastAsia"/>
          <w:sz w:val="22"/>
          <w:szCs w:val="24"/>
        </w:rPr>
        <w:t xml:space="preserve">                                                                         </w:t>
      </w:r>
      <w:r w:rsidRPr="008575C1">
        <w:rPr>
          <w:rFonts w:hint="eastAsia"/>
          <w:sz w:val="22"/>
          <w:szCs w:val="24"/>
        </w:rPr>
        <w:t>承包人代表：</w:t>
      </w:r>
    </w:p>
    <w:p w14:paraId="40ED35D0" w14:textId="77777777" w:rsidR="00C22231" w:rsidRPr="008575C1" w:rsidRDefault="00C22231">
      <w:pPr>
        <w:spacing w:line="300" w:lineRule="auto"/>
        <w:ind w:firstLine="420"/>
        <w:rPr>
          <w:sz w:val="22"/>
          <w:szCs w:val="24"/>
        </w:rPr>
      </w:pPr>
    </w:p>
    <w:p w14:paraId="36939128" w14:textId="77777777" w:rsidR="00C22231" w:rsidRDefault="00000000">
      <w:pPr>
        <w:pBdr>
          <w:top w:val="none" w:sz="0" w:space="0" w:color="000000"/>
          <w:left w:val="none" w:sz="0" w:space="0" w:color="000000"/>
          <w:bottom w:val="none" w:sz="0" w:space="0" w:color="000000"/>
          <w:right w:val="none" w:sz="0" w:space="0" w:color="000000"/>
        </w:pBdr>
        <w:spacing w:line="360" w:lineRule="auto"/>
        <w:ind w:firstLine="480"/>
        <w:jc w:val="both"/>
        <w:rPr>
          <w:rFonts w:ascii="宋体" w:eastAsia="宋体" w:hAnsi="宋体" w:cs="宋体" w:hint="eastAsia"/>
          <w:sz w:val="22"/>
        </w:rPr>
      </w:pPr>
      <w:r w:rsidRPr="008575C1">
        <w:rPr>
          <w:rFonts w:hint="eastAsia"/>
          <w:sz w:val="22"/>
          <w:szCs w:val="24"/>
        </w:rPr>
        <w:t>时间：</w:t>
      </w:r>
      <w:r w:rsidRPr="008575C1">
        <w:rPr>
          <w:rFonts w:hint="eastAsia"/>
          <w:sz w:val="22"/>
          <w:szCs w:val="24"/>
        </w:rPr>
        <w:t xml:space="preserve">                                                                                    </w:t>
      </w:r>
      <w:r w:rsidRPr="008575C1">
        <w:rPr>
          <w:rFonts w:hint="eastAsia"/>
          <w:sz w:val="22"/>
          <w:szCs w:val="24"/>
        </w:rPr>
        <w:t>时间：</w:t>
      </w:r>
    </w:p>
    <w:p w14:paraId="26BD1313" w14:textId="77777777" w:rsidR="00C22231" w:rsidRDefault="00C22231">
      <w:pPr>
        <w:pBdr>
          <w:top w:val="none" w:sz="0" w:space="0" w:color="000000"/>
          <w:left w:val="none" w:sz="0" w:space="0" w:color="000000"/>
          <w:bottom w:val="none" w:sz="0" w:space="0" w:color="000000"/>
          <w:right w:val="none" w:sz="0" w:space="0" w:color="000000"/>
        </w:pBdr>
        <w:spacing w:line="360" w:lineRule="auto"/>
        <w:rPr>
          <w:rFonts w:ascii="宋体" w:eastAsia="宋体" w:hAnsi="宋体" w:cs="宋体" w:hint="eastAsia"/>
          <w:sz w:val="22"/>
        </w:rPr>
      </w:pPr>
    </w:p>
    <w:sectPr w:rsidR="00C22231">
      <w:pgSz w:w="11906" w:h="16838"/>
      <w:pgMar w:top="1417" w:right="1247" w:bottom="1417" w:left="1247" w:header="709" w:footer="709" w:gutter="0"/>
      <w:cols w:space="170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C179"/>
    <w:multiLevelType w:val="multilevel"/>
    <w:tmpl w:val="0248C179"/>
    <w:lvl w:ilvl="0">
      <w:start w:val="1"/>
      <w:numFmt w:val="decimal"/>
      <w:lvlText w:val="%1、"/>
      <w:lvlJc w:val="left"/>
      <w:pPr>
        <w:ind w:left="360" w:hanging="360"/>
      </w:pPr>
    </w:lvl>
    <w:lvl w:ilvl="1">
      <w:start w:val="1"/>
      <w:numFmt w:val="lowerLetter"/>
      <w:lvlText w:val="%2)"/>
      <w:lvlJc w:val="left"/>
      <w:pPr>
        <w:ind w:left="840" w:hanging="420"/>
      </w:pPr>
    </w:lvl>
    <w:lvl w:ilvl="2">
      <w:start w:val="1"/>
      <w:numFmt w:val="decimal"/>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decimal"/>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decimal"/>
      <w:lvlText w:val="%9."/>
      <w:lvlJc w:val="right"/>
      <w:pPr>
        <w:ind w:left="3780" w:hanging="420"/>
      </w:pPr>
    </w:lvl>
  </w:abstractNum>
  <w:abstractNum w:abstractNumId="1" w15:restartNumberingAfterBreak="0">
    <w:nsid w:val="0DBD2128"/>
    <w:multiLevelType w:val="singleLevel"/>
    <w:tmpl w:val="0DBD2128"/>
    <w:lvl w:ilvl="0">
      <w:start w:val="1"/>
      <w:numFmt w:val="chineseCounting"/>
      <w:suff w:val="nothing"/>
      <w:lvlText w:val="%1、"/>
      <w:lvlJc w:val="left"/>
      <w:pPr>
        <w:ind w:left="0" w:firstLine="420"/>
      </w:pPr>
      <w:rPr>
        <w:rFonts w:hint="eastAsia"/>
      </w:rPr>
    </w:lvl>
  </w:abstractNum>
  <w:abstractNum w:abstractNumId="2" w15:restartNumberingAfterBreak="0">
    <w:nsid w:val="25B654F3"/>
    <w:multiLevelType w:val="multilevel"/>
    <w:tmpl w:val="25B654F3"/>
    <w:lvl w:ilvl="0">
      <w:start w:val="1"/>
      <w:numFmt w:val="decimal"/>
      <w:lvlText w:val="%1、"/>
      <w:lvlJc w:val="left"/>
      <w:pPr>
        <w:ind w:left="360" w:hanging="360"/>
      </w:pPr>
    </w:lvl>
    <w:lvl w:ilvl="1">
      <w:start w:val="1"/>
      <w:numFmt w:val="lowerLetter"/>
      <w:lvlText w:val="%2)"/>
      <w:lvlJc w:val="left"/>
      <w:pPr>
        <w:ind w:left="840" w:hanging="420"/>
      </w:pPr>
    </w:lvl>
    <w:lvl w:ilvl="2">
      <w:start w:val="1"/>
      <w:numFmt w:val="decimal"/>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decimal"/>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decimal"/>
      <w:lvlText w:val="%9."/>
      <w:lvlJc w:val="right"/>
      <w:pPr>
        <w:ind w:left="3780" w:hanging="420"/>
      </w:pPr>
    </w:lvl>
  </w:abstractNum>
  <w:abstractNum w:abstractNumId="3" w15:restartNumberingAfterBreak="0">
    <w:nsid w:val="57D2DA2B"/>
    <w:multiLevelType w:val="multilevel"/>
    <w:tmpl w:val="57D2DA2B"/>
    <w:lvl w:ilvl="0">
      <w:start w:val="1"/>
      <w:numFmt w:val="decimal"/>
      <w:suff w:val="nothing"/>
      <w:lvlText w:val="%1、"/>
      <w:lvlJc w:val="left"/>
      <w:pPr>
        <w:ind w:left="0" w:firstLine="0"/>
      </w:pPr>
      <w:rPr>
        <w:rFonts w:ascii="宋体" w:eastAsia="宋体" w:hAnsi="宋体" w:cs="宋体"/>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72183CF9"/>
    <w:multiLevelType w:val="multilevel"/>
    <w:tmpl w:val="72183CF9"/>
    <w:lvl w:ilvl="0">
      <w:start w:val="1"/>
      <w:numFmt w:val="decimal"/>
      <w:lvlText w:val="%1、"/>
      <w:lvlJc w:val="left"/>
      <w:pPr>
        <w:ind w:left="360" w:hanging="360"/>
      </w:pPr>
    </w:lvl>
    <w:lvl w:ilvl="1">
      <w:start w:val="1"/>
      <w:numFmt w:val="lowerLetter"/>
      <w:lvlText w:val="%2)"/>
      <w:lvlJc w:val="left"/>
      <w:pPr>
        <w:ind w:left="840" w:hanging="420"/>
      </w:pPr>
    </w:lvl>
    <w:lvl w:ilvl="2">
      <w:start w:val="1"/>
      <w:numFmt w:val="decimal"/>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decimal"/>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decimal"/>
      <w:lvlText w:val="%9."/>
      <w:lvlJc w:val="right"/>
      <w:pPr>
        <w:ind w:left="3780" w:hanging="420"/>
      </w:pPr>
    </w:lvl>
  </w:abstractNum>
  <w:num w:numId="1" w16cid:durableId="1624919985">
    <w:abstractNumId w:val="1"/>
  </w:num>
  <w:num w:numId="2" w16cid:durableId="31804699">
    <w:abstractNumId w:val="2"/>
  </w:num>
  <w:num w:numId="3" w16cid:durableId="64886535">
    <w:abstractNumId w:val="4"/>
  </w:num>
  <w:num w:numId="4" w16cid:durableId="776875879">
    <w:abstractNumId w:val="0"/>
  </w:num>
  <w:num w:numId="5" w16cid:durableId="14878921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2231"/>
    <w:rsid w:val="001855BF"/>
    <w:rsid w:val="00593630"/>
    <w:rsid w:val="005B2481"/>
    <w:rsid w:val="007C7317"/>
    <w:rsid w:val="008575C1"/>
    <w:rsid w:val="00B479C9"/>
    <w:rsid w:val="00C12434"/>
    <w:rsid w:val="00C22231"/>
    <w:rsid w:val="00CD68FC"/>
    <w:rsid w:val="03EE6963"/>
    <w:rsid w:val="2B2D6EF4"/>
    <w:rsid w:val="78922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5449"/>
  <w15:docId w15:val="{08F44D95-9B91-4156-AC61-71CA7118A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unhideWhenUsed="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Pr>
      <w:sz w:val="21"/>
      <w:szCs w:val="22"/>
    </w:rPr>
  </w:style>
  <w:style w:type="paragraph" w:styleId="1">
    <w:name w:val="heading 1"/>
    <w:link w:val="10"/>
    <w:uiPriority w:val="9"/>
    <w:qFormat/>
    <w:pPr>
      <w:keepNext/>
      <w:keepLines/>
      <w:spacing w:before="480" w:after="200"/>
      <w:outlineLvl w:val="0"/>
    </w:pPr>
    <w:rPr>
      <w:rFonts w:ascii="Arial" w:eastAsia="Arial" w:hAnsi="Arial" w:cs="Arial"/>
      <w:sz w:val="40"/>
      <w:szCs w:val="40"/>
    </w:rPr>
  </w:style>
  <w:style w:type="paragraph" w:styleId="2">
    <w:name w:val="heading 2"/>
    <w:link w:val="20"/>
    <w:uiPriority w:val="9"/>
    <w:unhideWhenUsed/>
    <w:qFormat/>
    <w:pPr>
      <w:keepNext/>
      <w:keepLines/>
      <w:spacing w:before="360" w:after="200"/>
      <w:outlineLvl w:val="1"/>
    </w:pPr>
    <w:rPr>
      <w:rFonts w:ascii="Arial" w:eastAsia="Arial" w:hAnsi="Arial" w:cs="Arial"/>
      <w:sz w:val="34"/>
      <w:szCs w:val="22"/>
    </w:rPr>
  </w:style>
  <w:style w:type="paragraph" w:styleId="3">
    <w:name w:val="heading 3"/>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Message Header"/>
    <w:basedOn w:val="a"/>
    <w:next w:val="a4"/>
    <w:qFormat/>
    <w:pPr>
      <w:pBdr>
        <w:top w:val="single" w:sz="6" w:space="1" w:color="auto"/>
        <w:left w:val="single" w:sz="6" w:space="1" w:color="auto"/>
        <w:bottom w:val="single" w:sz="6" w:space="1" w:color="auto"/>
        <w:right w:val="single" w:sz="6" w:space="1" w:color="auto"/>
      </w:pBdr>
      <w:shd w:val="pct20" w:color="auto" w:fill="auto"/>
      <w:ind w:leftChars="500" w:left="500" w:hangingChars="500" w:hanging="1080"/>
    </w:pPr>
    <w:rPr>
      <w:rFonts w:ascii="Arial" w:hAnsi="Arial"/>
      <w:sz w:val="24"/>
      <w:szCs w:val="24"/>
    </w:rPr>
  </w:style>
  <w:style w:type="paragraph" w:styleId="a4">
    <w:name w:val="Body Text"/>
    <w:basedOn w:val="a"/>
    <w:next w:val="a"/>
    <w:uiPriority w:val="99"/>
    <w:qFormat/>
    <w:pPr>
      <w:spacing w:after="120" w:line="300" w:lineRule="auto"/>
      <w:ind w:firstLineChars="200" w:firstLine="420"/>
    </w:pPr>
    <w:rPr>
      <w:rFonts w:ascii="Times New Roman" w:hAnsi="Times New Roman"/>
      <w:sz w:val="24"/>
    </w:rPr>
  </w:style>
  <w:style w:type="paragraph" w:styleId="TOC7">
    <w:name w:val="toc 7"/>
    <w:uiPriority w:val="39"/>
    <w:unhideWhenUsed/>
    <w:qFormat/>
    <w:pPr>
      <w:spacing w:after="57"/>
      <w:ind w:left="1701"/>
    </w:pPr>
    <w:rPr>
      <w:sz w:val="21"/>
      <w:szCs w:val="22"/>
    </w:rPr>
  </w:style>
  <w:style w:type="paragraph" w:styleId="a5">
    <w:name w:val="caption"/>
    <w:uiPriority w:val="35"/>
    <w:semiHidden/>
    <w:unhideWhenUsed/>
    <w:qFormat/>
    <w:pPr>
      <w:spacing w:line="276" w:lineRule="auto"/>
    </w:pPr>
    <w:rPr>
      <w:b/>
      <w:bCs/>
      <w:color w:val="4F81BD" w:themeColor="accent1"/>
      <w:sz w:val="18"/>
      <w:szCs w:val="18"/>
    </w:rPr>
  </w:style>
  <w:style w:type="paragraph" w:styleId="TOC5">
    <w:name w:val="toc 5"/>
    <w:uiPriority w:val="39"/>
    <w:unhideWhenUsed/>
    <w:qFormat/>
    <w:pPr>
      <w:spacing w:after="57"/>
      <w:ind w:left="1134"/>
    </w:pPr>
    <w:rPr>
      <w:sz w:val="21"/>
      <w:szCs w:val="22"/>
    </w:rPr>
  </w:style>
  <w:style w:type="paragraph" w:styleId="TOC3">
    <w:name w:val="toc 3"/>
    <w:uiPriority w:val="39"/>
    <w:unhideWhenUsed/>
    <w:pPr>
      <w:spacing w:after="57"/>
      <w:ind w:left="567"/>
    </w:pPr>
    <w:rPr>
      <w:sz w:val="21"/>
      <w:szCs w:val="22"/>
    </w:rPr>
  </w:style>
  <w:style w:type="paragraph" w:styleId="TOC8">
    <w:name w:val="toc 8"/>
    <w:uiPriority w:val="39"/>
    <w:unhideWhenUsed/>
    <w:pPr>
      <w:spacing w:after="57"/>
      <w:ind w:left="1984"/>
    </w:pPr>
    <w:rPr>
      <w:sz w:val="21"/>
      <w:szCs w:val="22"/>
    </w:rPr>
  </w:style>
  <w:style w:type="paragraph" w:styleId="a6">
    <w:name w:val="endnote text"/>
    <w:link w:val="a7"/>
    <w:uiPriority w:val="99"/>
    <w:semiHidden/>
    <w:unhideWhenUsed/>
    <w:qFormat/>
    <w:rPr>
      <w:szCs w:val="22"/>
    </w:rPr>
  </w:style>
  <w:style w:type="paragraph" w:styleId="a8">
    <w:name w:val="footer"/>
    <w:link w:val="a9"/>
    <w:uiPriority w:val="99"/>
    <w:unhideWhenUsed/>
    <w:qFormat/>
    <w:pPr>
      <w:tabs>
        <w:tab w:val="center" w:pos="7143"/>
        <w:tab w:val="right" w:pos="14287"/>
      </w:tabs>
    </w:pPr>
    <w:rPr>
      <w:sz w:val="21"/>
      <w:szCs w:val="22"/>
    </w:rPr>
  </w:style>
  <w:style w:type="paragraph" w:styleId="aa">
    <w:name w:val="header"/>
    <w:link w:val="ab"/>
    <w:uiPriority w:val="99"/>
    <w:unhideWhenUsed/>
    <w:qFormat/>
    <w:pPr>
      <w:tabs>
        <w:tab w:val="center" w:pos="7143"/>
        <w:tab w:val="right" w:pos="14287"/>
      </w:tabs>
    </w:pPr>
    <w:rPr>
      <w:sz w:val="21"/>
      <w:szCs w:val="22"/>
    </w:rPr>
  </w:style>
  <w:style w:type="paragraph" w:styleId="TOC1">
    <w:name w:val="toc 1"/>
    <w:uiPriority w:val="39"/>
    <w:unhideWhenUsed/>
    <w:qFormat/>
    <w:pPr>
      <w:spacing w:after="57"/>
    </w:pPr>
    <w:rPr>
      <w:sz w:val="21"/>
      <w:szCs w:val="22"/>
    </w:rPr>
  </w:style>
  <w:style w:type="paragraph" w:styleId="TOC4">
    <w:name w:val="toc 4"/>
    <w:uiPriority w:val="39"/>
    <w:unhideWhenUsed/>
    <w:pPr>
      <w:spacing w:after="57"/>
      <w:ind w:left="850"/>
    </w:pPr>
    <w:rPr>
      <w:sz w:val="21"/>
      <w:szCs w:val="22"/>
    </w:rPr>
  </w:style>
  <w:style w:type="paragraph" w:styleId="ac">
    <w:name w:val="Subtitle"/>
    <w:link w:val="ad"/>
    <w:uiPriority w:val="11"/>
    <w:qFormat/>
    <w:pPr>
      <w:spacing w:before="200" w:after="200"/>
    </w:pPr>
    <w:rPr>
      <w:sz w:val="24"/>
      <w:szCs w:val="24"/>
    </w:rPr>
  </w:style>
  <w:style w:type="paragraph" w:styleId="ae">
    <w:name w:val="footnote text"/>
    <w:link w:val="af"/>
    <w:uiPriority w:val="99"/>
    <w:semiHidden/>
    <w:unhideWhenUsed/>
    <w:pPr>
      <w:spacing w:after="40"/>
    </w:pPr>
    <w:rPr>
      <w:sz w:val="18"/>
      <w:szCs w:val="22"/>
    </w:rPr>
  </w:style>
  <w:style w:type="paragraph" w:styleId="TOC6">
    <w:name w:val="toc 6"/>
    <w:uiPriority w:val="39"/>
    <w:unhideWhenUsed/>
    <w:pPr>
      <w:spacing w:after="57"/>
      <w:ind w:left="1417"/>
    </w:pPr>
    <w:rPr>
      <w:sz w:val="21"/>
      <w:szCs w:val="22"/>
    </w:rPr>
  </w:style>
  <w:style w:type="paragraph" w:styleId="af0">
    <w:name w:val="table of figures"/>
    <w:uiPriority w:val="99"/>
    <w:unhideWhenUsed/>
    <w:qFormat/>
    <w:rPr>
      <w:sz w:val="21"/>
      <w:szCs w:val="22"/>
    </w:rPr>
  </w:style>
  <w:style w:type="paragraph" w:styleId="TOC2">
    <w:name w:val="toc 2"/>
    <w:uiPriority w:val="39"/>
    <w:unhideWhenUsed/>
    <w:pPr>
      <w:spacing w:after="57"/>
      <w:ind w:left="283"/>
    </w:pPr>
    <w:rPr>
      <w:sz w:val="21"/>
      <w:szCs w:val="22"/>
    </w:rPr>
  </w:style>
  <w:style w:type="paragraph" w:styleId="TOC9">
    <w:name w:val="toc 9"/>
    <w:uiPriority w:val="39"/>
    <w:unhideWhenUsed/>
    <w:pPr>
      <w:spacing w:after="57"/>
      <w:ind w:left="2268"/>
    </w:pPr>
    <w:rPr>
      <w:sz w:val="21"/>
      <w:szCs w:val="22"/>
    </w:rPr>
  </w:style>
  <w:style w:type="paragraph" w:styleId="af1">
    <w:name w:val="Title"/>
    <w:link w:val="af2"/>
    <w:uiPriority w:val="10"/>
    <w:qFormat/>
    <w:pPr>
      <w:spacing w:before="300" w:after="200"/>
      <w:contextualSpacing/>
    </w:pPr>
    <w:rPr>
      <w:sz w:val="48"/>
      <w:szCs w:val="48"/>
    </w:rPr>
  </w:style>
  <w:style w:type="table" w:styleId="af3">
    <w:name w:val="Table Grid"/>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endnote reference"/>
    <w:uiPriority w:val="99"/>
    <w:semiHidden/>
    <w:unhideWhenUsed/>
    <w:rPr>
      <w:vertAlign w:val="superscript"/>
    </w:rPr>
  </w:style>
  <w:style w:type="character" w:styleId="af5">
    <w:name w:val="Hyperlink"/>
    <w:uiPriority w:val="99"/>
    <w:unhideWhenUsed/>
    <w:rPr>
      <w:color w:val="0000FF" w:themeColor="hyperlink"/>
      <w:u w:val="single"/>
    </w:rPr>
  </w:style>
  <w:style w:type="character" w:styleId="af6">
    <w:name w:val="footnote reference"/>
    <w:uiPriority w:val="99"/>
    <w:unhideWhenUsed/>
    <w:rPr>
      <w:vertAlign w:val="superscript"/>
    </w:rPr>
  </w:style>
  <w:style w:type="character" w:customStyle="1" w:styleId="10">
    <w:name w:val="标题 1 字符"/>
    <w:link w:val="1"/>
    <w:uiPriority w:val="9"/>
    <w:rPr>
      <w:rFonts w:ascii="Arial" w:eastAsia="Arial" w:hAnsi="Arial" w:cs="Arial"/>
      <w:sz w:val="40"/>
      <w:szCs w:val="40"/>
    </w:rPr>
  </w:style>
  <w:style w:type="character" w:customStyle="1" w:styleId="20">
    <w:name w:val="标题 2 字符"/>
    <w:link w:val="2"/>
    <w:uiPriority w:val="9"/>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rPr>
      <w:rFonts w:ascii="Arial" w:eastAsia="Arial" w:hAnsi="Arial" w:cs="Arial"/>
      <w:b/>
      <w:bCs/>
      <w:sz w:val="26"/>
      <w:szCs w:val="26"/>
    </w:rPr>
  </w:style>
  <w:style w:type="character" w:customStyle="1" w:styleId="50">
    <w:name w:val="标题 5 字符"/>
    <w:link w:val="5"/>
    <w:uiPriority w:val="9"/>
    <w:rPr>
      <w:rFonts w:ascii="Arial" w:eastAsia="Arial" w:hAnsi="Arial" w:cs="Arial"/>
      <w:b/>
      <w:bCs/>
      <w:sz w:val="24"/>
      <w:szCs w:val="24"/>
    </w:rPr>
  </w:style>
  <w:style w:type="character" w:customStyle="1" w:styleId="60">
    <w:name w:val="标题 6 字符"/>
    <w:link w:val="6"/>
    <w:uiPriority w:val="9"/>
    <w:rPr>
      <w:rFonts w:ascii="Arial" w:eastAsia="Arial" w:hAnsi="Arial" w:cs="Arial"/>
      <w:b/>
      <w:bCs/>
      <w:sz w:val="22"/>
      <w:szCs w:val="22"/>
    </w:rPr>
  </w:style>
  <w:style w:type="character" w:customStyle="1" w:styleId="70">
    <w:name w:val="标题 7 字符"/>
    <w:link w:val="7"/>
    <w:uiPriority w:val="9"/>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rPr>
      <w:rFonts w:ascii="Arial" w:eastAsia="Arial" w:hAnsi="Arial" w:cs="Arial"/>
      <w:i/>
      <w:iCs/>
      <w:sz w:val="21"/>
      <w:szCs w:val="21"/>
    </w:rPr>
  </w:style>
  <w:style w:type="paragraph" w:styleId="af7">
    <w:name w:val="List Paragraph"/>
    <w:uiPriority w:val="34"/>
    <w:qFormat/>
    <w:pPr>
      <w:ind w:left="720"/>
      <w:contextualSpacing/>
    </w:pPr>
    <w:rPr>
      <w:sz w:val="21"/>
      <w:szCs w:val="22"/>
    </w:rPr>
  </w:style>
  <w:style w:type="paragraph" w:styleId="af8">
    <w:name w:val="No Spacing"/>
    <w:uiPriority w:val="1"/>
    <w:qFormat/>
    <w:rPr>
      <w:sz w:val="21"/>
      <w:szCs w:val="22"/>
    </w:rPr>
  </w:style>
  <w:style w:type="character" w:customStyle="1" w:styleId="af2">
    <w:name w:val="标题 字符"/>
    <w:link w:val="af1"/>
    <w:uiPriority w:val="10"/>
    <w:qFormat/>
    <w:rPr>
      <w:sz w:val="48"/>
      <w:szCs w:val="48"/>
    </w:rPr>
  </w:style>
  <w:style w:type="character" w:customStyle="1" w:styleId="ad">
    <w:name w:val="副标题 字符"/>
    <w:link w:val="ac"/>
    <w:uiPriority w:val="11"/>
    <w:rPr>
      <w:sz w:val="24"/>
      <w:szCs w:val="24"/>
    </w:rPr>
  </w:style>
  <w:style w:type="paragraph" w:styleId="af9">
    <w:name w:val="Quote"/>
    <w:link w:val="afa"/>
    <w:uiPriority w:val="29"/>
    <w:qFormat/>
    <w:pPr>
      <w:ind w:left="720" w:right="720"/>
    </w:pPr>
    <w:rPr>
      <w:i/>
      <w:sz w:val="21"/>
      <w:szCs w:val="22"/>
    </w:rPr>
  </w:style>
  <w:style w:type="character" w:customStyle="1" w:styleId="afa">
    <w:name w:val="引用 字符"/>
    <w:link w:val="af9"/>
    <w:uiPriority w:val="29"/>
    <w:rPr>
      <w:i/>
    </w:rPr>
  </w:style>
  <w:style w:type="paragraph" w:styleId="afb">
    <w:name w:val="Intense Quote"/>
    <w:link w:val="af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sz w:val="21"/>
      <w:szCs w:val="22"/>
    </w:rPr>
  </w:style>
  <w:style w:type="character" w:customStyle="1" w:styleId="afc">
    <w:name w:val="明显引用 字符"/>
    <w:link w:val="afb"/>
    <w:uiPriority w:val="30"/>
    <w:qFormat/>
    <w:rPr>
      <w:i/>
    </w:rPr>
  </w:style>
  <w:style w:type="character" w:customStyle="1" w:styleId="ab">
    <w:name w:val="页眉 字符"/>
    <w:link w:val="aa"/>
    <w:uiPriority w:val="99"/>
    <w:qFormat/>
  </w:style>
  <w:style w:type="character" w:customStyle="1" w:styleId="FooterChar">
    <w:name w:val="Footer Char"/>
    <w:uiPriority w:val="99"/>
    <w:qFormat/>
  </w:style>
  <w:style w:type="character" w:customStyle="1" w:styleId="a9">
    <w:name w:val="页脚 字符"/>
    <w:link w:val="a8"/>
    <w:uiPriority w:val="99"/>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uiPriority w:val="99"/>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
    <w:name w:val="脚注文本 字符"/>
    <w:link w:val="ae"/>
    <w:uiPriority w:val="99"/>
    <w:rPr>
      <w:sz w:val="18"/>
    </w:rPr>
  </w:style>
  <w:style w:type="character" w:customStyle="1" w:styleId="a7">
    <w:name w:val="尾注文本 字符"/>
    <w:link w:val="a6"/>
    <w:uiPriority w:val="99"/>
    <w:rPr>
      <w:sz w:val="20"/>
    </w:rPr>
  </w:style>
  <w:style w:type="paragraph" w:customStyle="1" w:styleId="TOC10">
    <w:name w:val="TOC 标题1"/>
    <w:uiPriority w:val="39"/>
    <w:unhideWhenUsed/>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Lenovo</cp:lastModifiedBy>
  <cp:revision>8</cp:revision>
  <dcterms:created xsi:type="dcterms:W3CDTF">2026-08-28T06:19:00Z</dcterms:created>
  <dcterms:modified xsi:type="dcterms:W3CDTF">2026-09-17T08:29:00Z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eyJoZGlkIjoiNzUyMmE3YWZlZWEyNzgyMDE2ZDAxMTU2N2MzMmMwYzgiLCJ1c2VySWQiOiIzNTk5MTY2NTkifQ==</vt:lpwstr>
  </property>
  <property fmtid="{D5CDD505-2E9C-101B-9397-08002B2CF9AE}" pid="3" name="KSOProductBuildVer">
    <vt:lpwstr>2052-12.1.0.28505</vt:lpwstr>
  </property>
  <property fmtid="{D5CDD505-2E9C-101B-9397-08002B2CF9AE}" pid="4" name="ICV">
    <vt:lpwstr>DA63AD093DD142A2B4937D93BD53CBB7_13</vt:lpwstr>
  </property>
</Properties>
</file>